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1E110" w14:textId="77777777" w:rsidR="0079196A" w:rsidRDefault="0059079D">
      <w:pPr>
        <w:spacing w:line="560" w:lineRule="exac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hint="eastAsia"/>
          <w:sz w:val="32"/>
          <w:szCs w:val="32"/>
        </w:rPr>
        <w:t>2</w:t>
      </w:r>
    </w:p>
    <w:p w14:paraId="4BFA5C5B" w14:textId="77777777" w:rsidR="0079196A" w:rsidRDefault="0059079D">
      <w:pPr>
        <w:spacing w:line="560" w:lineRule="exact"/>
        <w:jc w:val="center"/>
        <w:rPr>
          <w:rFonts w:ascii="黑体" w:eastAsia="黑体" w:hAnsi="黑体"/>
          <w:sz w:val="32"/>
          <w:szCs w:val="32"/>
        </w:rPr>
      </w:pPr>
      <w:r>
        <w:rPr>
          <w:rFonts w:ascii="黑体" w:eastAsia="黑体" w:hAnsi="黑体" w:hint="eastAsia"/>
          <w:sz w:val="32"/>
          <w:szCs w:val="32"/>
        </w:rPr>
        <w:t>评分表</w:t>
      </w:r>
    </w:p>
    <w:p w14:paraId="3D9DDA8F" w14:textId="77777777" w:rsidR="0079196A" w:rsidRDefault="0059079D">
      <w:pPr>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自评单位名称：</w:t>
      </w:r>
      <w:r>
        <w:rPr>
          <w:rFonts w:ascii="仿宋_GB2312" w:eastAsia="仿宋_GB2312" w:hAnsi="仿宋_GB2312" w:cs="仿宋_GB2312" w:hint="eastAsia"/>
          <w:sz w:val="36"/>
          <w:szCs w:val="36"/>
        </w:rPr>
        <w:t xml:space="preserve">                     </w:t>
      </w:r>
      <w:r>
        <w:rPr>
          <w:rFonts w:ascii="仿宋_GB2312" w:eastAsia="仿宋_GB2312" w:hAnsi="仿宋_GB2312" w:cs="仿宋_GB2312" w:hint="eastAsia"/>
          <w:sz w:val="32"/>
          <w:szCs w:val="32"/>
        </w:rPr>
        <w:t>（盖章）</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1250"/>
        <w:gridCol w:w="3659"/>
        <w:gridCol w:w="1134"/>
        <w:gridCol w:w="1134"/>
      </w:tblGrid>
      <w:tr w:rsidR="0079196A" w14:paraId="7FE36E1B" w14:textId="77777777">
        <w:trPr>
          <w:trHeight w:val="432"/>
          <w:jc w:val="center"/>
        </w:trPr>
        <w:tc>
          <w:tcPr>
            <w:tcW w:w="2290" w:type="dxa"/>
            <w:gridSpan w:val="2"/>
            <w:vAlign w:val="center"/>
          </w:tcPr>
          <w:p w14:paraId="5EB5F629" w14:textId="77777777" w:rsidR="0079196A" w:rsidRDefault="0059079D">
            <w:pPr>
              <w:spacing w:line="320" w:lineRule="exact"/>
              <w:jc w:val="center"/>
              <w:rPr>
                <w:rFonts w:ascii="黑体" w:eastAsia="黑体" w:hAnsi="黑体" w:cs="仿宋_GB2312"/>
                <w:sz w:val="28"/>
                <w:szCs w:val="28"/>
              </w:rPr>
            </w:pPr>
            <w:r>
              <w:rPr>
                <w:rFonts w:ascii="黑体" w:eastAsia="黑体" w:hAnsi="黑体" w:cs="仿宋_GB2312" w:hint="eastAsia"/>
                <w:sz w:val="28"/>
                <w:szCs w:val="28"/>
              </w:rPr>
              <w:t>评审内容</w:t>
            </w:r>
          </w:p>
        </w:tc>
        <w:tc>
          <w:tcPr>
            <w:tcW w:w="3659" w:type="dxa"/>
            <w:vAlign w:val="center"/>
          </w:tcPr>
          <w:p w14:paraId="05B15A57" w14:textId="77777777" w:rsidR="0079196A" w:rsidRDefault="0059079D">
            <w:pPr>
              <w:spacing w:line="320" w:lineRule="exact"/>
              <w:jc w:val="center"/>
              <w:rPr>
                <w:rFonts w:ascii="黑体" w:eastAsia="黑体" w:hAnsi="黑体" w:cs="仿宋_GB2312"/>
                <w:sz w:val="28"/>
                <w:szCs w:val="28"/>
                <w:u w:val="single"/>
              </w:rPr>
            </w:pPr>
            <w:r>
              <w:rPr>
                <w:rFonts w:ascii="黑体" w:eastAsia="黑体" w:hAnsi="黑体" w:cs="仿宋_GB2312" w:hint="eastAsia"/>
                <w:sz w:val="28"/>
                <w:szCs w:val="28"/>
              </w:rPr>
              <w:t>评审细则</w:t>
            </w:r>
          </w:p>
        </w:tc>
        <w:tc>
          <w:tcPr>
            <w:tcW w:w="1134" w:type="dxa"/>
          </w:tcPr>
          <w:p w14:paraId="6145A151" w14:textId="77777777" w:rsidR="0079196A" w:rsidRDefault="0059079D">
            <w:pPr>
              <w:spacing w:line="400" w:lineRule="exact"/>
              <w:jc w:val="center"/>
              <w:rPr>
                <w:rFonts w:ascii="黑体" w:eastAsia="黑体" w:hAnsi="黑体" w:cs="仿宋_GB2312"/>
                <w:sz w:val="28"/>
                <w:szCs w:val="28"/>
              </w:rPr>
            </w:pPr>
            <w:r>
              <w:rPr>
                <w:rFonts w:ascii="黑体" w:eastAsia="黑体" w:hAnsi="黑体" w:cs="仿宋_GB2312" w:hint="eastAsia"/>
                <w:sz w:val="28"/>
                <w:szCs w:val="28"/>
              </w:rPr>
              <w:t>自评</w:t>
            </w:r>
          </w:p>
          <w:p w14:paraId="589E14D4" w14:textId="77777777" w:rsidR="0079196A" w:rsidRDefault="0059079D">
            <w:pPr>
              <w:spacing w:line="400" w:lineRule="exact"/>
              <w:jc w:val="center"/>
              <w:rPr>
                <w:rFonts w:ascii="黑体" w:eastAsia="黑体" w:hAnsi="黑体" w:cs="仿宋_GB2312"/>
                <w:sz w:val="28"/>
                <w:szCs w:val="28"/>
              </w:rPr>
            </w:pPr>
            <w:r>
              <w:rPr>
                <w:rFonts w:ascii="黑体" w:eastAsia="黑体" w:hAnsi="黑体" w:cs="仿宋_GB2312" w:hint="eastAsia"/>
                <w:sz w:val="28"/>
                <w:szCs w:val="28"/>
              </w:rPr>
              <w:t>得</w:t>
            </w:r>
            <w:r>
              <w:rPr>
                <w:rFonts w:ascii="黑体" w:eastAsia="黑体" w:hAnsi="黑体" w:cs="仿宋_GB2312" w:hint="eastAsia"/>
                <w:sz w:val="28"/>
                <w:szCs w:val="28"/>
              </w:rPr>
              <w:t>分</w:t>
            </w:r>
          </w:p>
        </w:tc>
        <w:tc>
          <w:tcPr>
            <w:tcW w:w="1134" w:type="dxa"/>
          </w:tcPr>
          <w:p w14:paraId="3005D215" w14:textId="77777777" w:rsidR="0079196A" w:rsidRDefault="0059079D">
            <w:pPr>
              <w:spacing w:line="400" w:lineRule="exact"/>
              <w:jc w:val="center"/>
              <w:rPr>
                <w:rFonts w:ascii="黑体" w:eastAsia="黑体" w:hAnsi="黑体" w:cs="仿宋_GB2312"/>
                <w:sz w:val="28"/>
                <w:szCs w:val="28"/>
              </w:rPr>
            </w:pPr>
            <w:r>
              <w:rPr>
                <w:rFonts w:ascii="黑体" w:eastAsia="黑体" w:hAnsi="黑体" w:cs="仿宋_GB2312" w:hint="eastAsia"/>
                <w:sz w:val="28"/>
                <w:szCs w:val="28"/>
              </w:rPr>
              <w:t>自评</w:t>
            </w:r>
          </w:p>
          <w:p w14:paraId="5C8285D4" w14:textId="77777777" w:rsidR="0079196A" w:rsidRDefault="0059079D">
            <w:pPr>
              <w:spacing w:line="400" w:lineRule="exact"/>
              <w:jc w:val="center"/>
              <w:rPr>
                <w:rFonts w:ascii="黑体" w:eastAsia="黑体" w:hAnsi="黑体" w:cs="仿宋_GB2312"/>
                <w:sz w:val="28"/>
                <w:szCs w:val="28"/>
              </w:rPr>
            </w:pPr>
            <w:r>
              <w:rPr>
                <w:rFonts w:ascii="黑体" w:eastAsia="黑体" w:hAnsi="黑体" w:cs="仿宋_GB2312" w:hint="eastAsia"/>
                <w:sz w:val="28"/>
                <w:szCs w:val="28"/>
              </w:rPr>
              <w:t>依据</w:t>
            </w:r>
          </w:p>
        </w:tc>
      </w:tr>
      <w:tr w:rsidR="0079196A" w14:paraId="297A4D49" w14:textId="77777777">
        <w:trPr>
          <w:trHeight w:val="393"/>
          <w:jc w:val="center"/>
        </w:trPr>
        <w:tc>
          <w:tcPr>
            <w:tcW w:w="1040" w:type="dxa"/>
            <w:vMerge w:val="restart"/>
            <w:vAlign w:val="center"/>
          </w:tcPr>
          <w:p w14:paraId="5303EBFB"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技术商务评分</w:t>
            </w:r>
          </w:p>
          <w:p w14:paraId="5880E4DB" w14:textId="77777777" w:rsidR="0079196A" w:rsidRDefault="0059079D">
            <w:pPr>
              <w:pStyle w:val="Default"/>
              <w:spacing w:line="320" w:lineRule="exact"/>
              <w:jc w:val="center"/>
              <w:rPr>
                <w:rFonts w:ascii="仿宋_GB2312" w:eastAsia="仿宋_GB2312" w:hAnsi="仿宋_GB2312" w:cs="仿宋_GB2312"/>
                <w:color w:val="auto"/>
                <w:kern w:val="2"/>
                <w:sz w:val="21"/>
                <w:szCs w:val="21"/>
              </w:rPr>
            </w:pPr>
            <w:r>
              <w:rPr>
                <w:rFonts w:ascii="仿宋_GB2312" w:eastAsia="仿宋_GB2312" w:hAnsi="仿宋_GB2312" w:cs="仿宋_GB2312" w:hint="eastAsia"/>
                <w:color w:val="auto"/>
                <w:kern w:val="2"/>
                <w:sz w:val="21"/>
                <w:szCs w:val="21"/>
              </w:rPr>
              <w:t>（</w:t>
            </w:r>
            <w:r>
              <w:rPr>
                <w:rFonts w:ascii="仿宋_GB2312" w:eastAsia="仿宋_GB2312" w:hAnsi="仿宋_GB2312" w:cs="仿宋_GB2312" w:hint="eastAsia"/>
                <w:color w:val="auto"/>
                <w:kern w:val="2"/>
                <w:sz w:val="21"/>
                <w:szCs w:val="21"/>
              </w:rPr>
              <w:t>90%</w:t>
            </w:r>
            <w:r>
              <w:rPr>
                <w:rFonts w:ascii="仿宋_GB2312" w:eastAsia="仿宋_GB2312" w:hAnsi="仿宋_GB2312" w:cs="仿宋_GB2312" w:hint="eastAsia"/>
                <w:color w:val="auto"/>
                <w:kern w:val="2"/>
                <w:sz w:val="21"/>
                <w:szCs w:val="21"/>
              </w:rPr>
              <w:t>）</w:t>
            </w:r>
          </w:p>
        </w:tc>
        <w:tc>
          <w:tcPr>
            <w:tcW w:w="1250" w:type="dxa"/>
            <w:vAlign w:val="center"/>
          </w:tcPr>
          <w:p w14:paraId="63D89C3E"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产品的重要技术参数情况</w:t>
            </w:r>
          </w:p>
          <w:p w14:paraId="07EEEBF1"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w:t>
            </w:r>
            <w:r>
              <w:rPr>
                <w:rFonts w:ascii="仿宋_GB2312" w:eastAsia="仿宋_GB2312" w:hAnsi="仿宋_GB2312" w:cs="仿宋_GB2312" w:hint="eastAsia"/>
                <w:szCs w:val="21"/>
              </w:rPr>
              <w:t>45</w:t>
            </w:r>
            <w:r>
              <w:rPr>
                <w:rFonts w:ascii="仿宋_GB2312" w:eastAsia="仿宋_GB2312" w:hAnsi="仿宋_GB2312" w:cs="仿宋_GB2312" w:hint="eastAsia"/>
                <w:szCs w:val="21"/>
              </w:rPr>
              <w:t>分）</w:t>
            </w:r>
          </w:p>
        </w:tc>
        <w:tc>
          <w:tcPr>
            <w:tcW w:w="3659" w:type="dxa"/>
            <w:vAlign w:val="center"/>
          </w:tcPr>
          <w:p w14:paraId="73DE21DD"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核对技术要求的响应情况，满足技术参数标▲的，每一项得</w:t>
            </w:r>
            <w:r>
              <w:rPr>
                <w:rFonts w:ascii="仿宋_GB2312" w:eastAsia="仿宋_GB2312" w:hAnsi="仿宋_GB2312" w:cs="仿宋_GB2312" w:hint="eastAsia"/>
                <w:szCs w:val="21"/>
              </w:rPr>
              <w:t>3</w:t>
            </w:r>
            <w:r>
              <w:rPr>
                <w:rFonts w:ascii="仿宋_GB2312" w:eastAsia="仿宋_GB2312" w:hAnsi="仿宋_GB2312" w:cs="仿宋_GB2312" w:hint="eastAsia"/>
                <w:szCs w:val="21"/>
              </w:rPr>
              <w:t>分；满足技术参数非标▲的，每一项得</w:t>
            </w:r>
            <w:r>
              <w:rPr>
                <w:rFonts w:ascii="仿宋_GB2312" w:eastAsia="仿宋_GB2312" w:hAnsi="仿宋_GB2312" w:cs="仿宋_GB2312" w:hint="eastAsia"/>
                <w:szCs w:val="21"/>
              </w:rPr>
              <w:t>1</w:t>
            </w:r>
            <w:r>
              <w:rPr>
                <w:rFonts w:ascii="仿宋_GB2312" w:eastAsia="仿宋_GB2312" w:hAnsi="仿宋_GB2312" w:cs="仿宋_GB2312" w:hint="eastAsia"/>
                <w:szCs w:val="21"/>
              </w:rPr>
              <w:t>分。</w:t>
            </w:r>
          </w:p>
          <w:p w14:paraId="66FA401C"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若设备技术参数要求供应商提供佐证材料的，供应商需提供相应的证明材料原件或复印件并加盖供应商公章，未提供或提供不全不得分。</w:t>
            </w:r>
          </w:p>
        </w:tc>
        <w:tc>
          <w:tcPr>
            <w:tcW w:w="1134" w:type="dxa"/>
          </w:tcPr>
          <w:p w14:paraId="4FC6F113" w14:textId="77777777" w:rsidR="0079196A" w:rsidRDefault="0079196A">
            <w:pPr>
              <w:spacing w:line="320" w:lineRule="exact"/>
              <w:jc w:val="left"/>
              <w:rPr>
                <w:rFonts w:ascii="仿宋_GB2312" w:eastAsia="仿宋_GB2312" w:hAnsi="仿宋_GB2312" w:cs="仿宋_GB2312"/>
                <w:szCs w:val="21"/>
              </w:rPr>
            </w:pPr>
          </w:p>
        </w:tc>
        <w:tc>
          <w:tcPr>
            <w:tcW w:w="1134" w:type="dxa"/>
          </w:tcPr>
          <w:p w14:paraId="55376292" w14:textId="77777777" w:rsidR="0079196A" w:rsidRDefault="0079196A">
            <w:pPr>
              <w:spacing w:line="320" w:lineRule="exact"/>
              <w:jc w:val="left"/>
              <w:rPr>
                <w:rFonts w:ascii="仿宋_GB2312" w:eastAsia="仿宋_GB2312" w:hAnsi="仿宋_GB2312" w:cs="仿宋_GB2312"/>
                <w:szCs w:val="21"/>
              </w:rPr>
            </w:pPr>
          </w:p>
        </w:tc>
      </w:tr>
      <w:tr w:rsidR="0079196A" w14:paraId="623D1E80" w14:textId="77777777">
        <w:trPr>
          <w:trHeight w:val="815"/>
          <w:jc w:val="center"/>
        </w:trPr>
        <w:tc>
          <w:tcPr>
            <w:tcW w:w="1040" w:type="dxa"/>
            <w:vMerge/>
            <w:vAlign w:val="center"/>
          </w:tcPr>
          <w:p w14:paraId="53F3BE90" w14:textId="77777777" w:rsidR="0079196A" w:rsidRDefault="0079196A">
            <w:pPr>
              <w:spacing w:line="320" w:lineRule="exact"/>
              <w:jc w:val="center"/>
              <w:rPr>
                <w:rFonts w:ascii="仿宋_GB2312" w:eastAsia="仿宋_GB2312" w:hAnsi="仿宋_GB2312" w:cs="仿宋_GB2312"/>
                <w:szCs w:val="21"/>
              </w:rPr>
            </w:pPr>
          </w:p>
        </w:tc>
        <w:tc>
          <w:tcPr>
            <w:tcW w:w="1250" w:type="dxa"/>
            <w:vAlign w:val="center"/>
          </w:tcPr>
          <w:p w14:paraId="48E27A5F"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投报文件质量</w:t>
            </w:r>
          </w:p>
          <w:p w14:paraId="337D631B"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(15</w:t>
            </w:r>
            <w:r>
              <w:rPr>
                <w:rFonts w:ascii="仿宋_GB2312" w:eastAsia="仿宋_GB2312" w:hAnsi="仿宋_GB2312" w:cs="仿宋_GB2312" w:hint="eastAsia"/>
                <w:szCs w:val="21"/>
              </w:rPr>
              <w:t>分</w:t>
            </w:r>
            <w:r>
              <w:rPr>
                <w:rFonts w:ascii="仿宋_GB2312" w:eastAsia="仿宋_GB2312" w:hAnsi="仿宋_GB2312" w:cs="仿宋_GB2312" w:hint="eastAsia"/>
                <w:szCs w:val="21"/>
              </w:rPr>
              <w:t>)</w:t>
            </w:r>
          </w:p>
        </w:tc>
        <w:tc>
          <w:tcPr>
            <w:tcW w:w="3659" w:type="dxa"/>
            <w:vAlign w:val="center"/>
          </w:tcPr>
          <w:p w14:paraId="6C4FDF6B"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投报文件的装订质量、完整性及对采购文件的理解、响应情况等：</w:t>
            </w:r>
          </w:p>
          <w:p w14:paraId="4F3AF931"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1</w:t>
            </w:r>
            <w:r>
              <w:rPr>
                <w:rFonts w:ascii="仿宋_GB2312" w:eastAsia="仿宋_GB2312" w:hAnsi="仿宋_GB2312" w:cs="仿宋_GB2312" w:hint="eastAsia"/>
                <w:szCs w:val="21"/>
              </w:rPr>
              <w:t>、完全满足并优于招标文件要求，得</w:t>
            </w:r>
            <w:r>
              <w:rPr>
                <w:rFonts w:ascii="仿宋_GB2312" w:eastAsia="仿宋_GB2312" w:hAnsi="仿宋_GB2312" w:cs="仿宋_GB2312" w:hint="eastAsia"/>
                <w:szCs w:val="21"/>
              </w:rPr>
              <w:t>15</w:t>
            </w:r>
            <w:r>
              <w:rPr>
                <w:rFonts w:ascii="仿宋_GB2312" w:eastAsia="仿宋_GB2312" w:hAnsi="仿宋_GB2312" w:cs="仿宋_GB2312" w:hint="eastAsia"/>
                <w:szCs w:val="21"/>
              </w:rPr>
              <w:t>分；</w:t>
            </w:r>
          </w:p>
          <w:p w14:paraId="2476A73E"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2</w:t>
            </w:r>
            <w:r>
              <w:rPr>
                <w:rFonts w:ascii="仿宋_GB2312" w:eastAsia="仿宋_GB2312" w:hAnsi="仿宋_GB2312" w:cs="仿宋_GB2312" w:hint="eastAsia"/>
                <w:szCs w:val="21"/>
              </w:rPr>
              <w:t>、较好满足招标文件要求，得</w:t>
            </w:r>
            <w:r>
              <w:rPr>
                <w:rFonts w:ascii="仿宋_GB2312" w:eastAsia="仿宋_GB2312" w:hAnsi="仿宋_GB2312" w:cs="仿宋_GB2312" w:hint="eastAsia"/>
                <w:szCs w:val="21"/>
              </w:rPr>
              <w:t>12</w:t>
            </w:r>
            <w:r>
              <w:rPr>
                <w:rFonts w:ascii="仿宋_GB2312" w:eastAsia="仿宋_GB2312" w:hAnsi="仿宋_GB2312" w:cs="仿宋_GB2312" w:hint="eastAsia"/>
                <w:szCs w:val="21"/>
              </w:rPr>
              <w:t>分；</w:t>
            </w:r>
          </w:p>
          <w:p w14:paraId="76FAB236"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3</w:t>
            </w:r>
            <w:r>
              <w:rPr>
                <w:rFonts w:ascii="仿宋_GB2312" w:eastAsia="仿宋_GB2312" w:hAnsi="仿宋_GB2312" w:cs="仿宋_GB2312" w:hint="eastAsia"/>
                <w:szCs w:val="21"/>
              </w:rPr>
              <w:t>、基本满足招标文件要求，得</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p w14:paraId="0A93C6C5"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4</w:t>
            </w:r>
            <w:r>
              <w:rPr>
                <w:rFonts w:ascii="仿宋_GB2312" w:eastAsia="仿宋_GB2312" w:hAnsi="仿宋_GB2312" w:cs="仿宋_GB2312" w:hint="eastAsia"/>
                <w:szCs w:val="21"/>
              </w:rPr>
              <w:t>、低于招标文件要求，得</w:t>
            </w:r>
            <w:r>
              <w:rPr>
                <w:rFonts w:ascii="仿宋_GB2312" w:eastAsia="仿宋_GB2312" w:hAnsi="仿宋_GB2312" w:cs="仿宋_GB2312" w:hint="eastAsia"/>
                <w:szCs w:val="21"/>
              </w:rPr>
              <w:t>8</w:t>
            </w:r>
            <w:r>
              <w:rPr>
                <w:rFonts w:ascii="仿宋_GB2312" w:eastAsia="仿宋_GB2312" w:hAnsi="仿宋_GB2312" w:cs="仿宋_GB2312" w:hint="eastAsia"/>
                <w:szCs w:val="21"/>
              </w:rPr>
              <w:t>分。</w:t>
            </w:r>
          </w:p>
        </w:tc>
        <w:tc>
          <w:tcPr>
            <w:tcW w:w="1134" w:type="dxa"/>
          </w:tcPr>
          <w:p w14:paraId="15C834F1" w14:textId="77777777" w:rsidR="0079196A" w:rsidRDefault="0079196A">
            <w:pPr>
              <w:spacing w:line="320" w:lineRule="exact"/>
              <w:jc w:val="left"/>
              <w:rPr>
                <w:rFonts w:ascii="仿宋_GB2312" w:eastAsia="仿宋_GB2312" w:hAnsi="仿宋_GB2312" w:cs="仿宋_GB2312"/>
                <w:szCs w:val="21"/>
              </w:rPr>
            </w:pPr>
          </w:p>
        </w:tc>
        <w:tc>
          <w:tcPr>
            <w:tcW w:w="1134" w:type="dxa"/>
          </w:tcPr>
          <w:p w14:paraId="0C09A1B4" w14:textId="77777777" w:rsidR="0079196A" w:rsidRDefault="0079196A">
            <w:pPr>
              <w:spacing w:line="320" w:lineRule="exact"/>
              <w:jc w:val="left"/>
              <w:rPr>
                <w:rFonts w:ascii="仿宋_GB2312" w:eastAsia="仿宋_GB2312" w:hAnsi="仿宋_GB2312" w:cs="仿宋_GB2312"/>
                <w:szCs w:val="21"/>
              </w:rPr>
            </w:pPr>
          </w:p>
        </w:tc>
      </w:tr>
      <w:tr w:rsidR="0079196A" w14:paraId="30FE36B7" w14:textId="77777777">
        <w:trPr>
          <w:trHeight w:val="839"/>
          <w:jc w:val="center"/>
        </w:trPr>
        <w:tc>
          <w:tcPr>
            <w:tcW w:w="1040" w:type="dxa"/>
            <w:vMerge/>
            <w:vAlign w:val="center"/>
          </w:tcPr>
          <w:p w14:paraId="5DC7F169" w14:textId="77777777" w:rsidR="0079196A" w:rsidRDefault="0079196A">
            <w:pPr>
              <w:spacing w:line="320" w:lineRule="exact"/>
              <w:jc w:val="center"/>
              <w:rPr>
                <w:rFonts w:ascii="仿宋_GB2312" w:eastAsia="仿宋_GB2312" w:hAnsi="仿宋_GB2312" w:cs="仿宋_GB2312"/>
                <w:szCs w:val="21"/>
              </w:rPr>
            </w:pPr>
          </w:p>
        </w:tc>
        <w:tc>
          <w:tcPr>
            <w:tcW w:w="1250" w:type="dxa"/>
            <w:vAlign w:val="center"/>
          </w:tcPr>
          <w:p w14:paraId="5A852BF9"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销售业绩情况</w:t>
            </w:r>
          </w:p>
          <w:p w14:paraId="41F4DFB3"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tc>
        <w:tc>
          <w:tcPr>
            <w:tcW w:w="3659" w:type="dxa"/>
            <w:vAlign w:val="center"/>
          </w:tcPr>
          <w:p w14:paraId="6A36B39C"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根据投标人提供近</w:t>
            </w:r>
            <w:r>
              <w:rPr>
                <w:rFonts w:ascii="仿宋_GB2312" w:eastAsia="仿宋_GB2312" w:hAnsi="仿宋_GB2312" w:cs="仿宋_GB2312" w:hint="eastAsia"/>
                <w:szCs w:val="21"/>
              </w:rPr>
              <w:t>半</w:t>
            </w:r>
            <w:r>
              <w:rPr>
                <w:rFonts w:ascii="仿宋_GB2312" w:eastAsia="仿宋_GB2312" w:hAnsi="仿宋_GB2312" w:cs="仿宋_GB2312" w:hint="eastAsia"/>
                <w:szCs w:val="21"/>
              </w:rPr>
              <w:t>年销售同类产品情况、近</w:t>
            </w:r>
            <w:r>
              <w:rPr>
                <w:rFonts w:ascii="仿宋_GB2312" w:eastAsia="仿宋_GB2312" w:hAnsi="仿宋_GB2312" w:cs="仿宋_GB2312" w:hint="eastAsia"/>
                <w:szCs w:val="21"/>
              </w:rPr>
              <w:t>半</w:t>
            </w:r>
            <w:r>
              <w:rPr>
                <w:rFonts w:ascii="仿宋_GB2312" w:eastAsia="仿宋_GB2312" w:hAnsi="仿宋_GB2312" w:cs="仿宋_GB2312" w:hint="eastAsia"/>
                <w:szCs w:val="21"/>
              </w:rPr>
              <w:t>年销售合同进行评审：</w:t>
            </w:r>
          </w:p>
          <w:p w14:paraId="4F9562DA"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每提供一份销售合同等材料，得</w:t>
            </w:r>
            <w:r>
              <w:rPr>
                <w:rFonts w:ascii="仿宋_GB2312" w:eastAsia="仿宋_GB2312" w:hAnsi="仿宋_GB2312" w:cs="仿宋_GB2312" w:hint="eastAsia"/>
                <w:szCs w:val="21"/>
              </w:rPr>
              <w:t>2.5</w:t>
            </w:r>
            <w:r>
              <w:rPr>
                <w:rFonts w:ascii="仿宋_GB2312" w:eastAsia="仿宋_GB2312" w:hAnsi="仿宋_GB2312" w:cs="仿宋_GB2312" w:hint="eastAsia"/>
                <w:szCs w:val="21"/>
              </w:rPr>
              <w:t>分，最高</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tc>
        <w:tc>
          <w:tcPr>
            <w:tcW w:w="1134" w:type="dxa"/>
          </w:tcPr>
          <w:p w14:paraId="6F6A5EF4" w14:textId="77777777" w:rsidR="0079196A" w:rsidRDefault="0079196A">
            <w:pPr>
              <w:spacing w:line="320" w:lineRule="exact"/>
              <w:jc w:val="left"/>
              <w:rPr>
                <w:rFonts w:ascii="仿宋_GB2312" w:eastAsia="仿宋_GB2312" w:hAnsi="仿宋_GB2312" w:cs="仿宋_GB2312"/>
                <w:szCs w:val="21"/>
              </w:rPr>
            </w:pPr>
          </w:p>
        </w:tc>
        <w:tc>
          <w:tcPr>
            <w:tcW w:w="1134" w:type="dxa"/>
          </w:tcPr>
          <w:p w14:paraId="08B49089" w14:textId="77777777" w:rsidR="0079196A" w:rsidRDefault="0079196A">
            <w:pPr>
              <w:spacing w:line="320" w:lineRule="exact"/>
              <w:jc w:val="left"/>
              <w:rPr>
                <w:rFonts w:ascii="仿宋_GB2312" w:eastAsia="仿宋_GB2312" w:hAnsi="仿宋_GB2312" w:cs="仿宋_GB2312"/>
                <w:szCs w:val="21"/>
              </w:rPr>
            </w:pPr>
          </w:p>
        </w:tc>
      </w:tr>
      <w:tr w:rsidR="0079196A" w14:paraId="5D143A4C" w14:textId="77777777">
        <w:trPr>
          <w:trHeight w:val="645"/>
          <w:jc w:val="center"/>
        </w:trPr>
        <w:tc>
          <w:tcPr>
            <w:tcW w:w="1040" w:type="dxa"/>
            <w:vMerge/>
            <w:vAlign w:val="center"/>
          </w:tcPr>
          <w:p w14:paraId="2385C514" w14:textId="77777777" w:rsidR="0079196A" w:rsidRDefault="0079196A">
            <w:pPr>
              <w:spacing w:line="320" w:lineRule="exact"/>
              <w:jc w:val="center"/>
              <w:rPr>
                <w:rFonts w:ascii="仿宋_GB2312" w:eastAsia="仿宋_GB2312" w:hAnsi="仿宋_GB2312" w:cs="仿宋_GB2312"/>
                <w:szCs w:val="21"/>
              </w:rPr>
            </w:pPr>
          </w:p>
        </w:tc>
        <w:tc>
          <w:tcPr>
            <w:tcW w:w="1250" w:type="dxa"/>
            <w:vAlign w:val="center"/>
          </w:tcPr>
          <w:p w14:paraId="5126AA9A"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投标人安装、调试、培训计划、实施执行方案</w:t>
            </w:r>
          </w:p>
          <w:p w14:paraId="48EC8888"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tc>
        <w:tc>
          <w:tcPr>
            <w:tcW w:w="3659" w:type="dxa"/>
            <w:vAlign w:val="center"/>
          </w:tcPr>
          <w:p w14:paraId="4A721CA6"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根据投标人提供的安装、调试、培训计划、实施执行方案进行评审：</w:t>
            </w:r>
          </w:p>
          <w:p w14:paraId="16C1E2C6"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1</w:t>
            </w:r>
            <w:r>
              <w:rPr>
                <w:rFonts w:ascii="仿宋_GB2312" w:eastAsia="仿宋_GB2312" w:hAnsi="仿宋_GB2312" w:cs="仿宋_GB2312" w:hint="eastAsia"/>
                <w:szCs w:val="21"/>
              </w:rPr>
              <w:t>、投标人提供的方案可行性高，内容具体、细致，得</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p w14:paraId="272590EF"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2</w:t>
            </w:r>
            <w:r>
              <w:rPr>
                <w:rFonts w:ascii="仿宋_GB2312" w:eastAsia="仿宋_GB2312" w:hAnsi="仿宋_GB2312" w:cs="仿宋_GB2312" w:hint="eastAsia"/>
                <w:szCs w:val="21"/>
              </w:rPr>
              <w:t>、投标人提供的方案可行性较高，内容较具体、细致，得</w:t>
            </w:r>
            <w:r>
              <w:rPr>
                <w:rFonts w:ascii="仿宋_GB2312" w:eastAsia="仿宋_GB2312" w:hAnsi="仿宋_GB2312" w:cs="仿宋_GB2312" w:hint="eastAsia"/>
                <w:szCs w:val="21"/>
              </w:rPr>
              <w:t>7</w:t>
            </w:r>
            <w:r>
              <w:rPr>
                <w:rFonts w:ascii="仿宋_GB2312" w:eastAsia="仿宋_GB2312" w:hAnsi="仿宋_GB2312" w:cs="仿宋_GB2312" w:hint="eastAsia"/>
                <w:szCs w:val="21"/>
              </w:rPr>
              <w:t>分；</w:t>
            </w:r>
          </w:p>
          <w:p w14:paraId="6735F3D8"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3</w:t>
            </w:r>
            <w:r>
              <w:rPr>
                <w:rFonts w:ascii="仿宋_GB2312" w:eastAsia="仿宋_GB2312" w:hAnsi="仿宋_GB2312" w:cs="仿宋_GB2312" w:hint="eastAsia"/>
                <w:szCs w:val="21"/>
              </w:rPr>
              <w:t>、投标人提供的方案可行性一般，内容不够具体、细致，得</w:t>
            </w:r>
            <w:r>
              <w:rPr>
                <w:rFonts w:ascii="仿宋_GB2312" w:eastAsia="仿宋_GB2312" w:hAnsi="仿宋_GB2312" w:cs="仿宋_GB2312" w:hint="eastAsia"/>
                <w:szCs w:val="21"/>
              </w:rPr>
              <w:t>4</w:t>
            </w:r>
            <w:r>
              <w:rPr>
                <w:rFonts w:ascii="仿宋_GB2312" w:eastAsia="仿宋_GB2312" w:hAnsi="仿宋_GB2312" w:cs="仿宋_GB2312" w:hint="eastAsia"/>
                <w:szCs w:val="21"/>
              </w:rPr>
              <w:t>分；</w:t>
            </w:r>
          </w:p>
          <w:p w14:paraId="1BD88933"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4</w:t>
            </w:r>
            <w:r>
              <w:rPr>
                <w:rFonts w:ascii="仿宋_GB2312" w:eastAsia="仿宋_GB2312" w:hAnsi="仿宋_GB2312" w:cs="仿宋_GB2312" w:hint="eastAsia"/>
                <w:szCs w:val="21"/>
              </w:rPr>
              <w:t>、投标人没有提供方案，或内容有缺项漏项，得</w:t>
            </w:r>
            <w:r>
              <w:rPr>
                <w:rFonts w:ascii="仿宋_GB2312" w:eastAsia="仿宋_GB2312" w:hAnsi="仿宋_GB2312" w:cs="仿宋_GB2312" w:hint="eastAsia"/>
                <w:szCs w:val="21"/>
              </w:rPr>
              <w:t>0</w:t>
            </w:r>
            <w:r>
              <w:rPr>
                <w:rFonts w:ascii="仿宋_GB2312" w:eastAsia="仿宋_GB2312" w:hAnsi="仿宋_GB2312" w:cs="仿宋_GB2312" w:hint="eastAsia"/>
                <w:szCs w:val="21"/>
              </w:rPr>
              <w:t>分。</w:t>
            </w:r>
          </w:p>
        </w:tc>
        <w:tc>
          <w:tcPr>
            <w:tcW w:w="1134" w:type="dxa"/>
          </w:tcPr>
          <w:p w14:paraId="7A2ADD37" w14:textId="77777777" w:rsidR="0079196A" w:rsidRDefault="0079196A">
            <w:pPr>
              <w:spacing w:line="320" w:lineRule="exact"/>
              <w:jc w:val="left"/>
              <w:rPr>
                <w:rFonts w:ascii="仿宋_GB2312" w:eastAsia="仿宋_GB2312" w:hAnsi="仿宋_GB2312" w:cs="仿宋_GB2312"/>
                <w:szCs w:val="21"/>
              </w:rPr>
            </w:pPr>
          </w:p>
        </w:tc>
        <w:tc>
          <w:tcPr>
            <w:tcW w:w="1134" w:type="dxa"/>
          </w:tcPr>
          <w:p w14:paraId="76BB1BAE" w14:textId="77777777" w:rsidR="0079196A" w:rsidRDefault="0079196A">
            <w:pPr>
              <w:spacing w:line="320" w:lineRule="exact"/>
              <w:jc w:val="left"/>
              <w:rPr>
                <w:rFonts w:ascii="仿宋_GB2312" w:eastAsia="仿宋_GB2312" w:hAnsi="仿宋_GB2312" w:cs="仿宋_GB2312"/>
                <w:szCs w:val="21"/>
              </w:rPr>
            </w:pPr>
          </w:p>
        </w:tc>
      </w:tr>
      <w:tr w:rsidR="0079196A" w14:paraId="0FAC4400" w14:textId="77777777">
        <w:trPr>
          <w:trHeight w:val="645"/>
          <w:jc w:val="center"/>
        </w:trPr>
        <w:tc>
          <w:tcPr>
            <w:tcW w:w="1040" w:type="dxa"/>
            <w:vMerge/>
            <w:vAlign w:val="center"/>
          </w:tcPr>
          <w:p w14:paraId="6C0D6E77" w14:textId="77777777" w:rsidR="0079196A" w:rsidRDefault="0079196A">
            <w:pPr>
              <w:spacing w:line="320" w:lineRule="exact"/>
              <w:jc w:val="center"/>
              <w:rPr>
                <w:rFonts w:ascii="仿宋_GB2312" w:eastAsia="仿宋_GB2312" w:hAnsi="仿宋_GB2312" w:cs="仿宋_GB2312"/>
                <w:szCs w:val="21"/>
              </w:rPr>
            </w:pPr>
          </w:p>
        </w:tc>
        <w:tc>
          <w:tcPr>
            <w:tcW w:w="1250" w:type="dxa"/>
            <w:vAlign w:val="center"/>
          </w:tcPr>
          <w:p w14:paraId="5A53CAE8"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售后服务方案</w:t>
            </w:r>
          </w:p>
          <w:p w14:paraId="5B9C13E6"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t>（</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tc>
        <w:tc>
          <w:tcPr>
            <w:tcW w:w="3659" w:type="dxa"/>
            <w:vAlign w:val="center"/>
          </w:tcPr>
          <w:p w14:paraId="0DB454CC"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根据投标人提供的售后服务方案及服务承诺进行综合评分：</w:t>
            </w:r>
          </w:p>
          <w:p w14:paraId="5A25BB59"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1</w:t>
            </w:r>
            <w:r>
              <w:rPr>
                <w:rFonts w:ascii="仿宋_GB2312" w:eastAsia="仿宋_GB2312" w:hAnsi="仿宋_GB2312" w:cs="仿宋_GB2312" w:hint="eastAsia"/>
                <w:szCs w:val="21"/>
              </w:rPr>
              <w:t>、售后服务方案完善合理，可行性高，服务人员的资质、备件响应、应急方案详细具体，与项目实际情况相符，得</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p>
          <w:p w14:paraId="749129BC"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2</w:t>
            </w:r>
            <w:r>
              <w:rPr>
                <w:rFonts w:ascii="仿宋_GB2312" w:eastAsia="仿宋_GB2312" w:hAnsi="仿宋_GB2312" w:cs="仿宋_GB2312" w:hint="eastAsia"/>
                <w:szCs w:val="21"/>
              </w:rPr>
              <w:t>、售后服务方案较为完善，可行性较</w:t>
            </w:r>
            <w:r>
              <w:rPr>
                <w:rFonts w:ascii="仿宋_GB2312" w:eastAsia="仿宋_GB2312" w:hAnsi="仿宋_GB2312" w:cs="仿宋_GB2312" w:hint="eastAsia"/>
                <w:szCs w:val="21"/>
              </w:rPr>
              <w:lastRenderedPageBreak/>
              <w:t>高，服务人员的资质、备件响应、应急方案较详细，与项目实际情况相符，得</w:t>
            </w:r>
            <w:r>
              <w:rPr>
                <w:rFonts w:ascii="仿宋_GB2312" w:eastAsia="仿宋_GB2312" w:hAnsi="仿宋_GB2312" w:cs="仿宋_GB2312" w:hint="eastAsia"/>
                <w:szCs w:val="21"/>
              </w:rPr>
              <w:t>7</w:t>
            </w:r>
            <w:r>
              <w:rPr>
                <w:rFonts w:ascii="仿宋_GB2312" w:eastAsia="仿宋_GB2312" w:hAnsi="仿宋_GB2312" w:cs="仿宋_GB2312" w:hint="eastAsia"/>
                <w:szCs w:val="21"/>
              </w:rPr>
              <w:t>分；</w:t>
            </w:r>
          </w:p>
          <w:p w14:paraId="7FFAFA6B"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3</w:t>
            </w:r>
            <w:r>
              <w:rPr>
                <w:rFonts w:ascii="仿宋_GB2312" w:eastAsia="仿宋_GB2312" w:hAnsi="仿宋_GB2312" w:cs="仿宋_GB2312" w:hint="eastAsia"/>
                <w:szCs w:val="21"/>
              </w:rPr>
              <w:t>、售后服务方案较合理，可行性一般，服务人员的资质、备件响应、应急方案一般，与项目实际情况相符，得</w:t>
            </w:r>
            <w:r>
              <w:rPr>
                <w:rFonts w:ascii="仿宋_GB2312" w:eastAsia="仿宋_GB2312" w:hAnsi="仿宋_GB2312" w:cs="仿宋_GB2312" w:hint="eastAsia"/>
                <w:szCs w:val="21"/>
              </w:rPr>
              <w:t>4</w:t>
            </w:r>
            <w:r>
              <w:rPr>
                <w:rFonts w:ascii="仿宋_GB2312" w:eastAsia="仿宋_GB2312" w:hAnsi="仿宋_GB2312" w:cs="仿宋_GB2312" w:hint="eastAsia"/>
                <w:szCs w:val="21"/>
              </w:rPr>
              <w:t>分；</w:t>
            </w:r>
          </w:p>
          <w:p w14:paraId="5A65D514"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4</w:t>
            </w:r>
            <w:r>
              <w:rPr>
                <w:rFonts w:ascii="仿宋_GB2312" w:eastAsia="仿宋_GB2312" w:hAnsi="仿宋_GB2312" w:cs="仿宋_GB2312" w:hint="eastAsia"/>
                <w:szCs w:val="21"/>
              </w:rPr>
              <w:t>、售后服务方案可行性差或</w:t>
            </w:r>
            <w:proofErr w:type="gramStart"/>
            <w:r>
              <w:rPr>
                <w:rFonts w:ascii="仿宋_GB2312" w:eastAsia="仿宋_GB2312" w:hAnsi="仿宋_GB2312" w:cs="仿宋_GB2312" w:hint="eastAsia"/>
                <w:szCs w:val="21"/>
              </w:rPr>
              <w:t>无提供</w:t>
            </w:r>
            <w:proofErr w:type="gramEnd"/>
            <w:r>
              <w:rPr>
                <w:rFonts w:ascii="仿宋_GB2312" w:eastAsia="仿宋_GB2312" w:hAnsi="仿宋_GB2312" w:cs="仿宋_GB2312" w:hint="eastAsia"/>
                <w:szCs w:val="21"/>
              </w:rPr>
              <w:t>售后服务方案，得</w:t>
            </w:r>
            <w:r>
              <w:rPr>
                <w:rFonts w:ascii="仿宋_GB2312" w:eastAsia="仿宋_GB2312" w:hAnsi="仿宋_GB2312" w:cs="仿宋_GB2312" w:hint="eastAsia"/>
                <w:szCs w:val="21"/>
              </w:rPr>
              <w:t>0</w:t>
            </w:r>
            <w:r>
              <w:rPr>
                <w:rFonts w:ascii="仿宋_GB2312" w:eastAsia="仿宋_GB2312" w:hAnsi="仿宋_GB2312" w:cs="仿宋_GB2312" w:hint="eastAsia"/>
                <w:szCs w:val="21"/>
              </w:rPr>
              <w:t>分。</w:t>
            </w:r>
          </w:p>
        </w:tc>
        <w:tc>
          <w:tcPr>
            <w:tcW w:w="1134" w:type="dxa"/>
          </w:tcPr>
          <w:p w14:paraId="0AB0A058" w14:textId="77777777" w:rsidR="0079196A" w:rsidRDefault="0079196A">
            <w:pPr>
              <w:spacing w:line="320" w:lineRule="exact"/>
              <w:jc w:val="left"/>
              <w:rPr>
                <w:rFonts w:ascii="仿宋_GB2312" w:eastAsia="仿宋_GB2312" w:hAnsi="仿宋_GB2312" w:cs="仿宋_GB2312"/>
                <w:szCs w:val="21"/>
              </w:rPr>
            </w:pPr>
          </w:p>
        </w:tc>
        <w:tc>
          <w:tcPr>
            <w:tcW w:w="1134" w:type="dxa"/>
          </w:tcPr>
          <w:p w14:paraId="442BE2F2" w14:textId="77777777" w:rsidR="0079196A" w:rsidRDefault="0079196A">
            <w:pPr>
              <w:spacing w:line="320" w:lineRule="exact"/>
              <w:jc w:val="left"/>
              <w:rPr>
                <w:rFonts w:ascii="仿宋_GB2312" w:eastAsia="仿宋_GB2312" w:hAnsi="仿宋_GB2312" w:cs="仿宋_GB2312"/>
                <w:szCs w:val="21"/>
              </w:rPr>
            </w:pPr>
          </w:p>
        </w:tc>
      </w:tr>
      <w:tr w:rsidR="0079196A" w14:paraId="5D9A3036" w14:textId="77777777">
        <w:trPr>
          <w:trHeight w:val="645"/>
          <w:jc w:val="center"/>
        </w:trPr>
        <w:tc>
          <w:tcPr>
            <w:tcW w:w="2290" w:type="dxa"/>
            <w:gridSpan w:val="2"/>
            <w:vAlign w:val="center"/>
          </w:tcPr>
          <w:p w14:paraId="5EB95E68" w14:textId="77777777" w:rsidR="0079196A" w:rsidRDefault="0059079D">
            <w:pPr>
              <w:spacing w:line="320" w:lineRule="exact"/>
              <w:jc w:val="center"/>
              <w:rPr>
                <w:rFonts w:ascii="仿宋_GB2312" w:eastAsia="仿宋_GB2312" w:hAnsi="仿宋_GB2312" w:cs="仿宋_GB2312"/>
                <w:szCs w:val="21"/>
              </w:rPr>
            </w:pPr>
            <w:r>
              <w:rPr>
                <w:rFonts w:ascii="仿宋_GB2312" w:eastAsia="仿宋_GB2312" w:hAnsi="仿宋_GB2312" w:cs="仿宋_GB2312" w:hint="eastAsia"/>
                <w:szCs w:val="21"/>
              </w:rPr>
              <w:lastRenderedPageBreak/>
              <w:t>价格评分（</w:t>
            </w:r>
            <w:r>
              <w:rPr>
                <w:rFonts w:ascii="仿宋_GB2312" w:eastAsia="仿宋_GB2312" w:hAnsi="仿宋_GB2312" w:cs="仿宋_GB2312" w:hint="eastAsia"/>
                <w:szCs w:val="21"/>
              </w:rPr>
              <w:t>10%</w:t>
            </w:r>
            <w:r>
              <w:rPr>
                <w:rFonts w:ascii="仿宋_GB2312" w:eastAsia="仿宋_GB2312" w:hAnsi="仿宋_GB2312" w:cs="仿宋_GB2312" w:hint="eastAsia"/>
                <w:szCs w:val="21"/>
              </w:rPr>
              <w:t>）</w:t>
            </w:r>
          </w:p>
        </w:tc>
        <w:tc>
          <w:tcPr>
            <w:tcW w:w="3659" w:type="dxa"/>
            <w:vAlign w:val="center"/>
          </w:tcPr>
          <w:p w14:paraId="0867B4A5"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满足招标文件要求且价格最低的投标价为基准价，其价格分为满分</w:t>
            </w:r>
            <w:r>
              <w:rPr>
                <w:rFonts w:ascii="仿宋_GB2312" w:eastAsia="仿宋_GB2312" w:hAnsi="仿宋_GB2312" w:cs="仿宋_GB2312" w:hint="eastAsia"/>
                <w:szCs w:val="21"/>
              </w:rPr>
              <w:t>10</w:t>
            </w:r>
            <w:r>
              <w:rPr>
                <w:rFonts w:ascii="仿宋_GB2312" w:eastAsia="仿宋_GB2312" w:hAnsi="仿宋_GB2312" w:cs="仿宋_GB2312" w:hint="eastAsia"/>
                <w:szCs w:val="21"/>
              </w:rPr>
              <w:t>分</w:t>
            </w:r>
            <w:r>
              <w:rPr>
                <w:rFonts w:ascii="仿宋_GB2312" w:eastAsia="仿宋_GB2312" w:hAnsi="仿宋_GB2312" w:cs="仿宋_GB2312" w:hint="eastAsia"/>
                <w:szCs w:val="21"/>
              </w:rPr>
              <w:t>。</w:t>
            </w:r>
            <w:r>
              <w:rPr>
                <w:rFonts w:ascii="仿宋_GB2312" w:eastAsia="仿宋_GB2312" w:hAnsi="仿宋_GB2312" w:cs="仿宋_GB2312" w:hint="eastAsia"/>
                <w:color w:val="000000"/>
                <w:kern w:val="0"/>
                <w:szCs w:val="21"/>
              </w:rPr>
              <w:t>其他</w:t>
            </w:r>
            <w:r>
              <w:rPr>
                <w:rFonts w:ascii="仿宋_GB2312" w:eastAsia="仿宋_GB2312" w:hAnsi="仿宋_GB2312" w:cs="仿宋_GB2312" w:hint="eastAsia"/>
                <w:color w:val="000000"/>
                <w:kern w:val="0"/>
                <w:szCs w:val="21"/>
              </w:rPr>
              <w:t>供应商</w:t>
            </w:r>
            <w:r>
              <w:rPr>
                <w:rFonts w:ascii="仿宋_GB2312" w:eastAsia="仿宋_GB2312" w:hAnsi="仿宋_GB2312" w:cs="仿宋_GB2312" w:hint="eastAsia"/>
                <w:color w:val="000000"/>
                <w:kern w:val="0"/>
                <w:szCs w:val="21"/>
              </w:rPr>
              <w:t>的价格</w:t>
            </w:r>
            <w:proofErr w:type="gramStart"/>
            <w:r>
              <w:rPr>
                <w:rFonts w:ascii="仿宋_GB2312" w:eastAsia="仿宋_GB2312" w:hAnsi="仿宋_GB2312" w:cs="仿宋_GB2312" w:hint="eastAsia"/>
                <w:color w:val="000000"/>
                <w:kern w:val="0"/>
                <w:szCs w:val="21"/>
              </w:rPr>
              <w:t>分统一</w:t>
            </w:r>
            <w:proofErr w:type="gramEnd"/>
            <w:r>
              <w:rPr>
                <w:rFonts w:ascii="仿宋_GB2312" w:eastAsia="仿宋_GB2312" w:hAnsi="仿宋_GB2312" w:cs="仿宋_GB2312" w:hint="eastAsia"/>
                <w:color w:val="000000"/>
                <w:kern w:val="0"/>
                <w:szCs w:val="21"/>
              </w:rPr>
              <w:t>按照下列公式计算：价格分</w:t>
            </w:r>
            <w:r>
              <w:rPr>
                <w:rFonts w:ascii="仿宋_GB2312" w:eastAsia="仿宋_GB2312" w:hAnsi="仿宋_GB2312" w:cs="仿宋_GB2312" w:hint="eastAsia"/>
                <w:color w:val="000000"/>
                <w:kern w:val="0"/>
                <w:szCs w:val="21"/>
              </w:rPr>
              <w:t>=</w:t>
            </w:r>
            <w:r>
              <w:rPr>
                <w:rFonts w:ascii="仿宋_GB2312" w:eastAsia="仿宋_GB2312" w:hAnsi="仿宋_GB2312" w:cs="仿宋_GB2312" w:hint="eastAsia"/>
                <w:color w:val="000000"/>
                <w:kern w:val="0"/>
                <w:szCs w:val="21"/>
              </w:rPr>
              <w:t>(</w:t>
            </w:r>
            <w:r>
              <w:rPr>
                <w:rFonts w:ascii="仿宋_GB2312" w:eastAsia="仿宋_GB2312" w:hAnsi="仿宋_GB2312" w:cs="仿宋_GB2312" w:hint="eastAsia"/>
                <w:color w:val="000000"/>
                <w:kern w:val="0"/>
                <w:szCs w:val="21"/>
              </w:rPr>
              <w:t>基准价／投标报价</w:t>
            </w:r>
            <w:r>
              <w:rPr>
                <w:rFonts w:ascii="仿宋_GB2312" w:eastAsia="仿宋_GB2312" w:hAnsi="仿宋_GB2312" w:cs="仿宋_GB2312" w:hint="eastAsia"/>
                <w:color w:val="000000"/>
                <w:kern w:val="0"/>
                <w:szCs w:val="21"/>
              </w:rPr>
              <w:t>)</w:t>
            </w:r>
            <w:r>
              <w:rPr>
                <w:rFonts w:ascii="仿宋_GB2312" w:eastAsia="仿宋_GB2312" w:hAnsi="仿宋_GB2312" w:cs="仿宋_GB2312" w:hint="eastAsia"/>
                <w:color w:val="000000"/>
                <w:kern w:val="0"/>
                <w:szCs w:val="21"/>
              </w:rPr>
              <w:t>×</w:t>
            </w:r>
            <w:r>
              <w:rPr>
                <w:rFonts w:ascii="仿宋_GB2312" w:eastAsia="仿宋_GB2312" w:hAnsi="仿宋_GB2312" w:cs="仿宋_GB2312" w:hint="eastAsia"/>
                <w:color w:val="000000"/>
                <w:kern w:val="0"/>
                <w:szCs w:val="21"/>
              </w:rPr>
              <w:t>10</w:t>
            </w:r>
          </w:p>
          <w:p w14:paraId="0D89D0E5"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说明</w:t>
            </w:r>
            <w:r>
              <w:rPr>
                <w:rFonts w:ascii="仿宋_GB2312" w:eastAsia="仿宋_GB2312" w:hAnsi="仿宋_GB2312" w:cs="仿宋_GB2312" w:hint="eastAsia"/>
                <w:szCs w:val="21"/>
              </w:rPr>
              <w:t>:</w:t>
            </w:r>
          </w:p>
          <w:p w14:paraId="7B1FA872"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1</w:t>
            </w:r>
            <w:r>
              <w:rPr>
                <w:rFonts w:ascii="仿宋_GB2312" w:eastAsia="仿宋_GB2312" w:hAnsi="仿宋_GB2312" w:cs="仿宋_GB2312" w:hint="eastAsia"/>
                <w:szCs w:val="21"/>
              </w:rPr>
              <w:t>、根据财库</w:t>
            </w:r>
            <w:r>
              <w:rPr>
                <w:rFonts w:ascii="仿宋_GB2312" w:eastAsia="仿宋_GB2312" w:hAnsi="仿宋_GB2312" w:cs="仿宋_GB2312" w:hint="eastAsia"/>
                <w:szCs w:val="21"/>
              </w:rPr>
              <w:t>(2020)46</w:t>
            </w:r>
            <w:r>
              <w:rPr>
                <w:rFonts w:ascii="仿宋_GB2312" w:eastAsia="仿宋_GB2312" w:hAnsi="仿宋_GB2312" w:cs="仿宋_GB2312" w:hint="eastAsia"/>
                <w:szCs w:val="21"/>
              </w:rPr>
              <w:t>号文要求，对符合价格扣除规定企业的报价给予</w:t>
            </w:r>
            <w:r>
              <w:rPr>
                <w:rFonts w:ascii="仿宋_GB2312" w:eastAsia="仿宋_GB2312" w:hAnsi="仿宋_GB2312" w:cs="仿宋_GB2312" w:hint="eastAsia"/>
                <w:szCs w:val="21"/>
              </w:rPr>
              <w:t>10%</w:t>
            </w:r>
            <w:r>
              <w:rPr>
                <w:rFonts w:ascii="仿宋_GB2312" w:eastAsia="仿宋_GB2312" w:hAnsi="仿宋_GB2312" w:cs="仿宋_GB2312" w:hint="eastAsia"/>
                <w:szCs w:val="21"/>
              </w:rPr>
              <w:t>的价格扣除，用扣除后的价格参加评审。</w:t>
            </w:r>
          </w:p>
          <w:p w14:paraId="088E13A8"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2</w:t>
            </w:r>
            <w:r>
              <w:rPr>
                <w:rFonts w:ascii="仿宋_GB2312" w:eastAsia="仿宋_GB2312" w:hAnsi="仿宋_GB2312" w:cs="仿宋_GB2312" w:hint="eastAsia"/>
                <w:szCs w:val="21"/>
              </w:rPr>
              <w:t>、上述扣除后的价格仅用于计算价格评分，成交金额以实际投标</w:t>
            </w:r>
            <w:r>
              <w:rPr>
                <w:rFonts w:ascii="仿宋_GB2312" w:eastAsia="仿宋_GB2312" w:hAnsi="仿宋_GB2312" w:cs="仿宋_GB2312" w:hint="eastAsia"/>
                <w:szCs w:val="21"/>
              </w:rPr>
              <w:t>(</w:t>
            </w:r>
            <w:r>
              <w:rPr>
                <w:rFonts w:ascii="仿宋_GB2312" w:eastAsia="仿宋_GB2312" w:hAnsi="仿宋_GB2312" w:cs="仿宋_GB2312" w:hint="eastAsia"/>
                <w:szCs w:val="21"/>
              </w:rPr>
              <w:t>响应</w:t>
            </w:r>
            <w:r>
              <w:rPr>
                <w:rFonts w:ascii="仿宋_GB2312" w:eastAsia="仿宋_GB2312" w:hAnsi="仿宋_GB2312" w:cs="仿宋_GB2312" w:hint="eastAsia"/>
                <w:szCs w:val="21"/>
              </w:rPr>
              <w:t>)</w:t>
            </w:r>
            <w:r>
              <w:rPr>
                <w:rFonts w:ascii="仿宋_GB2312" w:eastAsia="仿宋_GB2312" w:hAnsi="仿宋_GB2312" w:cs="仿宋_GB2312" w:hint="eastAsia"/>
                <w:szCs w:val="21"/>
              </w:rPr>
              <w:t>价为准。</w:t>
            </w:r>
          </w:p>
          <w:p w14:paraId="4D94B96C" w14:textId="77777777" w:rsidR="0079196A" w:rsidRDefault="0059079D">
            <w:pPr>
              <w:spacing w:line="320" w:lineRule="exact"/>
              <w:jc w:val="left"/>
              <w:rPr>
                <w:rFonts w:ascii="仿宋_GB2312" w:eastAsia="仿宋_GB2312" w:hAnsi="仿宋_GB2312" w:cs="仿宋_GB2312"/>
                <w:szCs w:val="21"/>
              </w:rPr>
            </w:pPr>
            <w:r>
              <w:rPr>
                <w:rFonts w:ascii="仿宋_GB2312" w:eastAsia="仿宋_GB2312" w:hAnsi="仿宋_GB2312" w:cs="仿宋_GB2312" w:hint="eastAsia"/>
                <w:szCs w:val="21"/>
              </w:rPr>
              <w:t>3</w:t>
            </w:r>
            <w:r>
              <w:rPr>
                <w:rFonts w:ascii="仿宋_GB2312" w:eastAsia="仿宋_GB2312" w:hAnsi="仿宋_GB2312" w:cs="仿宋_GB2312" w:hint="eastAsia"/>
                <w:szCs w:val="21"/>
              </w:rPr>
              <w:t>、计算过程及结果数字保留两位小数。</w:t>
            </w:r>
          </w:p>
        </w:tc>
        <w:tc>
          <w:tcPr>
            <w:tcW w:w="1134" w:type="dxa"/>
          </w:tcPr>
          <w:p w14:paraId="740834F9" w14:textId="77777777" w:rsidR="0079196A" w:rsidRDefault="0079196A">
            <w:pPr>
              <w:spacing w:line="320" w:lineRule="exact"/>
              <w:jc w:val="left"/>
              <w:rPr>
                <w:rFonts w:ascii="仿宋_GB2312" w:eastAsia="仿宋_GB2312" w:hAnsi="仿宋_GB2312" w:cs="仿宋_GB2312"/>
                <w:szCs w:val="21"/>
              </w:rPr>
            </w:pPr>
          </w:p>
        </w:tc>
        <w:tc>
          <w:tcPr>
            <w:tcW w:w="1134" w:type="dxa"/>
          </w:tcPr>
          <w:p w14:paraId="52ABD81F" w14:textId="77777777" w:rsidR="0079196A" w:rsidRDefault="0079196A">
            <w:pPr>
              <w:spacing w:line="320" w:lineRule="exact"/>
              <w:jc w:val="left"/>
              <w:rPr>
                <w:rFonts w:ascii="仿宋_GB2312" w:eastAsia="仿宋_GB2312" w:hAnsi="仿宋_GB2312" w:cs="仿宋_GB2312"/>
                <w:szCs w:val="21"/>
              </w:rPr>
            </w:pPr>
          </w:p>
        </w:tc>
      </w:tr>
    </w:tbl>
    <w:p w14:paraId="027E7ED5" w14:textId="77777777" w:rsidR="0079196A" w:rsidRDefault="0059079D">
      <w:pPr>
        <w:ind w:firstLineChars="100" w:firstLine="211"/>
        <w:rPr>
          <w:rFonts w:ascii="仿宋_GB2312" w:eastAsia="仿宋_GB2312" w:hAnsi="仿宋_GB2312" w:cs="仿宋_GB2312"/>
          <w:b/>
          <w:bCs/>
          <w:kern w:val="0"/>
          <w:szCs w:val="21"/>
        </w:rPr>
      </w:pPr>
      <w:r>
        <w:rPr>
          <w:rFonts w:ascii="仿宋_GB2312" w:eastAsia="仿宋_GB2312" w:hAnsi="仿宋_GB2312" w:cs="仿宋_GB2312" w:hint="eastAsia"/>
          <w:b/>
          <w:bCs/>
          <w:kern w:val="0"/>
          <w:szCs w:val="21"/>
        </w:rPr>
        <w:t>注：</w:t>
      </w:r>
      <w:r>
        <w:rPr>
          <w:rFonts w:ascii="仿宋_GB2312" w:eastAsia="仿宋_GB2312" w:hAnsi="仿宋_GB2312" w:cs="仿宋_GB2312" w:hint="eastAsia"/>
          <w:b/>
          <w:bCs/>
          <w:szCs w:val="21"/>
        </w:rPr>
        <w:t>1</w:t>
      </w:r>
      <w:r>
        <w:rPr>
          <w:rFonts w:ascii="仿宋_GB2312" w:eastAsia="仿宋_GB2312" w:hAnsi="仿宋_GB2312" w:cs="仿宋_GB2312" w:hint="eastAsia"/>
          <w:b/>
          <w:bCs/>
          <w:szCs w:val="21"/>
        </w:rPr>
        <w:t>、</w:t>
      </w:r>
      <w:r>
        <w:rPr>
          <w:rFonts w:ascii="仿宋_GB2312" w:eastAsia="仿宋_GB2312" w:hAnsi="仿宋_GB2312" w:cs="仿宋_GB2312"/>
          <w:b/>
          <w:bCs/>
          <w:kern w:val="0"/>
          <w:szCs w:val="21"/>
        </w:rPr>
        <w:t>请投标人在投标文件中标注以上评分项目证明资料对应的页码。</w:t>
      </w:r>
    </w:p>
    <w:p w14:paraId="42C98D1C" w14:textId="77777777" w:rsidR="0079196A" w:rsidRDefault="0059079D">
      <w:pPr>
        <w:ind w:leftChars="300" w:left="1052" w:hangingChars="200" w:hanging="422"/>
        <w:rPr>
          <w:rFonts w:ascii="仿宋_GB2312" w:eastAsia="仿宋_GB2312" w:hAnsi="仿宋_GB2312" w:cs="仿宋_GB2312"/>
          <w:b/>
          <w:bCs/>
          <w:szCs w:val="21"/>
        </w:rPr>
      </w:pPr>
      <w:r>
        <w:rPr>
          <w:rFonts w:ascii="仿宋_GB2312" w:eastAsia="仿宋_GB2312" w:hAnsi="仿宋_GB2312" w:cs="仿宋_GB2312" w:hint="eastAsia"/>
          <w:b/>
          <w:bCs/>
          <w:kern w:val="0"/>
          <w:szCs w:val="21"/>
        </w:rPr>
        <w:t>2</w:t>
      </w:r>
      <w:r>
        <w:rPr>
          <w:rFonts w:ascii="仿宋_GB2312" w:eastAsia="仿宋_GB2312" w:hAnsi="仿宋_GB2312" w:cs="仿宋_GB2312" w:hint="eastAsia"/>
          <w:b/>
          <w:bCs/>
          <w:kern w:val="0"/>
          <w:szCs w:val="21"/>
        </w:rPr>
        <w:t>、</w:t>
      </w:r>
      <w:r>
        <w:rPr>
          <w:rFonts w:ascii="仿宋_GB2312" w:eastAsia="仿宋_GB2312" w:hAnsi="仿宋_GB2312" w:cs="仿宋_GB2312" w:hint="eastAsia"/>
          <w:b/>
          <w:bCs/>
          <w:szCs w:val="21"/>
        </w:rPr>
        <w:t>综合评分最高者原则上推荐为成交供应商，综合评分相同的以报价低者推荐为成</w:t>
      </w:r>
    </w:p>
    <w:p w14:paraId="76192E59" w14:textId="77777777" w:rsidR="0079196A" w:rsidRDefault="0059079D">
      <w:pPr>
        <w:ind w:firstLineChars="400" w:firstLine="843"/>
        <w:rPr>
          <w:rFonts w:ascii="仿宋_GB2312" w:eastAsia="仿宋_GB2312" w:hAnsi="仿宋_GB2312" w:cs="仿宋_GB2312"/>
          <w:b/>
          <w:bCs/>
          <w:szCs w:val="21"/>
        </w:rPr>
      </w:pPr>
      <w:proofErr w:type="gramStart"/>
      <w:r>
        <w:rPr>
          <w:rFonts w:ascii="仿宋_GB2312" w:eastAsia="仿宋_GB2312" w:hAnsi="仿宋_GB2312" w:cs="仿宋_GB2312" w:hint="eastAsia"/>
          <w:b/>
          <w:bCs/>
          <w:szCs w:val="21"/>
        </w:rPr>
        <w:t>交供应</w:t>
      </w:r>
      <w:proofErr w:type="gramEnd"/>
      <w:r>
        <w:rPr>
          <w:rFonts w:ascii="仿宋_GB2312" w:eastAsia="仿宋_GB2312" w:hAnsi="仿宋_GB2312" w:cs="仿宋_GB2312" w:hint="eastAsia"/>
          <w:b/>
          <w:bCs/>
          <w:szCs w:val="21"/>
        </w:rPr>
        <w:t>商。</w:t>
      </w:r>
    </w:p>
    <w:p w14:paraId="6808A1F6" w14:textId="77777777" w:rsidR="0079196A" w:rsidRDefault="0059079D">
      <w:pPr>
        <w:ind w:leftChars="300" w:left="841" w:hangingChars="100" w:hanging="211"/>
        <w:rPr>
          <w:rFonts w:ascii="仿宋_GB2312" w:eastAsia="仿宋_GB2312" w:hAnsi="仿宋_GB2312" w:cs="仿宋_GB2312"/>
          <w:b/>
          <w:bCs/>
          <w:kern w:val="0"/>
          <w:szCs w:val="21"/>
        </w:rPr>
      </w:pPr>
      <w:r>
        <w:rPr>
          <w:rFonts w:ascii="仿宋_GB2312" w:eastAsia="仿宋_GB2312" w:hAnsi="仿宋_GB2312" w:cs="仿宋_GB2312" w:hint="eastAsia"/>
          <w:b/>
          <w:bCs/>
          <w:kern w:val="0"/>
          <w:szCs w:val="21"/>
        </w:rPr>
        <w:t>3</w:t>
      </w:r>
      <w:r>
        <w:rPr>
          <w:rFonts w:ascii="仿宋_GB2312" w:eastAsia="仿宋_GB2312" w:hAnsi="仿宋_GB2312" w:cs="仿宋_GB2312" w:hint="eastAsia"/>
          <w:b/>
          <w:bCs/>
          <w:kern w:val="0"/>
          <w:szCs w:val="21"/>
        </w:rPr>
        <w:t>、评标委员会认为报价供应商的报价明显低于其他通过符合性审查报价供应商的报价，有可能影响产品质量或者不能诚信履约的，应当要求供应商提供书面说明，必要时提交</w:t>
      </w:r>
      <w:proofErr w:type="gramStart"/>
      <w:r>
        <w:rPr>
          <w:rFonts w:ascii="仿宋_GB2312" w:eastAsia="仿宋_GB2312" w:hAnsi="仿宋_GB2312" w:cs="仿宋_GB2312" w:hint="eastAsia"/>
          <w:b/>
          <w:bCs/>
          <w:kern w:val="0"/>
          <w:szCs w:val="21"/>
        </w:rPr>
        <w:t>相证明</w:t>
      </w:r>
      <w:proofErr w:type="gramEnd"/>
      <w:r>
        <w:rPr>
          <w:rFonts w:ascii="仿宋_GB2312" w:eastAsia="仿宋_GB2312" w:hAnsi="仿宋_GB2312" w:cs="仿宋_GB2312" w:hint="eastAsia"/>
          <w:b/>
          <w:bCs/>
          <w:kern w:val="0"/>
          <w:szCs w:val="21"/>
        </w:rPr>
        <w:t>材料；报价供应商不能证明其报价合理性的，评标委员会应当将其作为无效投标处理。</w:t>
      </w:r>
    </w:p>
    <w:p w14:paraId="16476D3B" w14:textId="77777777" w:rsidR="0079196A" w:rsidRDefault="0079196A">
      <w:pPr>
        <w:rPr>
          <w:rFonts w:ascii="仿宋_GB2312" w:eastAsia="仿宋_GB2312" w:hAnsi="仿宋_GB2312" w:cs="仿宋_GB2312"/>
          <w:b/>
          <w:bCs/>
          <w:kern w:val="0"/>
          <w:szCs w:val="21"/>
        </w:rPr>
      </w:pPr>
    </w:p>
    <w:sectPr w:rsidR="007919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D26E6" w14:textId="77777777" w:rsidR="0059079D" w:rsidRDefault="0059079D" w:rsidP="005C5172">
      <w:r>
        <w:separator/>
      </w:r>
    </w:p>
  </w:endnote>
  <w:endnote w:type="continuationSeparator" w:id="0">
    <w:p w14:paraId="186A006B" w14:textId="77777777" w:rsidR="0059079D" w:rsidRDefault="0059079D" w:rsidP="005C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CC7DD9" w14:textId="77777777" w:rsidR="0059079D" w:rsidRDefault="0059079D" w:rsidP="005C5172">
      <w:r>
        <w:separator/>
      </w:r>
    </w:p>
  </w:footnote>
  <w:footnote w:type="continuationSeparator" w:id="0">
    <w:p w14:paraId="40E84D18" w14:textId="77777777" w:rsidR="0059079D" w:rsidRDefault="0059079D" w:rsidP="005C51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DB"/>
    <w:rsid w:val="0002283F"/>
    <w:rsid w:val="002A056F"/>
    <w:rsid w:val="003530DB"/>
    <w:rsid w:val="003E1F7E"/>
    <w:rsid w:val="0059079D"/>
    <w:rsid w:val="005B267E"/>
    <w:rsid w:val="005C5172"/>
    <w:rsid w:val="006546EF"/>
    <w:rsid w:val="0079196A"/>
    <w:rsid w:val="00870121"/>
    <w:rsid w:val="00AA223E"/>
    <w:rsid w:val="00B70E30"/>
    <w:rsid w:val="00F40034"/>
    <w:rsid w:val="0128178F"/>
    <w:rsid w:val="0F87344A"/>
    <w:rsid w:val="1D5735C9"/>
    <w:rsid w:val="1FCA738C"/>
    <w:rsid w:val="27BD6D7E"/>
    <w:rsid w:val="5B0867BA"/>
    <w:rsid w:val="5FF756B7"/>
    <w:rsid w:val="672568F0"/>
    <w:rsid w:val="72286017"/>
    <w:rsid w:val="78EE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6">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szCs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6"/>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Char3"/>
    <w:uiPriority w:val="29"/>
    <w:qFormat/>
    <w:pPr>
      <w:spacing w:before="160" w:after="160"/>
      <w:jc w:val="center"/>
    </w:pPr>
    <w:rPr>
      <w:rFonts w:asciiTheme="minorHAnsi" w:eastAsiaTheme="minorEastAsia" w:hAnsiTheme="minorHAnsi" w:cstheme="minorBidi"/>
      <w:i/>
      <w:iCs/>
      <w:color w:val="404040" w:themeColor="text1" w:themeTint="BF"/>
    </w:rPr>
  </w:style>
  <w:style w:type="character" w:customStyle="1" w:styleId="Char3">
    <w:name w:val="引用 Char"/>
    <w:basedOn w:val="a0"/>
    <w:link w:val="a7"/>
    <w:uiPriority w:val="29"/>
    <w:qFormat/>
    <w:rPr>
      <w:i/>
      <w:iCs/>
      <w:color w:val="404040" w:themeColor="text1" w:themeTint="BF"/>
    </w:rPr>
  </w:style>
  <w:style w:type="paragraph" w:styleId="a8">
    <w:name w:val="List Paragraph"/>
    <w:basedOn w:val="a"/>
    <w:uiPriority w:val="34"/>
    <w:qFormat/>
    <w:pPr>
      <w:ind w:left="720"/>
      <w:contextualSpacing/>
    </w:pPr>
    <w:rPr>
      <w:rFonts w:asciiTheme="minorHAnsi" w:eastAsiaTheme="minorEastAsia" w:hAnsiTheme="minorHAnsi" w:cstheme="minorBidi"/>
    </w:rPr>
  </w:style>
  <w:style w:type="character" w:customStyle="1" w:styleId="10">
    <w:name w:val="明显强调1"/>
    <w:basedOn w:val="a0"/>
    <w:uiPriority w:val="21"/>
    <w:qFormat/>
    <w:rPr>
      <w:i/>
      <w:iCs/>
      <w:color w:val="0F4761" w:themeColor="accent1" w:themeShade="BF"/>
    </w:rPr>
  </w:style>
  <w:style w:type="paragraph" w:styleId="a9">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Char4">
    <w:name w:val="明显引用 Char"/>
    <w:basedOn w:val="a0"/>
    <w:link w:val="a9"/>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6">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szCs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6"/>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Char3"/>
    <w:uiPriority w:val="29"/>
    <w:qFormat/>
    <w:pPr>
      <w:spacing w:before="160" w:after="160"/>
      <w:jc w:val="center"/>
    </w:pPr>
    <w:rPr>
      <w:rFonts w:asciiTheme="minorHAnsi" w:eastAsiaTheme="minorEastAsia" w:hAnsiTheme="minorHAnsi" w:cstheme="minorBidi"/>
      <w:i/>
      <w:iCs/>
      <w:color w:val="404040" w:themeColor="text1" w:themeTint="BF"/>
    </w:rPr>
  </w:style>
  <w:style w:type="character" w:customStyle="1" w:styleId="Char3">
    <w:name w:val="引用 Char"/>
    <w:basedOn w:val="a0"/>
    <w:link w:val="a7"/>
    <w:uiPriority w:val="29"/>
    <w:qFormat/>
    <w:rPr>
      <w:i/>
      <w:iCs/>
      <w:color w:val="404040" w:themeColor="text1" w:themeTint="BF"/>
    </w:rPr>
  </w:style>
  <w:style w:type="paragraph" w:styleId="a8">
    <w:name w:val="List Paragraph"/>
    <w:basedOn w:val="a"/>
    <w:uiPriority w:val="34"/>
    <w:qFormat/>
    <w:pPr>
      <w:ind w:left="720"/>
      <w:contextualSpacing/>
    </w:pPr>
    <w:rPr>
      <w:rFonts w:asciiTheme="minorHAnsi" w:eastAsiaTheme="minorEastAsia" w:hAnsiTheme="minorHAnsi" w:cstheme="minorBidi"/>
    </w:rPr>
  </w:style>
  <w:style w:type="character" w:customStyle="1" w:styleId="10">
    <w:name w:val="明显强调1"/>
    <w:basedOn w:val="a0"/>
    <w:uiPriority w:val="21"/>
    <w:qFormat/>
    <w:rPr>
      <w:i/>
      <w:iCs/>
      <w:color w:val="0F4761" w:themeColor="accent1" w:themeShade="BF"/>
    </w:rPr>
  </w:style>
  <w:style w:type="paragraph" w:styleId="a9">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Char4">
    <w:name w:val="明显引用 Char"/>
    <w:basedOn w:val="a0"/>
    <w:link w:val="a9"/>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1037</Characters>
  <Application>Microsoft Office Word</Application>
  <DocSecurity>0</DocSecurity>
  <Lines>8</Lines>
  <Paragraphs>2</Paragraphs>
  <ScaleCrop>false</ScaleCrop>
  <Company>Microsoft</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 孙</dc:creator>
  <cp:lastModifiedBy>Administrator</cp:lastModifiedBy>
  <cp:revision>2</cp:revision>
  <dcterms:created xsi:type="dcterms:W3CDTF">2026-07-13T01:52:00Z</dcterms:created>
  <dcterms:modified xsi:type="dcterms:W3CDTF">2026-07-13T01:52:00Z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eyJoZGlkIjoiMmZhMTVhYjUzYWRkYzNkNGFiODkxOWYxYmQ3YTdjODMiLCJ1c2VySWQiOiIxODYxNTgyMTA5In0=</vt:lpwstr>
  </property>
  <property fmtid="{D5CDD505-2E9C-101B-9397-08002B2CF9AE}" pid="3" name="KSOProductBuildVer">
    <vt:lpwstr>2052-12.1.0.26895</vt:lpwstr>
  </property>
  <property fmtid="{D5CDD505-2E9C-101B-9397-08002B2CF9AE}" pid="4" name="ICV">
    <vt:lpwstr>7D351F02DBAF4E3AAE09F3A9B04C21D0_12</vt:lpwstr>
  </property>
</Properties>
</file>