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</w:rPr>
        <w:t>江门市应急管理局开展2026年第二次应急管理专家服务项目综合评分表</w:t>
      </w:r>
    </w:p>
    <w:tbl>
      <w:tblPr>
        <w:tblStyle w:val="5"/>
        <w:tblW w:w="1471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1643"/>
        <w:gridCol w:w="715"/>
        <w:gridCol w:w="9230"/>
        <w:gridCol w:w="141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tblHeader/>
        </w:trPr>
        <w:tc>
          <w:tcPr>
            <w:tcW w:w="335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hint="default" w:ascii="微软雅黑" w:hAnsi="微软雅黑" w:eastAsia="微软雅黑" w:cs="微软雅黑"/>
              </w:rPr>
            </w:pPr>
            <w:r>
              <w:rPr>
                <w:rFonts w:hint="default" w:ascii="微软雅黑" w:hAnsi="微软雅黑" w:eastAsia="微软雅黑" w:cs="微软雅黑"/>
              </w:rPr>
              <w:t>评审项目分值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hint="default" w:ascii="微软雅黑" w:hAnsi="微软雅黑" w:eastAsia="微软雅黑" w:cs="微软雅黑"/>
              </w:rPr>
            </w:pPr>
            <w:r>
              <w:rPr>
                <w:rFonts w:hint="default" w:ascii="微软雅黑" w:hAnsi="微软雅黑" w:eastAsia="微软雅黑" w:cs="微软雅黑"/>
              </w:rPr>
              <w:t>分值</w:t>
            </w:r>
          </w:p>
        </w:tc>
        <w:tc>
          <w:tcPr>
            <w:tcW w:w="9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hint="default" w:ascii="微软雅黑" w:hAnsi="微软雅黑" w:eastAsia="微软雅黑" w:cs="微软雅黑"/>
              </w:rPr>
            </w:pPr>
            <w:r>
              <w:rPr>
                <w:rFonts w:hint="default" w:ascii="微软雅黑" w:hAnsi="微软雅黑" w:eastAsia="微软雅黑" w:cs="微软雅黑"/>
              </w:rPr>
              <w:t>评审标准分值</w:t>
            </w:r>
          </w:p>
        </w:tc>
        <w:tc>
          <w:tcPr>
            <w:tcW w:w="1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hint="default" w:ascii="微软雅黑" w:hAnsi="微软雅黑" w:eastAsia="微软雅黑" w:cs="微软雅黑"/>
              </w:rPr>
            </w:pPr>
            <w:r>
              <w:rPr>
                <w:rFonts w:hint="default" w:ascii="微软雅黑" w:hAnsi="微软雅黑" w:eastAsia="微软雅黑" w:cs="微软雅黑"/>
              </w:rPr>
              <w:t>得分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335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微软雅黑" w:hAnsi="微软雅黑" w:eastAsia="微软雅黑" w:cs="微软雅黑"/>
                <w:highlight w:val="none"/>
              </w:rPr>
            </w:pPr>
            <w:r>
              <w:rPr>
                <w:rFonts w:hint="default" w:ascii="微软雅黑" w:hAnsi="微软雅黑" w:eastAsia="微软雅黑" w:cs="微软雅黑"/>
                <w:highlight w:val="none"/>
              </w:rPr>
              <w:t>报价部分（权重30%）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微软雅黑" w:hAnsi="微软雅黑" w:eastAsia="微软雅黑" w:cs="微软雅黑"/>
                <w:highlight w:val="none"/>
              </w:rPr>
            </w:pPr>
            <w:r>
              <w:rPr>
                <w:rFonts w:hint="default" w:ascii="微软雅黑" w:hAnsi="微软雅黑" w:eastAsia="微软雅黑" w:cs="微软雅黑"/>
                <w:highlight w:val="none"/>
              </w:rPr>
              <w:t>30</w:t>
            </w:r>
          </w:p>
        </w:tc>
        <w:tc>
          <w:tcPr>
            <w:tcW w:w="9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以所有合格供应商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的专家服务供应时长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的最高数作为评分基准数。供应商的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报价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分按下式计算：价格分=（供货商</w:t>
            </w:r>
            <w:r>
              <w:rPr>
                <w:rFonts w:hint="default" w:ascii="仿宋_GB2312" w:hAnsi="仿宋_GB2312" w:eastAsia="仿宋_GB2312" w:cs="仿宋_GB2312"/>
                <w:highlight w:val="none"/>
              </w:rPr>
              <w:t>所报专家服务供应时长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/评分基准数）×30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。</w:t>
            </w:r>
          </w:p>
        </w:tc>
        <w:tc>
          <w:tcPr>
            <w:tcW w:w="1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1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微软雅黑" w:hAnsi="微软雅黑" w:eastAsia="微软雅黑" w:cs="微软雅黑"/>
                <w:highlight w:val="none"/>
              </w:rPr>
            </w:pPr>
            <w:r>
              <w:rPr>
                <w:rFonts w:hint="default" w:ascii="微软雅黑" w:hAnsi="微软雅黑" w:eastAsia="微软雅黑" w:cs="微软雅黑"/>
                <w:highlight w:val="none"/>
              </w:rPr>
              <w:t>技术部分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微软雅黑" w:hAnsi="微软雅黑" w:eastAsia="微软雅黑" w:cs="微软雅黑"/>
                <w:highlight w:val="none"/>
              </w:rPr>
            </w:pPr>
            <w:r>
              <w:rPr>
                <w:rFonts w:hint="default" w:ascii="微软雅黑" w:hAnsi="微软雅黑" w:eastAsia="微软雅黑" w:cs="微软雅黑"/>
                <w:highlight w:val="none"/>
              </w:rPr>
              <w:t>（权重</w:t>
            </w:r>
            <w:r>
              <w:rPr>
                <w:rFonts w:hint="eastAsia" w:ascii="微软雅黑" w:hAnsi="微软雅黑" w:eastAsia="微软雅黑" w:cs="微软雅黑"/>
                <w:highlight w:val="none"/>
                <w:lang w:val="en-US" w:eastAsia="zh-CN"/>
              </w:rPr>
              <w:t>40</w:t>
            </w:r>
            <w:r>
              <w:rPr>
                <w:rFonts w:hint="default" w:ascii="微软雅黑" w:hAnsi="微软雅黑" w:eastAsia="微软雅黑" w:cs="微软雅黑"/>
                <w:highlight w:val="none"/>
              </w:rPr>
              <w:t>%）</w:t>
            </w:r>
          </w:p>
        </w:tc>
        <w:tc>
          <w:tcPr>
            <w:tcW w:w="16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highlight w:val="none"/>
              </w:rPr>
              <w:t>专家数量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highlight w:val="none"/>
              </w:rPr>
              <w:t>20</w:t>
            </w:r>
          </w:p>
        </w:tc>
        <w:tc>
          <w:tcPr>
            <w:tcW w:w="9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textAlignment w:val="auto"/>
              <w:rPr>
                <w:rFonts w:hint="default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合格供应商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提供的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专家数量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多于</w:t>
            </w: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50人的得10分，每增加10人增加1分，直至满分。同时，每名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专家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需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附上相关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资质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证明文件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，无专家资质的专家不纳入统计分值。</w:t>
            </w:r>
          </w:p>
        </w:tc>
        <w:tc>
          <w:tcPr>
            <w:tcW w:w="1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16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微软雅黑" w:hAnsi="微软雅黑" w:eastAsia="微软雅黑" w:cs="微软雅黑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highlight w:val="none"/>
              </w:rPr>
              <w:t>专家从业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highlight w:val="none"/>
              </w:rPr>
              <w:t>领域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highlight w:val="none"/>
              </w:rPr>
              <w:t>20</w:t>
            </w:r>
          </w:p>
        </w:tc>
        <w:tc>
          <w:tcPr>
            <w:tcW w:w="9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1.合格供应商提供的专家名单专业领域每增加1个，得1分，最高不超过15分。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2.专家库每增加1名省级以上或副教授级以上高级职称专家的，得0.5分，最高不超过5分。</w:t>
            </w:r>
          </w:p>
        </w:tc>
        <w:tc>
          <w:tcPr>
            <w:tcW w:w="1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7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微软雅黑" w:hAnsi="微软雅黑" w:eastAsia="微软雅黑" w:cs="微软雅黑"/>
              </w:rPr>
            </w:pPr>
            <w:r>
              <w:rPr>
                <w:rFonts w:hint="default" w:ascii="微软雅黑" w:hAnsi="微软雅黑" w:eastAsia="微软雅黑" w:cs="微软雅黑"/>
              </w:rPr>
              <w:t>商务部分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微软雅黑" w:hAnsi="微软雅黑" w:eastAsia="微软雅黑" w:cs="微软雅黑"/>
              </w:rPr>
            </w:pPr>
            <w:r>
              <w:rPr>
                <w:rFonts w:hint="default" w:ascii="微软雅黑" w:hAnsi="微软雅黑" w:eastAsia="微软雅黑" w:cs="微软雅黑"/>
              </w:rPr>
              <w:t>（权重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30</w:t>
            </w:r>
            <w:r>
              <w:rPr>
                <w:rFonts w:hint="default" w:ascii="微软雅黑" w:hAnsi="微软雅黑" w:eastAsia="微软雅黑" w:cs="微软雅黑"/>
              </w:rPr>
              <w:t>%）</w:t>
            </w:r>
          </w:p>
        </w:tc>
        <w:tc>
          <w:tcPr>
            <w:tcW w:w="16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供应商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微软雅黑" w:hAnsi="微软雅黑" w:eastAsia="微软雅黑" w:cs="微软雅黑"/>
                <w:highlight w:val="yellow"/>
              </w:rPr>
            </w:pPr>
            <w:r>
              <w:rPr>
                <w:rFonts w:ascii="微软雅黑" w:hAnsi="微软雅黑" w:eastAsia="微软雅黑" w:cs="微软雅黑"/>
              </w:rPr>
              <w:t>综合实力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微软雅黑" w:hAnsi="微软雅黑" w:eastAsia="微软雅黑" w:cs="微软雅黑"/>
                <w:highlight w:val="yellow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10</w:t>
            </w:r>
          </w:p>
        </w:tc>
        <w:tc>
          <w:tcPr>
            <w:tcW w:w="9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</w:rPr>
              <w:t>根据供应商的公司简介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财务报表</w:t>
            </w:r>
            <w:r>
              <w:rPr>
                <w:rFonts w:ascii="仿宋_GB2312" w:hAnsi="仿宋_GB2312" w:eastAsia="仿宋_GB2312" w:cs="仿宋_GB2312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荣誉证书</w:t>
            </w:r>
            <w:r>
              <w:rPr>
                <w:rFonts w:ascii="仿宋_GB2312" w:hAnsi="仿宋_GB2312" w:eastAsia="仿宋_GB2312" w:cs="仿宋_GB2312"/>
              </w:rPr>
              <w:t>、信用记录、在经营活动中没有重大违法记录、开展业务有关设备的资料</w:t>
            </w:r>
            <w:r>
              <w:rPr>
                <w:rFonts w:hint="eastAsia" w:ascii="仿宋_GB2312" w:hAnsi="仿宋_GB2312" w:eastAsia="仿宋_GB2312" w:cs="仿宋_GB2312"/>
              </w:rPr>
              <w:t>等综合比较，优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</w:rPr>
              <w:t>分，良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</w:rPr>
              <w:t>分，一般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</w:rPr>
              <w:t>分。</w:t>
            </w:r>
          </w:p>
        </w:tc>
        <w:tc>
          <w:tcPr>
            <w:tcW w:w="1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 w:hRule="atLeast"/>
        </w:trPr>
        <w:tc>
          <w:tcPr>
            <w:tcW w:w="171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同类业绩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15</w:t>
            </w:r>
          </w:p>
        </w:tc>
        <w:tc>
          <w:tcPr>
            <w:tcW w:w="9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根据供应商近</w:t>
            </w:r>
            <w:r>
              <w:rPr>
                <w:rFonts w:ascii="仿宋_GB2312" w:hAnsi="仿宋_GB2312" w:eastAsia="仿宋_GB2312" w:cs="仿宋_GB2312"/>
              </w:rPr>
              <w:t>两</w:t>
            </w:r>
            <w:r>
              <w:rPr>
                <w:rFonts w:hint="eastAsia" w:ascii="仿宋_GB2312" w:hAnsi="仿宋_GB2312" w:eastAsia="仿宋_GB2312" w:cs="仿宋_GB2312"/>
              </w:rPr>
              <w:t>年内同类项目的业绩经验、合作成效进行综合比较打分。</w:t>
            </w:r>
            <w:r>
              <w:rPr>
                <w:rFonts w:ascii="仿宋_GB2312" w:hAnsi="仿宋_GB2312" w:eastAsia="仿宋_GB2312" w:cs="仿宋_GB2312"/>
              </w:rPr>
              <w:t>每一个同类业绩得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ascii="仿宋_GB2312" w:hAnsi="仿宋_GB2312" w:eastAsia="仿宋_GB2312" w:cs="仿宋_GB2312"/>
              </w:rPr>
              <w:t>分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，</w:t>
            </w:r>
            <w:r>
              <w:rPr>
                <w:rFonts w:ascii="仿宋_GB2312" w:hAnsi="仿宋_GB2312" w:eastAsia="仿宋_GB2312" w:cs="仿宋_GB2312"/>
              </w:rPr>
              <w:t>最高分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15</w:t>
            </w:r>
            <w:r>
              <w:rPr>
                <w:rFonts w:ascii="仿宋_GB2312" w:hAnsi="仿宋_GB2312" w:eastAsia="仿宋_GB2312" w:cs="仿宋_GB2312"/>
              </w:rPr>
              <w:t>分。</w:t>
            </w:r>
            <w:r>
              <w:rPr>
                <w:rFonts w:hint="eastAsia" w:ascii="仿宋_GB2312" w:hAnsi="仿宋_GB2312" w:eastAsia="仿宋_GB2312" w:cs="仿宋_GB2312"/>
              </w:rPr>
              <w:t>须提供业绩列表及合同或中标通知书或成交通知书等复印件，不提供不得分。</w:t>
            </w:r>
            <w:bookmarkStart w:id="0" w:name="_GoBack"/>
            <w:bookmarkEnd w:id="0"/>
          </w:p>
        </w:tc>
        <w:tc>
          <w:tcPr>
            <w:tcW w:w="1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71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服务承诺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5</w:t>
            </w:r>
          </w:p>
        </w:tc>
        <w:tc>
          <w:tcPr>
            <w:tcW w:w="9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根据供应商对本项目的服务承诺、专家服务范畴等进行综合比较。优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</w:rPr>
              <w:t>分，良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</w:rPr>
              <w:t>分，一般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</w:rPr>
              <w:t>分。</w:t>
            </w:r>
          </w:p>
        </w:tc>
        <w:tc>
          <w:tcPr>
            <w:tcW w:w="1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29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default" w:ascii="微软雅黑" w:hAnsi="微软雅黑" w:eastAsia="微软雅黑" w:cs="微软雅黑"/>
                <w:color w:val="000000"/>
              </w:rPr>
              <w:t>合计</w:t>
            </w:r>
          </w:p>
        </w:tc>
        <w:tc>
          <w:tcPr>
            <w:tcW w:w="1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210"/>
        <w:jc w:val="left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color="auto" w:fill="FFFFFF"/>
        </w:rPr>
        <w:t>　　评审人员签名：                                                   日期：</w:t>
      </w:r>
    </w:p>
    <w:sectPr>
      <w:pgSz w:w="16838" w:h="11906" w:orient="landscape"/>
      <w:pgMar w:top="783" w:right="1440" w:bottom="65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xNWE1ODNjMjg4N2MzNTU1ZjViYjlkM2Y2OWMyZjEifQ=="/>
  </w:docVars>
  <w:rsids>
    <w:rsidRoot w:val="417E6F2A"/>
    <w:rsid w:val="024E0ADE"/>
    <w:rsid w:val="28EE2D15"/>
    <w:rsid w:val="2A473AAA"/>
    <w:rsid w:val="2D776A21"/>
    <w:rsid w:val="3FDA1FEC"/>
    <w:rsid w:val="417E6F2A"/>
    <w:rsid w:val="42C13FA2"/>
    <w:rsid w:val="4B660619"/>
    <w:rsid w:val="4D3C5DCF"/>
    <w:rsid w:val="54231E19"/>
    <w:rsid w:val="54FFE38A"/>
    <w:rsid w:val="55DEAEC6"/>
    <w:rsid w:val="55FD210E"/>
    <w:rsid w:val="5ADD1A49"/>
    <w:rsid w:val="5C045833"/>
    <w:rsid w:val="5DEBE66B"/>
    <w:rsid w:val="5E3FFEC0"/>
    <w:rsid w:val="5E6E7449"/>
    <w:rsid w:val="5F9E6FD4"/>
    <w:rsid w:val="5FFD90F9"/>
    <w:rsid w:val="6587972C"/>
    <w:rsid w:val="67BB4BF8"/>
    <w:rsid w:val="6BFD044E"/>
    <w:rsid w:val="6EE66CB2"/>
    <w:rsid w:val="6FAF8929"/>
    <w:rsid w:val="75DF19A7"/>
    <w:rsid w:val="75F339FF"/>
    <w:rsid w:val="77B2DB40"/>
    <w:rsid w:val="77FCEA5E"/>
    <w:rsid w:val="799A53DF"/>
    <w:rsid w:val="7FFBBC6D"/>
    <w:rsid w:val="9ED53970"/>
    <w:rsid w:val="A77FF08E"/>
    <w:rsid w:val="B57F613A"/>
    <w:rsid w:val="BBDA90C9"/>
    <w:rsid w:val="D7EFEEA7"/>
    <w:rsid w:val="DF4AD60E"/>
    <w:rsid w:val="E7EE81DC"/>
    <w:rsid w:val="EFBC7E66"/>
    <w:rsid w:val="F16B90CC"/>
    <w:rsid w:val="F3BDAB7F"/>
    <w:rsid w:val="F7FE3327"/>
    <w:rsid w:val="F9AA2C37"/>
    <w:rsid w:val="FB7CDD88"/>
    <w:rsid w:val="FBA34685"/>
    <w:rsid w:val="FDDF77A4"/>
    <w:rsid w:val="FDEE9147"/>
    <w:rsid w:val="FEFDC4AC"/>
    <w:rsid w:val="FF3B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157</TotalTime>
  <ScaleCrop>false</ScaleCrop>
  <LinksUpToDate>false</LinksUpToDate>
  <CharactersWithSpaces>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2023-11-19T09:32:00Z</dcterms:created>
  <dc:creator>greatwall</dc:creator>
  <cp:lastModifiedBy>左龙慰</cp:lastModifiedBy>
  <cp:lastPrinted>2026-07-14T09:23:07Z</cp:lastPrinted>
  <dcterms:modified xsi:type="dcterms:W3CDTF">2026-07-14T15:11:02Z</dcterms:modified>
  <dc:title>附件5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73C3CBF013444FC1B6B6CAC9D55070AC_13</vt:lpwstr>
  </property>
</Properties>
</file>