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3080" w:hanging="3092" w:hangingChars="700"/>
        <w:jc w:val="both"/>
        <w:rPr>
          <w:rFonts w:hint="eastAsia"/>
          <w:b/>
          <w:bCs/>
          <w:sz w:val="44"/>
          <w:szCs w:val="44"/>
          <w:lang w:val="en" w:eastAsia="zh-CN"/>
        </w:rPr>
      </w:pPr>
      <w:bookmarkStart w:id="43" w:name="_GoBack"/>
      <w:bookmarkEnd w:id="43"/>
      <w:r>
        <w:rPr>
          <w:b/>
          <w:bCs/>
          <w:sz w:val="44"/>
          <w:szCs w:val="44"/>
          <w:lang w:val="en" w:eastAsia="zh-CN"/>
        </w:rPr>
        <w:t xml:space="preserve"> </w:t>
      </w:r>
    </w:p>
    <w:p>
      <w:pPr>
        <w:pStyle w:val="2"/>
        <w:rPr>
          <w:rFonts w:hint="eastAsia" w:ascii="青鸟华光简小标宋" w:hAnsi="青鸟华光简小标宋" w:eastAsia="青鸟华光简小标宋" w:cs="青鸟华光简小标宋"/>
          <w:b w:val="0"/>
          <w:bCs w:val="0"/>
          <w:sz w:val="48"/>
          <w:szCs w:val="48"/>
          <w:lang w:val="en" w:eastAsia="zh-CN"/>
        </w:rPr>
      </w:pPr>
    </w:p>
    <w:p>
      <w:pPr>
        <w:tabs>
          <w:tab w:val="left" w:pos="2552"/>
        </w:tabs>
        <w:rPr>
          <w:rFonts w:hint="eastAsia"/>
          <w:lang w:val="en" w:eastAsia="zh-CN"/>
        </w:rPr>
      </w:pPr>
      <w:r>
        <w:rPr>
          <w:rFonts w:hint="eastAsia"/>
          <w:lang w:val="en" w:eastAsia="zh-CN"/>
        </w:rPr>
        <w:tab/>
      </w:r>
    </w:p>
    <w:p>
      <w:pPr>
        <w:bidi w:val="0"/>
        <w:ind w:left="3960" w:hanging="4680" w:hangingChars="9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" w:eastAsia="zh-CN"/>
        </w:rPr>
        <w:t>江门市工业园区应急消防服务站</w:t>
      </w:r>
    </w:p>
    <w:p>
      <w:pPr>
        <w:bidi w:val="0"/>
        <w:ind w:left="3960" w:hanging="4680" w:hangingChars="9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" w:eastAsia="zh-CN"/>
        </w:rPr>
        <w:t>建设指南（试行）</w:t>
      </w:r>
    </w:p>
    <w:p>
      <w:pPr>
        <w:bidi w:val="0"/>
        <w:ind w:left="3960" w:hanging="3240" w:hangingChars="900"/>
        <w:jc w:val="center"/>
        <w:rPr>
          <w:rFonts w:hint="eastAsia" w:ascii="楷体_GB2312" w:hAnsi="楷体_GB2312" w:eastAsia="楷体_GB2312" w:cs="楷体_GB2312"/>
          <w:b w:val="0"/>
          <w:bCs w:val="0"/>
          <w:sz w:val="36"/>
          <w:szCs w:val="36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outlineLvl w:val="9"/>
        <w:rPr>
          <w:rFonts w:hint="eastAsia" w:ascii="宋体" w:eastAsia="宋体" w:cs="宋体"/>
          <w:b/>
          <w:color w:val="auto"/>
          <w:sz w:val="48"/>
          <w:szCs w:val="48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outlineLvl w:val="9"/>
        <w:rPr>
          <w:rFonts w:hint="eastAsia" w:ascii="宋体" w:eastAsia="宋体" w:cs="宋体"/>
          <w:b/>
          <w:color w:val="auto"/>
          <w:sz w:val="48"/>
          <w:szCs w:val="48"/>
          <w:highlight w:val="none"/>
          <w:lang w:val="en-US" w:eastAsia="zh-CN" w:bidi="ar-SA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pStyle w:val="21"/>
        <w:rPr>
          <w:rFonts w:hint="eastAsia"/>
          <w:lang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江门市安全生产委员会办公室</w:t>
      </w:r>
    </w:p>
    <w:p>
      <w:pPr>
        <w:jc w:val="center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2025年3月</w:t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3680" w:firstLineChars="1150"/>
        <w:jc w:val="left"/>
        <w:rPr>
          <w:color w:val="2E74B5"/>
          <w:sz w:val="32"/>
        </w:rPr>
        <w:sectPr>
          <w:headerReference r:id="rId3" w:type="default"/>
          <w:footerReference r:id="rId4" w:type="default"/>
          <w:pgSz w:w="11906" w:h="16838"/>
          <w:pgMar w:top="1440" w:right="1701" w:bottom="1440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 w:chapStyle="1"/>
          <w:cols w:space="720" w:num="1"/>
          <w:docGrid w:type="lines" w:linePitch="312" w:charSpace="0"/>
        </w:sectPr>
      </w:pPr>
    </w:p>
    <w:p>
      <w:pPr>
        <w:pStyle w:val="21"/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72187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540" w:lineRule="exact"/>
            <w:ind w:left="0" w:leftChars="0" w:right="0" w:rightChars="0" w:firstLine="0" w:firstLineChars="0"/>
            <w:jc w:val="center"/>
            <w:textAlignment w:val="auto"/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pPr>
          <w:bookmarkStart w:id="0" w:name="_Toc2101852415_WPSOffice_Type3"/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  <w:t>目</w:t>
          </w:r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  <w:t xml:space="preserve"> </w:t>
          </w:r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  <w:t>录</w:t>
          </w:r>
        </w:p>
        <w:p>
          <w:pPr>
            <w:pStyle w:val="26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_Toc975169012_WPSOffice_Level1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755651431"/>
              <w:placeholder>
                <w:docPart w:val="{cd5b68a8-178d-4e79-8424-60fca20c66ac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一、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应急消防服务站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基础设施建设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_Toc2101852415_WPSOffice_Level2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80417"/>
              <w:placeholder>
                <w:docPart w:val="{faf20378-8493-4b1d-b087-ca0312a825a9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（一）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应急消防服务站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建设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_Toc2101852415_WPSOffice_Level3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64874"/>
              <w:placeholder>
                <w:docPart w:val="{2e8228a6-d2b3-4463-9260-fcbe462d3cf5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1.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应急消防服务站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建设要求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_Toc24336459_WPSOffice_Level3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80758"/>
              <w:placeholder>
                <w:docPart w:val="{4160a995-f8c5-4525-9371-ba5e616beb9f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2.健全应急救援物资储备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6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_Toc1985052347_WPSOffice_Level3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71337"/>
              <w:placeholder>
                <w:docPart w:val="{bb56647a-f83b-4a7e-92b4-07beee9072e1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3.完善安全管理资料台账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bookmarkStart w:id="1" w:name="_Toc1985052347_WPSOffice_Level3Page"/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>1</w:t>
          </w:r>
          <w:bookmarkEnd w:id="1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4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_Toc1586214613_WPSOffice_Level3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64985"/>
              <w:placeholder>
                <w:docPart w:val="{4d7cc455-4acc-4add-b997-55113ca10586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4.配备办公器材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5</w:t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_Toc1586214613_WPSOffice_Level3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81090"/>
              <w:placeholder>
                <w:docPart w:val="{e691b458-a232-497b-80ef-c862cd35f14c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5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.配备工作服装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5</w:t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_Toc1997853347_WPSOffice_Level3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62336"/>
              <w:placeholder>
                <w:docPart w:val="{85d225de-52ef-4bc6-afbd-91ebc978b59e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lang w:val="en-US" w:eastAsia="zh-CN" w:bidi="ar-SA"/>
                </w:rPr>
                <w:t>6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.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做好培训保障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5</w:t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_Toc24336459_WPSOffice_Level2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69684"/>
              <w:placeholder>
                <w:docPart w:val="{c810de4e-ef3a-41e0-b729-463f99c4ce85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（二）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消防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救援基础建设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6</w:t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_Toc306765872_WPSOffice_Level3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66349"/>
              <w:placeholder>
                <w:docPart w:val="{e5a1a8dc-0f99-4858-8dfd-f9e2fff0d5cd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1.通道布置要求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6</w:t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_Toc1157359058_WPSOffice_Level3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51413"/>
              <w:placeholder>
                <w:docPart w:val="{b3cb1aea-a20c-4a55-b9af-3ec460e519d5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2.停车位布置要求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9</w:t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_Toc1049794188_WPSOffice_Level3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61107"/>
              <w:placeholder>
                <w:docPart w:val="{3aa7d593-d537-4757-8d5e-ccd9883f2aa5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3.公共区域重点部位警示区域标识线要求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0</w:t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_Toc1586214613_WPSOffice_Level2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57576"/>
              <w:placeholder>
                <w:docPart w:val="{a1b2327a-8863-4b3a-bd9b-198f86d0879e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（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三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）强化信息公开制度建设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bookmarkStart w:id="2" w:name="_Toc1586214613_WPSOffice_Level2Page"/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>2</w:t>
          </w:r>
          <w:bookmarkEnd w:id="2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_Toc1276430703_WPSOffice_Level3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83438"/>
              <w:placeholder>
                <w:docPart w:val="{be9b35b8-32d5-4622-9315-912aa87c1e62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1.管理架构信息公开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bookmarkStart w:id="3" w:name="_Toc1276430703_WPSOffice_Level3Page"/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>2</w:t>
          </w:r>
          <w:bookmarkEnd w:id="3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_Toc1378144240_WPSOffice_Level3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68665"/>
              <w:placeholder>
                <w:docPart w:val="{d70e7f80-1d45-42f8-8461-69265e73de54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2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.风险分布管控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和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隐患闭环整治公示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bookmarkStart w:id="4" w:name="_Toc1378144240_WPSOffice_Level3Page"/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>2</w:t>
          </w:r>
          <w:bookmarkEnd w:id="4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8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_Toc310170060_WPSOffice_Level3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55613"/>
              <w:placeholder>
                <w:docPart w:val="{976431e6-8ed7-4ae9-b953-9768c3684af0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lang w:val="en-US" w:eastAsia="zh-CN" w:bidi="ar-SA"/>
                </w:rPr>
                <w:t>3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.安全文化宣传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</w:p>
        <w:p>
          <w:pPr>
            <w:pStyle w:val="26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_Toc2101852415_WPSOffice_Level1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78737"/>
              <w:placeholder>
                <w:docPart w:val="{56bb3309-47e7-4025-b72f-440baebef809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二、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eastAsia="zh-CN"/>
                </w:rPr>
                <w:t>应急消防服务站</w:t>
              </w:r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安全管理架构和制度建设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bookmarkStart w:id="5" w:name="_Toc2101852415_WPSOffice_Level1Page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>2</w:t>
          </w:r>
          <w:bookmarkEnd w:id="5"/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instrText xml:space="preserve"> HYPERLINK \l _Toc1997853347_WPSOffice_Level2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id w:val="147475587"/>
              <w:placeholder>
                <w:docPart w:val="{35e0c142-36c3-43c1-ab07-cf2964507760}"/>
              </w:placeholder>
            </w:sdtPr>
            <w:sdtEnd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（一）健全安全管理架构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ab/>
          </w:r>
          <w:bookmarkStart w:id="6" w:name="_Toc1997853347_WPSOffice_Level2Page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22</w:t>
          </w:r>
          <w:bookmarkEnd w:id="6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end"/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default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instrText xml:space="preserve"> HYPERLINK \l _Toc306765872_WPSOffice_Level2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id w:val="147469233"/>
              <w:placeholder>
                <w:docPart w:val="{3e9773e3-4320-4cf5-aa78-7ad85f95a769}"/>
              </w:placeholder>
            </w:sdtPr>
            <w:sdtEnd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（二）完善安全管理制度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3</w:t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instrText xml:space="preserve"> HYPERLINK \l _Toc1157359058_WPSOffice_Level2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id w:val="147462247"/>
              <w:placeholder>
                <w:docPart w:val="{20bf065e-b3de-40dc-90eb-af91b5c66554}"/>
              </w:placeholder>
            </w:sdtPr>
            <w:sdtEnd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（三）编制工业园区应急预案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ab/>
          </w:r>
          <w:bookmarkStart w:id="7" w:name="_Toc1157359058_WPSOffice_Level2Page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24</w:t>
          </w:r>
          <w:bookmarkEnd w:id="7"/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end"/>
          </w:r>
        </w:p>
        <w:p>
          <w:pPr>
            <w:pStyle w:val="26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instrText xml:space="preserve"> HYPERLINK \l _Toc24336459_WPSOffice_Level1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id w:val="147470420"/>
              <w:placeholder>
                <w:docPart w:val="{c3751918-60d2-424a-b241-65966e081dd6}"/>
              </w:placeholder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</w:rPr>
                <w:t>三、强化安全管理人员能力建设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4</w:t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default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instrText xml:space="preserve"> HYPERLINK \l _Toc1049794188_WPSOffice_Level2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id w:val="147478516"/>
              <w:placeholder>
                <w:docPart w:val="{465c49b4-ecbf-4a14-b6d5-fc2661ec257a}"/>
              </w:placeholder>
            </w:sdtPr>
            <w:sdtEnd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（一）建立安全巡查队伍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4</w:t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default" w:ascii="仿宋_GB2312" w:hAnsi="仿宋_GB2312" w:eastAsia="仿宋_GB2312" w:cs="仿宋_GB2312"/>
              <w:sz w:val="30"/>
              <w:szCs w:val="30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instrText xml:space="preserve"> HYPERLINK \l _Toc1316684433_WPSOffice_Level2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id w:val="147455530"/>
              <w:placeholder>
                <w:docPart w:val="{3275cbc1-cb40-4747-9694-dfaaf81bd1da}"/>
              </w:placeholder>
            </w:sdtPr>
            <w:sdtEnd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（二）建立应急处置队伍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5</w:t>
          </w:r>
        </w:p>
        <w:p>
          <w:pPr>
            <w:pStyle w:val="27"/>
            <w:keepNext w:val="0"/>
            <w:keepLines w:val="0"/>
            <w:pageBreakBefore w:val="0"/>
            <w:widowControl/>
            <w:tabs>
              <w:tab w:val="right" w:leader="dot" w:pos="943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rFonts w:hint="default" w:ascii="仿宋_GB2312" w:hAnsi="仿宋_GB2312" w:eastAsia="仿宋_GB2312" w:cs="仿宋_GB2312"/>
              <w:sz w:val="30"/>
              <w:szCs w:val="30"/>
              <w:lang w:val="en-US"/>
            </w:rPr>
          </w:pP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instrText xml:space="preserve"> HYPERLINK \l _Toc1276430703_WPSOffice_Level2 </w:instrTex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separate"/>
          </w:r>
          <w:sdt>
            <w:sdt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id w:val="147468886"/>
              <w:placeholder>
                <w:docPart w:val="{1005f151-f4da-4b25-a38c-ac7f701405d7}"/>
              </w:placeholder>
            </w:sdtPr>
            <w:sdtEnd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sdtEndPr>
            <w:sdtContent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</w:rPr>
                <w:t>（二）加强工业园区进出管理</w:t>
              </w:r>
            </w:sdtContent>
          </w:sdt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2</w:t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6</w:t>
          </w:r>
        </w:p>
        <w:bookmarkEnd w:id="0"/>
        <w:p>
          <w:pPr>
            <w:ind w:firstLine="2300" w:firstLineChars="1150"/>
            <w:jc w:val="left"/>
            <w:rPr>
              <w:color w:val="2E74B5"/>
              <w:sz w:val="32"/>
            </w:rPr>
          </w:pPr>
        </w:p>
      </w:sdtContent>
    </w:sdt>
    <w:p>
      <w:pPr>
        <w:pStyle w:val="21"/>
        <w:ind w:left="0" w:firstLine="0" w:firstLineChars="0"/>
        <w:rPr>
          <w:rFonts w:hint="default"/>
          <w:lang w:val="en-US" w:eastAsia="zh-CN"/>
        </w:rPr>
        <w:sectPr>
          <w:footerReference r:id="rId5" w:type="default"/>
          <w:pgSz w:w="11906" w:h="16838"/>
          <w:pgMar w:top="1440" w:right="1236" w:bottom="1417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>
      <w:pPr>
        <w:pStyle w:val="21"/>
        <w:ind w:left="0" w:firstLine="0" w:firstLineChars="0"/>
        <w:rPr>
          <w:rFonts w:hint="default"/>
          <w:lang w:val="en-US" w:eastAsia="zh-CN"/>
        </w:rPr>
      </w:pP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 w:firstLine="720" w:firstLineChars="200"/>
        <w:textAlignment w:val="auto"/>
        <w:rPr>
          <w:rFonts w:hint="eastAsia" w:ascii="宋体" w:eastAsia="宋体" w:cs="宋体"/>
          <w:b w:val="0"/>
          <w:bCs/>
          <w:sz w:val="36"/>
          <w:szCs w:val="28"/>
          <w:lang w:val="en-US" w:eastAsia="zh-CN" w:bidi="ar-SA"/>
        </w:rPr>
      </w:pPr>
      <w:bookmarkStart w:id="8" w:name="_Toc975169012_WPSOffice_Level1"/>
      <w:bookmarkStart w:id="9" w:name="_Toc36401088"/>
      <w:bookmarkStart w:id="10" w:name="_Toc36401096"/>
      <w:r>
        <w:rPr>
          <w:rFonts w:hint="eastAsia"/>
          <w:b w:val="0"/>
          <w:bCs/>
          <w:sz w:val="36"/>
          <w:szCs w:val="28"/>
          <w:lang w:val="en" w:eastAsia="zh-CN"/>
        </w:rPr>
        <w:t>一、应急消防服务站基础设施建设</w:t>
      </w:r>
      <w:bookmarkEnd w:id="8"/>
      <w:bookmarkEnd w:id="9"/>
      <w:bookmarkEnd w:id="10"/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 w:firstLine="642" w:firstLineChars="200"/>
        <w:textAlignment w:val="auto"/>
        <w:rPr>
          <w:rFonts w:hint="eastAsia" w:ascii="楷体_GB2312" w:hAnsi="楷体_GB2312" w:eastAsia="楷体_GB2312" w:cs="楷体_GB2312"/>
          <w:b/>
          <w:bCs w:val="0"/>
          <w:lang w:val="en-US" w:eastAsia="zh-CN"/>
        </w:rPr>
      </w:pPr>
      <w:bookmarkStart w:id="11" w:name="_Toc2101852415_WPSOffice_Level2"/>
      <w:bookmarkStart w:id="12" w:name="_Toc36401089"/>
      <w:bookmarkStart w:id="13" w:name="_Toc36401097"/>
      <w:r>
        <w:rPr>
          <w:rFonts w:hint="eastAsia" w:ascii="楷体_GB2312" w:hAnsi="楷体_GB2312" w:eastAsia="楷体_GB2312" w:cs="楷体_GB2312"/>
          <w:b/>
          <w:bCs w:val="0"/>
          <w:lang w:val="en-US" w:eastAsia="zh-CN"/>
        </w:rPr>
        <w:t>（一）应急消防服务站建设</w:t>
      </w:r>
      <w:bookmarkEnd w:id="11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各工业园区要结合自身</w:t>
      </w:r>
      <w:r>
        <w:rPr>
          <w:rFonts w:hint="default" w:ascii="仿宋_GB2312" w:hAnsi="仿宋_GB2312" w:eastAsia="仿宋_GB2312" w:cs="仿宋_GB2312"/>
          <w:b w:val="0"/>
          <w:bCs/>
          <w:lang w:val="en" w:eastAsia="zh-CN"/>
        </w:rPr>
        <w:t>实际</w:t>
      </w: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，因地制宜建设应急消防服务站，统筹本园区应急安全、消防安全等管理工作。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2" w:firstLineChars="200"/>
        <w:textAlignment w:val="auto"/>
        <w:rPr>
          <w:rFonts w:hint="eastAsia" w:ascii="仿宋_GB2312" w:hAnsi="仿宋_GB2312" w:eastAsia="仿宋_GB2312" w:cs="仿宋_GB2312"/>
          <w:b/>
          <w:bCs w:val="0"/>
          <w:lang w:val="en-US" w:eastAsia="zh-CN"/>
        </w:rPr>
      </w:pPr>
      <w:bookmarkStart w:id="14" w:name="_Toc2101852415_WPSOffice_Level3"/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t>1.应急消防服务站建设要求</w:t>
      </w:r>
      <w:bookmarkEnd w:id="14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lang w:val="en-US" w:eastAsia="zh-CN"/>
        </w:rPr>
        <w:t>（1）选址要求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以应急处置、快速到达为根本宗旨，以醒目明晰为前提，选址在便于人员、车辆迅速集结出动和快速支援的地点，建议设置在工业园区入口处或园区中心位置，可将原园区管理处进行升级改造，场地应能满足通电通网、能储备应急物资等要求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highlight w:val="none"/>
          <w:lang w:val="en-US" w:eastAsia="zh-CN"/>
        </w:rPr>
        <w:t>（2）外观设计要求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工业园区应急消防服务站为</w:t>
      </w:r>
      <w:r>
        <w:rPr>
          <w:rFonts w:hint="eastAsia" w:ascii="仿宋_GB2312" w:hAnsi="仿宋_GB2312" w:eastAsia="仿宋_GB2312" w:cs="仿宋_GB2312"/>
          <w:b w:val="0"/>
          <w:bCs/>
          <w:color w:val="auto"/>
          <w:highlight w:val="none"/>
          <w:lang w:val="en-US" w:eastAsia="zh-CN"/>
        </w:rPr>
        <w:t>嵌入式应急消防服务站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rtl w:val="0"/>
          <w:lang w:val="zh-TW" w:eastAsia="zh-CN"/>
        </w:rPr>
        <w:t>。应急消防服务站应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建立专门值班制度，融合原有管理处、消安站等多站功能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rtl w:val="0"/>
          <w:lang w:val="zh-TW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应急消防服务站外观设计应包含以下核心元素：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1.主体采用红蓝标准颜色，字体格式为庞门正道标题体、方正兰亭（粗）黑、方正兰亭中黑、微软雅黑加粗。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2.设计元素主要由“江门市应急消防服务站”门楣牌、应急服务站站点及编号、logo及消防标语牌组成。（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rtl w:val="0"/>
          <w:lang w:val="zh-TW" w:eastAsia="zh-CN"/>
        </w:rPr>
        <w:t>依托其他现有的办公场所建立应急管理服务点可不设置顶部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rtl w:val="0"/>
          <w:lang w:val="en-US" w:eastAsia="zh-CN"/>
        </w:rPr>
        <w:t>logo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）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3.应急消防服务站统一编号，式样为***区**园区站，</w:t>
      </w:r>
      <w:r>
        <w:rPr>
          <w:rFonts w:hint="default" w:ascii="仿宋_GB2312" w:hAnsi="仿宋_GB2312" w:eastAsia="仿宋_GB2312" w:cs="仿宋_GB2312"/>
          <w:b w:val="0"/>
          <w:bCs/>
          <w:highlight w:val="none"/>
          <w:lang w:val="en-US" w:eastAsia="zh-CN"/>
        </w:rPr>
        <w:t>No.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0XX，0</w:t>
      </w:r>
      <w:r>
        <w:rPr>
          <w:rFonts w:hint="default" w:ascii="仿宋_GB2312" w:hAnsi="仿宋_GB2312" w:eastAsia="仿宋_GB2312" w:cs="仿宋_GB2312"/>
          <w:b w:val="0"/>
          <w:bCs/>
          <w:highlight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b w:val="0"/>
          <w:bCs/>
          <w:highlight w:val="none"/>
          <w:lang w:val="en-US" w:eastAsia="zh-CN"/>
        </w:rPr>
        <w:t>X为各县（市、区）站点编号（各工业园区应急消防服务站编号）。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rtl w:val="0"/>
          <w:lang w:val="zh-TW" w:eastAsia="zh-CN"/>
        </w:rPr>
      </w:pPr>
    </w:p>
    <w:p>
      <w:pPr>
        <w:pStyle w:val="21"/>
        <w:rPr>
          <w:rFonts w:hint="eastAsia"/>
          <w:rtl w:val="0"/>
          <w:lang w:val="zh-TW" w:eastAsia="zh-CN"/>
        </w:rPr>
      </w:pPr>
    </w:p>
    <w:bookmarkEnd w:id="12"/>
    <w:bookmarkEnd w:id="13"/>
    <w:p>
      <w:pPr>
        <w:pStyle w:val="8"/>
        <w:ind w:left="0" w:leftChars="0" w:firstLine="0" w:firstLineChars="0"/>
        <w:jc w:val="center"/>
        <w:rPr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外观基本要素介绍</w:t>
      </w:r>
    </w:p>
    <w:p>
      <w:pPr>
        <w:pStyle w:val="8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>
      <w:pPr>
        <w:jc w:val="center"/>
        <w:sectPr>
          <w:footerReference r:id="rId6" w:type="default"/>
          <w:pgSz w:w="11906" w:h="16838"/>
          <w:pgMar w:top="1440" w:right="1236" w:bottom="1417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zh-TW" w:eastAsia="zh-CN"/>
        </w:rPr>
        <w:drawing>
          <wp:inline distT="0" distB="0" distL="114300" distR="114300">
            <wp:extent cx="4940935" cy="2153920"/>
            <wp:effectExtent l="0" t="0" r="12065" b="17780"/>
            <wp:docPr id="13" name="图片 13" descr="1741661984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4166198487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zh-TW" w:eastAsia="zh-CN"/>
        </w:rPr>
        <w:drawing>
          <wp:inline distT="0" distB="0" distL="114300" distR="114300">
            <wp:extent cx="4676140" cy="2104390"/>
            <wp:effectExtent l="0" t="0" r="10160" b="10160"/>
            <wp:docPr id="21" name="图片 21" descr="174166200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4166200255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03900" cy="3550285"/>
            <wp:effectExtent l="0" t="0" r="6350" b="12065"/>
            <wp:docPr id="1" name="图片 1" descr="174168337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16833721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rtl w:val="0"/>
          <w:lang w:val="zh-TW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rtl w:val="0"/>
          <w:lang w:val="zh-TW" w:eastAsia="zh-CN"/>
        </w:rPr>
      </w:pPr>
      <w:r>
        <w:rPr>
          <w:rFonts w:hint="eastAsia"/>
          <w:rtl w:val="0"/>
          <w:lang w:val="zh-TW" w:eastAsia="zh-CN"/>
        </w:rPr>
        <w:drawing>
          <wp:inline distT="0" distB="0" distL="114300" distR="114300">
            <wp:extent cx="5984875" cy="3788410"/>
            <wp:effectExtent l="0" t="0" r="15875" b="2540"/>
            <wp:docPr id="8" name="图片 8" descr="174168340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416834023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</w:pPr>
      <w:r>
        <w:rPr>
          <w:rFonts w:hint="eastAsia"/>
          <w:rtl w:val="0"/>
          <w:lang w:val="zh-TW" w:eastAsia="zh-CN"/>
        </w:rPr>
        <w:drawing>
          <wp:inline distT="0" distB="0" distL="114300" distR="114300">
            <wp:extent cx="5989320" cy="4716780"/>
            <wp:effectExtent l="0" t="0" r="11430" b="7620"/>
            <wp:docPr id="9" name="图片 9" descr="17416834140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41683414030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90590" cy="4342130"/>
            <wp:effectExtent l="0" t="0" r="10160" b="1270"/>
            <wp:docPr id="30" name="图片 30" descr="1741662642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4166264289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  <w:sectPr>
          <w:pgSz w:w="11906" w:h="16838"/>
          <w:pgMar w:top="1440" w:right="1236" w:bottom="1118" w:left="123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lang w:eastAsia="zh-CN"/>
        </w:rPr>
        <w:drawing>
          <wp:inline distT="0" distB="0" distL="114300" distR="114300">
            <wp:extent cx="6402705" cy="3702050"/>
            <wp:effectExtent l="0" t="0" r="17145" b="12700"/>
            <wp:docPr id="33" name="图片 33" descr="174166268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4166268035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2705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t>嵌入式</w:t>
      </w:r>
      <w:r>
        <w:rPr>
          <w:rFonts w:hint="eastAsia" w:ascii="Times New Roman" w:hAnsi="Times New Roman" w:cs="Times New Roman"/>
          <w:b/>
          <w:bCs/>
          <w:kern w:val="0"/>
          <w:sz w:val="28"/>
          <w:szCs w:val="28"/>
          <w:lang w:val="en" w:eastAsia="zh-CN" w:bidi="ar-SA"/>
        </w:rPr>
        <w:t>应急消防服务站</w:t>
      </w: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t>示意图</w:t>
      </w:r>
    </w:p>
    <w:p>
      <w:pPr>
        <w:pStyle w:val="21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sectPr>
          <w:footerReference r:id="rId7" w:type="default"/>
          <w:pgSz w:w="11906" w:h="16838"/>
          <w:pgMar w:top="1440" w:right="1236" w:bottom="1118" w:left="123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drawing>
          <wp:inline distT="0" distB="0" distL="114300" distR="114300">
            <wp:extent cx="5986780" cy="3386455"/>
            <wp:effectExtent l="0" t="0" r="13970" b="4445"/>
            <wp:docPr id="34" name="图片 34" descr="1741662329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4166232905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8678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83605" cy="3533775"/>
            <wp:effectExtent l="0" t="0" r="17145" b="9525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8360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  <w:t>）面积要求</w:t>
      </w:r>
    </w:p>
    <w:p>
      <w:pPr>
        <w:pStyle w:val="8"/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应急消防服务站内部应能张贴安全管理架构、机构职责、应急处置组职责、应急处置组织架构等；结合实际需要布置办公设施设备，存放安全生产、消防救援、防灾减灾等物资，建议使用面积不少于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30平米。</w:t>
      </w:r>
    </w:p>
    <w:p>
      <w:pPr>
        <w:pStyle w:val="8"/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  <w:t>）环境卫生</w:t>
      </w:r>
    </w:p>
    <w:p>
      <w:pPr>
        <w:pStyle w:val="8"/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应急消防服务站内部应满足基本工作需要，严禁脏乱、垃圾、杂物、污水、废气等影响人员和设备正常工作运行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2" w:firstLineChars="200"/>
        <w:textAlignment w:val="auto"/>
        <w:rPr>
          <w:rFonts w:hint="eastAsia" w:ascii="仿宋_GB2312" w:hAnsi="仿宋_GB2312" w:eastAsia="仿宋_GB2312" w:cs="仿宋_GB2312"/>
          <w:b/>
          <w:bCs w:val="0"/>
          <w:lang w:val="en-US" w:eastAsia="zh-CN"/>
        </w:rPr>
      </w:pPr>
      <w:bookmarkStart w:id="15" w:name="_Toc24336459_WPSOffice_Level3"/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t>2.健全应急救援物资储备</w:t>
      </w:r>
      <w:bookmarkEnd w:id="15"/>
    </w:p>
    <w:p>
      <w:pPr>
        <w:pStyle w:val="21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应急消防服务站应按要求配备应急、消防等安全物资，并分门别类进行标记和存放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21"/>
        <w:ind w:left="0" w:leftChars="0" w:firstLine="0" w:firstLineChars="0"/>
        <w:jc w:val="center"/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t>物资存放示意图</w:t>
      </w:r>
    </w:p>
    <w:p>
      <w:pPr>
        <w:pStyle w:val="21"/>
        <w:ind w:left="0" w:leftChars="0" w:firstLine="0" w:firstLineChars="0"/>
        <w:jc w:val="center"/>
        <w:rPr>
          <w:lang w:val="en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drawing>
          <wp:inline distT="0" distB="0" distL="114300" distR="114300">
            <wp:extent cx="5443855" cy="3745230"/>
            <wp:effectExtent l="0" t="0" r="12065" b="3810"/>
            <wp:docPr id="2" name="图片 2" descr="3acdc6911eefc2a674b95aede3c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acdc6911eefc2a674b95aede3c020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br w:type="page"/>
      </w:r>
    </w:p>
    <w:p>
      <w:pPr>
        <w:pStyle w:val="21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t>应急</w:t>
      </w:r>
      <w:r>
        <w:rPr>
          <w:rFonts w:hint="eastAsia" w:ascii="Times New Roman" w:hAnsi="Times New Roman" w:cs="Times New Roman"/>
          <w:b/>
          <w:bCs/>
          <w:kern w:val="0"/>
          <w:sz w:val="28"/>
          <w:szCs w:val="28"/>
          <w:lang w:val="en" w:eastAsia="zh-CN" w:bidi="ar-SA"/>
        </w:rPr>
        <w:t>安全</w:t>
      </w: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t>物资配备建议清单</w:t>
      </w:r>
    </w:p>
    <w:tbl>
      <w:tblPr>
        <w:tblStyle w:val="22"/>
        <w:tblpPr w:leftFromText="180" w:rightFromText="180" w:vertAnchor="text" w:horzAnchor="page" w:tblpX="1683" w:tblpY="4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37" name="图片 23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3" descr="IMG_25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</w:pPr>
            <w:r>
              <w:drawing>
                <wp:inline distT="0" distB="0" distL="114300" distR="114300">
                  <wp:extent cx="1800225" cy="1799590"/>
                  <wp:effectExtent l="0" t="0" r="9525" b="10160"/>
                  <wp:docPr id="38" name="图片 24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4" descr="IMG_25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1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1.四合一气体浓度检测仪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2.救援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三脚架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及电葫芦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41" name="图片 25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25" descr="IMG_25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99590" cy="1800225"/>
                  <wp:effectExtent l="0" t="0" r="10160" b="9525"/>
                  <wp:docPr id="42" name="图片 26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26" descr="IMG_25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3.通风换气风管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4.风机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43" name="图片 27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27" descr="IMG_25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44" name="图片 28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28" descr="IMG_25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5.急救药箱（包）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6.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手持喊话器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45" name="图片 29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9" descr="IMG_25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46" name="图片 30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30" descr="IMG_25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7.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强光手电筒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（不少于6个）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8.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手提式探照灯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24660" cy="1558290"/>
                  <wp:effectExtent l="0" t="0" r="8890" b="3810"/>
                  <wp:docPr id="47" name="图片 3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31" descr="IMG_25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660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36090" cy="1394460"/>
                  <wp:effectExtent l="0" t="0" r="16510" b="15240"/>
                  <wp:docPr id="48" name="图片 32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32" descr="IMG_25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.警戒带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10</w:t>
            </w:r>
            <w:r>
              <w:rPr>
                <w:rFonts w:hint="eastAsia" w:ascii="宋体" w:eastAsia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.防汛沙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27835" cy="1727835"/>
                  <wp:effectExtent l="0" t="0" r="5715" b="5715"/>
                  <wp:docPr id="53" name="图片 3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3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701165"/>
                  <wp:effectExtent l="0" t="0" r="9525" b="13335"/>
                  <wp:docPr id="54" name="图片 3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11.防爆盾牌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12.丁字棍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55" name="图片 3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3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384175</wp:posOffset>
                  </wp:positionH>
                  <wp:positionV relativeFrom="paragraph">
                    <wp:posOffset>426085</wp:posOffset>
                  </wp:positionV>
                  <wp:extent cx="1800225" cy="1047750"/>
                  <wp:effectExtent l="0" t="0" r="9525" b="0"/>
                  <wp:wrapSquare wrapText="bothSides"/>
                  <wp:docPr id="56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13.钢叉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14.手持锯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4395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57" name="图片 3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3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1733550" cy="1695450"/>
                  <wp:effectExtent l="0" t="0" r="0" b="0"/>
                  <wp:docPr id="58" name="图片 37" descr="液压升降平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37" descr="液压升降平台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noWrap w:val="0"/>
            <w:vAlign w:val="top"/>
          </w:tcPr>
          <w:p>
            <w:pPr>
              <w:ind w:left="0" w:firstLine="840" w:firstLineChars="30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8"/>
                <w:szCs w:val="28"/>
                <w:vertAlign w:val="baseline"/>
                <w:lang w:val="en-US" w:eastAsia="zh-CN" w:bidi="ar-SA"/>
              </w:rPr>
              <w:t>15.</w:t>
            </w:r>
            <w:r>
              <w:rPr>
                <w:rFonts w:hint="eastAsia" w:ascii="宋体" w:eastAsia="宋体" w:cs="宋体"/>
                <w:sz w:val="28"/>
                <w:szCs w:val="28"/>
                <w:vertAlign w:val="baseline"/>
                <w:lang w:val="en-US" w:eastAsia="zh-CN" w:bidi="ar-SA"/>
              </w:rPr>
              <w:t>抽水泵（视情况定）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16.液压升降平台</w:t>
            </w:r>
          </w:p>
        </w:tc>
      </w:tr>
    </w:tbl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</w:p>
    <w:p>
      <w:pPr>
        <w:pStyle w:val="21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  <w:t>消防安全物资配备建议清单</w:t>
      </w:r>
    </w:p>
    <w:tbl>
      <w:tblPr>
        <w:tblStyle w:val="2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59" name="图片 38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38" descr="IMG_25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60" name="图片 39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39" descr="IMG_25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灭火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战斗服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（不少于6套）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2.消防头盔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61" name="图片 40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40" descr="IMG_25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62" name="图片 4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41" descr="IMG_25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3.消防手套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（不少于6双）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4.消防靴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63" name="图片 42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42" descr="IMG_25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64" name="图片 43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43" descr="IMG_25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5.消防腰带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（不少于6条）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6.正压式空气呼吸器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99590" cy="1799590"/>
                  <wp:effectExtent l="0" t="0" r="10160" b="10160"/>
                  <wp:docPr id="65" name="图片 44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44" descr="IMG_25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66" name="图片 45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45" descr="IMG_25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7.消防呼救器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（不少于6个）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8.担架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648460"/>
                  <wp:effectExtent l="0" t="0" r="9525" b="8890"/>
                  <wp:docPr id="67" name="图片 46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46" descr="IMG_256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64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571625"/>
                  <wp:effectExtent l="0" t="0" r="9525" b="9525"/>
                  <wp:docPr id="68" name="图片 47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47" descr="IMG_256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9.灭火毯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10.救生缓降器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657350"/>
                  <wp:effectExtent l="0" t="0" r="9525" b="0"/>
                  <wp:docPr id="69" name="图片 48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48" descr="IMG_25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657350"/>
                  <wp:effectExtent l="0" t="0" r="9525" b="0"/>
                  <wp:docPr id="70" name="图片 49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49" descr="IMG_25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11.消防水带（不少于6个）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12.火灾防毒面具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（不少于12具）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581785"/>
                  <wp:effectExtent l="0" t="0" r="9525" b="18415"/>
                  <wp:docPr id="71" name="图片 50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50" descr="IMG_25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485900"/>
                  <wp:effectExtent l="0" t="0" r="9525" b="0"/>
                  <wp:docPr id="72" name="图片 5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51" descr="IMG_25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13消防腰斧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14.消防扳手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73" name="图片 52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52" descr="IMG_25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800225"/>
                  <wp:effectExtent l="0" t="0" r="9525" b="9525"/>
                  <wp:docPr id="74" name="图片 53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53" descr="IMG_25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15.消防铲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sz w:val="28"/>
                <w:szCs w:val="28"/>
                <w:vertAlign w:val="baseline"/>
                <w:lang w:val="en-US" w:eastAsia="zh-CN" w:bidi="ar-SA"/>
              </w:rPr>
              <w:t>16.消防梯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99590" cy="1800225"/>
                  <wp:effectExtent l="0" t="0" r="10160" b="9525"/>
                  <wp:docPr id="75" name="图片 54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54" descr="IMG_25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799590"/>
                  <wp:effectExtent l="0" t="0" r="9525" b="10160"/>
                  <wp:docPr id="76" name="图片 55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55" descr="IMG_25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17.消防钳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18.消防桶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99590" cy="1677035"/>
                  <wp:effectExtent l="0" t="0" r="10160" b="18415"/>
                  <wp:docPr id="77" name="图片 56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56" descr="IMG_25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67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628775"/>
                  <wp:effectExtent l="0" t="0" r="9525" b="9525"/>
                  <wp:docPr id="78" name="图片 57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57" descr="IMG_25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.消防水枪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（不少于6个）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20.消防大斧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99590" cy="1551940"/>
                  <wp:effectExtent l="0" t="0" r="10160" b="10160"/>
                  <wp:docPr id="79" name="图片 58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58" descr="IMG_256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99590" cy="1457325"/>
                  <wp:effectExtent l="0" t="0" r="10160" b="9525"/>
                  <wp:docPr id="80" name="图片 59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59" descr="IMG_25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21.消防撬棍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22.消防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斧头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799590" cy="1799590"/>
                  <wp:effectExtent l="0" t="0" r="10160" b="10160"/>
                  <wp:docPr id="81" name="图片 60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60" descr="IMG_25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800225" cy="1799590"/>
                  <wp:effectExtent l="0" t="0" r="9525" b="10160"/>
                  <wp:docPr id="82" name="图片 6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61" descr="IMG_256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23.消防锤（小）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（不少于6个）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24.安全绳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（不少于6根）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sz w:val="24"/>
                <w:szCs w:val="24"/>
                <w:lang w:bidi="ar-SA"/>
              </w:rPr>
              <w:drawing>
                <wp:inline distT="0" distB="0" distL="114300" distR="114300">
                  <wp:extent cx="1292225" cy="1288415"/>
                  <wp:effectExtent l="0" t="0" r="3175" b="6985"/>
                  <wp:docPr id="84" name="图片 62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62" descr="IMG_25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225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890395" cy="1229995"/>
                  <wp:effectExtent l="0" t="0" r="14605" b="8255"/>
                  <wp:docPr id="24" name="图片 24" descr="clipbord_1741921842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clipbord_1741921842385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122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全身式安全带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消防摩托车（不少于1辆）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drawing>
                <wp:inline distT="0" distB="0" distL="114300" distR="114300">
                  <wp:extent cx="2343785" cy="2276475"/>
                  <wp:effectExtent l="0" t="0" r="18415" b="9525"/>
                  <wp:docPr id="39" name="图片 39" descr="ced92825e69f7af35d34099121dec6c6_com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ced92825e69f7af35d34099121dec6c6_compress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 w:asci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70485</wp:posOffset>
                  </wp:positionV>
                  <wp:extent cx="2303780" cy="2199005"/>
                  <wp:effectExtent l="0" t="0" r="1270" b="0"/>
                  <wp:wrapTight wrapText="bothSides">
                    <wp:wrapPolygon>
                      <wp:start x="0" y="0"/>
                      <wp:lineTo x="0" y="21332"/>
                      <wp:lineTo x="21433" y="21332"/>
                      <wp:lineTo x="21433" y="0"/>
                      <wp:lineTo x="0" y="0"/>
                    </wp:wrapPolygon>
                  </wp:wrapTight>
                  <wp:docPr id="36" name="图片 36" descr="cd2ec501fe64157b0c77e5ae0fd8e417_com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cd2ec501fe64157b0c77e5ae0fd8e417_compress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780" cy="219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27.对讲机（不少于6套）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28.灭火器（不少于12具）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br w:type="page"/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t>3.完善安全管理资料台账</w:t>
      </w:r>
    </w:p>
    <w:p>
      <w:pPr>
        <w:pStyle w:val="8"/>
        <w:ind w:left="0" w:leftChars="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园区管理方应结合实际，建立健全各项应急、消防、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企业一企一档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等相关档案资料，并存放在应急消防服务站。</w:t>
      </w:r>
    </w:p>
    <w:p>
      <w:pPr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" w:eastAsia="zh-CN" w:bidi="ar-SA"/>
        </w:rPr>
        <w:t>资料台账存放示意图</w:t>
      </w:r>
    </w:p>
    <w:p>
      <w:pPr>
        <w:pStyle w:val="8"/>
        <w:ind w:left="0" w:leftChars="0" w:firstLine="400" w:firstLineChars="200"/>
        <w:rPr>
          <w:rFonts w:hint="eastAsia"/>
          <w:lang w:val="en" w:eastAsia="zh-CN"/>
        </w:rPr>
      </w:pPr>
      <w:r>
        <w:rPr>
          <w:rFonts w:hint="eastAsia"/>
          <w:lang w:val="en" w:eastAsia="zh-CN"/>
        </w:rPr>
        <w:tab/>
      </w:r>
      <w:r>
        <w:rPr>
          <w:rFonts w:hint="eastAsia"/>
          <w:lang w:val="en" w:eastAsia="zh-CN"/>
        </w:rPr>
        <w:drawing>
          <wp:inline distT="0" distB="0" distL="114300" distR="114300">
            <wp:extent cx="5476240" cy="4253865"/>
            <wp:effectExtent l="0" t="0" r="10160" b="13335"/>
            <wp:docPr id="27" name="图片 27" descr="9b9a6e13b7341185d04b6c875614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b9a6e13b7341185d04b6c87561429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b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br w:type="page"/>
      </w:r>
    </w:p>
    <w:p>
      <w:pPr>
        <w:pStyle w:val="21"/>
        <w:ind w:left="0" w:leftChars="0" w:firstLine="0" w:firstLineChars="0"/>
        <w:rPr>
          <w:rFonts w:hint="eastAsia"/>
          <w:lang w:val="en" w:eastAsia="zh-CN"/>
        </w:rPr>
        <w:sectPr>
          <w:pgSz w:w="11906" w:h="16838"/>
          <w:pgMar w:top="1440" w:right="1236" w:bottom="1118" w:left="123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2" w:firstLineChars="200"/>
        <w:textAlignment w:val="auto"/>
        <w:rPr>
          <w:rFonts w:hint="eastAsia" w:ascii="仿宋_GB2312" w:hAnsi="仿宋_GB2312" w:eastAsia="仿宋_GB2312" w:cs="仿宋_GB2312"/>
          <w:b/>
          <w:bCs w:val="0"/>
          <w:lang w:val="en" w:eastAsia="zh-CN"/>
        </w:rPr>
      </w:pPr>
      <w:bookmarkStart w:id="16" w:name="_Toc1586214613_WPSOffice_Level3"/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t>4.配备办公器材</w:t>
      </w:r>
      <w:bookmarkEnd w:id="16"/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应急消防服务站应能满足办公需要。</w:t>
      </w:r>
    </w:p>
    <w:p>
      <w:pPr>
        <w:jc w:val="center"/>
        <w:rPr>
          <w:rFonts w:hint="eastAsia" w:ascii="仿宋_GB2312" w:hAnsi="仿宋_GB2312" w:eastAsia="仿宋_GB2312" w:cs="仿宋_GB231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" w:eastAsia="zh-CN" w:bidi="ar-SA"/>
        </w:rPr>
        <w:t>应急消防服务站办公条件示意图</w:t>
      </w:r>
    </w:p>
    <w:p>
      <w:pPr>
        <w:rPr>
          <w:rFonts w:hint="eastAsia"/>
          <w:lang w:val="en" w:eastAsia="zh-CN"/>
        </w:rPr>
      </w:pPr>
      <w:r>
        <w:rPr>
          <w:rFonts w:hint="eastAsia"/>
          <w:lang w:val="en" w:eastAsia="zh-CN"/>
        </w:rPr>
        <w:drawing>
          <wp:inline distT="0" distB="0" distL="114300" distR="114300">
            <wp:extent cx="5960110" cy="2851785"/>
            <wp:effectExtent l="0" t="0" r="2540" b="5715"/>
            <wp:docPr id="7" name="图片 7" descr="f43db7a5b49953633e162ab65cb0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43db7a5b49953633e162ab65cb0d17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" w:eastAsia="zh-CN" w:bidi="ar-SA"/>
        </w:rPr>
      </w:pPr>
      <w:bookmarkStart w:id="17" w:name="_Toc1997853347_WPSOffice_Level3"/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  <w:t>5.配备工作服装</w:t>
      </w:r>
    </w:p>
    <w:p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参照以下样式订制好工作服装。</w:t>
      </w:r>
    </w:p>
    <w:p>
      <w:pPr>
        <w:pStyle w:val="2"/>
        <w:rPr>
          <w:rFonts w:hint="eastAsia"/>
          <w:lang w:val="en" w:eastAsia="zh-CN"/>
        </w:rPr>
      </w:pPr>
      <w:r>
        <w:drawing>
          <wp:inline distT="0" distB="0" distL="114300" distR="114300">
            <wp:extent cx="5984240" cy="2567940"/>
            <wp:effectExtent l="0" t="0" r="16510" b="381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842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  <w:t>6.</w:t>
      </w:r>
      <w:bookmarkEnd w:id="17"/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  <w:t>做好培训保障</w:t>
      </w:r>
    </w:p>
    <w:p>
      <w:pPr>
        <w:pStyle w:val="8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应配备固定培训地点，有条件的可建立多媒体培训室，组织开展“商户入驻培训日”“岗前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5分钟培训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”等，建立一套完备安全培训教材，布设安全知识角，强化安全培训体系建设。</w:t>
      </w:r>
    </w:p>
    <w:p>
      <w:pPr>
        <w:jc w:val="center"/>
        <w:rPr>
          <w:rFonts w:hint="eastAsia" w:ascii="Times New Roman" w:hAnsi="Times New Roman" w:cs="Times New Roman"/>
          <w:b/>
          <w:bCs/>
          <w:kern w:val="0"/>
          <w:sz w:val="28"/>
          <w:szCs w:val="28"/>
          <w:lang w:val="en" w:eastAsia="zh-CN" w:bidi="ar-SA"/>
        </w:rPr>
      </w:pPr>
      <w:r>
        <w:rPr>
          <w:rFonts w:hint="eastAsia" w:ascii="Times New Roman" w:hAnsi="Times New Roman" w:cs="Times New Roman"/>
          <w:b/>
          <w:bCs/>
          <w:kern w:val="0"/>
          <w:sz w:val="28"/>
          <w:szCs w:val="28"/>
          <w:lang w:val="en" w:eastAsia="zh-CN" w:bidi="ar-SA"/>
        </w:rPr>
        <w:t>培训场所示意图</w:t>
      </w:r>
    </w:p>
    <w:p>
      <w:pPr>
        <w:pStyle w:val="2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" w:eastAsia="zh-CN" w:bidi="ar-SA"/>
        </w:rPr>
      </w:pPr>
      <w:r>
        <w:drawing>
          <wp:inline distT="0" distB="0" distL="114300" distR="114300">
            <wp:extent cx="5987415" cy="3552825"/>
            <wp:effectExtent l="0" t="0" r="13335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8741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/>
        <w:textAlignment w:val="auto"/>
        <w:rPr>
          <w:rFonts w:hint="eastAsia"/>
          <w:b w:val="0"/>
          <w:bCs/>
          <w:lang w:val="en-US" w:eastAsia="zh-CN"/>
        </w:rPr>
      </w:pPr>
      <w:bookmarkStart w:id="18" w:name="_Toc24336459_WPSOffice_Level2"/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 w:firstLine="642" w:firstLineChars="200"/>
        <w:textAlignment w:val="auto"/>
        <w:rPr>
          <w:rFonts w:hint="eastAsia" w:ascii="楷体_GB2312" w:hAnsi="楷体_GB2312" w:eastAsia="楷体_GB2312" w:cs="楷体_GB2312"/>
          <w:b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lang w:val="en-US" w:eastAsia="zh-CN"/>
        </w:rPr>
        <w:t>（二）消防救援基础建设</w:t>
      </w:r>
      <w:bookmarkEnd w:id="18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lang w:val="en" w:eastAsia="e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各工业园区要结合自身</w:t>
      </w:r>
      <w:r>
        <w:rPr>
          <w:rFonts w:hint="eastAsia" w:ascii="仿宋_GB2312" w:hAnsi="仿宋_GB2312" w:eastAsia="仿宋_GB2312" w:cs="仿宋_GB2312"/>
          <w:b w:val="0"/>
          <w:bCs/>
          <w:lang w:val="en" w:eastAsia="zh-CN"/>
        </w:rPr>
        <w:t>实际</w:t>
      </w: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，建设符合救援车辆、物资进出要求的通道，夯实应急救援基础。</w:t>
      </w:r>
    </w:p>
    <w:p>
      <w:pPr>
        <w:spacing w:line="600" w:lineRule="exact"/>
        <w:ind w:firstLine="642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bookmarkStart w:id="19" w:name="_Toc306765872_WPSOffice_Level3"/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  <w:t>1.通道布置要求</w:t>
      </w:r>
      <w:bookmarkEnd w:id="19"/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）要明确标识：消防通道应采用鲜明的颜色进行划线，通常为黄色或红色，与普通道路明显区分开来。在通道两侧及地面上标注“消防通道，严禁占用”等醒目字样，时刻提醒行人和车辆保持通道畅通。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）宽度适宜：根据园区的规模和建筑物的布局，合理确定消防通道的宽度。一般应不小于4米，以确保消防车能顺利通过。同时，通道的高度也应满足消防车的通行要求，避免因架空管线等障碍物影响消防救援。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）位置合理：消防通道应设置在厂区内建筑物周围，能够直接通达各个重要区域，如生产车间、仓库、办公区等。通道应尽量保持直线，减少转弯和障碍物，以便消防车能够快速到达火灾现场。</w:t>
      </w:r>
    </w:p>
    <w:p>
      <w:pPr>
        <w:pStyle w:val="21"/>
        <w:rPr>
          <w:rFonts w:hint="eastAsia" w:ascii="仿宋_GB2312" w:hAnsi="仿宋_GB2312" w:eastAsia="仿宋_GB2312" w:cs="仿宋_GB2312"/>
        </w:rPr>
      </w:pPr>
    </w:p>
    <w:p>
      <w:pPr>
        <w:pStyle w:val="2"/>
        <w:spacing w:line="500" w:lineRule="exact"/>
        <w:ind w:firstLine="1285" w:firstLineChars="400"/>
        <w:jc w:val="both"/>
        <w:rPr>
          <w:rFonts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1140460</wp:posOffset>
            </wp:positionH>
            <wp:positionV relativeFrom="paragraph">
              <wp:posOffset>563880</wp:posOffset>
            </wp:positionV>
            <wp:extent cx="3580765" cy="1822450"/>
            <wp:effectExtent l="0" t="0" r="635" b="6350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消防车通道路侧禁停标线及路面警示标志示例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图</w:t>
      </w:r>
    </w:p>
    <w:p>
      <w:pPr>
        <w:pStyle w:val="2"/>
        <w:spacing w:line="500" w:lineRule="exact"/>
        <w:jc w:val="center"/>
        <w:rPr>
          <w:rFonts w:ascii="Times New Roman" w:hAnsi="Times New Roman" w:eastAsia="方正仿宋_GBK" w:cs="Times New Roman"/>
          <w:b/>
          <w:bCs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消防车通道出入口禁停标线及路面警示标志示例</w:t>
      </w:r>
    </w:p>
    <w:p>
      <w:pPr>
        <w:spacing w:line="600" w:lineRule="exact"/>
        <w:ind w:firstLine="642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1433195</wp:posOffset>
            </wp:positionH>
            <wp:positionV relativeFrom="paragraph">
              <wp:posOffset>27940</wp:posOffset>
            </wp:positionV>
            <wp:extent cx="2955925" cy="3352800"/>
            <wp:effectExtent l="0" t="0" r="15875" b="0"/>
            <wp:wrapTopAndBottom/>
            <wp:docPr id="5" name="图片 3" descr="批注 2019-12-13 09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批注 2019-12-13 09113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同时在消防车通道两侧设置醒目的警示牌，提示严禁占用消防车道，违者将承担相应法律责任等内容。</w:t>
      </w:r>
    </w:p>
    <w:p>
      <w:pPr>
        <w:pStyle w:val="2"/>
        <w:spacing w:line="500" w:lineRule="exact"/>
        <w:ind w:firstLine="1927" w:firstLineChars="600"/>
        <w:jc w:val="both"/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500" w:lineRule="exact"/>
        <w:ind w:firstLine="1927" w:firstLineChars="600"/>
        <w:jc w:val="both"/>
        <w:rPr>
          <w:rFonts w:eastAsia="方正黑体_GBK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消防车通道禁止占用警示牌示例</w:t>
      </w:r>
    </w:p>
    <w:p>
      <w:pPr>
        <w:pStyle w:val="2"/>
        <w:spacing w:line="500" w:lineRule="exact"/>
      </w:pPr>
      <w:r>
        <w:drawing>
          <wp:anchor distT="0" distB="0" distL="114300" distR="114300" simplePos="0" relativeHeight="251663360" behindDoc="0" locked="1" layoutInCell="1" allowOverlap="1">
            <wp:simplePos x="0" y="0"/>
            <wp:positionH relativeFrom="column">
              <wp:posOffset>1036320</wp:posOffset>
            </wp:positionH>
            <wp:positionV relativeFrom="paragraph">
              <wp:posOffset>159385</wp:posOffset>
            </wp:positionV>
            <wp:extent cx="3664585" cy="2000885"/>
            <wp:effectExtent l="0" t="0" r="12065" b="18415"/>
            <wp:wrapTopAndBottom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6458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消防车道示例图</w:t>
      </w:r>
    </w:p>
    <w:p>
      <w:pPr>
        <w:pStyle w:val="2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60110" cy="2249170"/>
            <wp:effectExtent l="0" t="0" r="13970" b="6350"/>
            <wp:docPr id="11" name="图片 11" descr="e3149a5bf4e7c30af2e4263a0e0f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3149a5bf4e7c30af2e4263a0e0f53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960110" cy="2442845"/>
            <wp:effectExtent l="0" t="0" r="2540" b="14605"/>
            <wp:docPr id="14" name="图片 14" descr="da3a59f6b1aac4e8ecd84c2e3290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a3a59f6b1aac4e8ecd84c2e3290c0a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消防登高面示例图</w:t>
      </w:r>
    </w:p>
    <w:p>
      <w:pPr>
        <w:pStyle w:val="2"/>
        <w:rPr>
          <w:rFonts w:hint="eastAsia"/>
          <w:lang w:val="en-US" w:eastAsia="zh-CN"/>
        </w:rPr>
      </w:pPr>
      <w:bookmarkStart w:id="20" w:name="_Toc1157359058_WPSOffice_Level3"/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24"/>
          <w:lang w:val="en-US" w:eastAsia="zh-CN" w:bidi="ar-SA"/>
        </w:rPr>
        <w:drawing>
          <wp:inline distT="0" distB="0" distL="114300" distR="114300">
            <wp:extent cx="5960110" cy="2273300"/>
            <wp:effectExtent l="0" t="0" r="2540" b="12700"/>
            <wp:docPr id="15" name="图片 15" descr="dade3221839cbbbeeb4274804e93a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ade3221839cbbbeeb4274804e93a7a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  <w:t>2.停车位布置要求</w:t>
      </w:r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工业园区内机动车、非机动车等应布置专门的停车区域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不得占用消防通道。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示例图</w:t>
      </w:r>
    </w:p>
    <w:p>
      <w:pPr>
        <w:jc w:val="center"/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978525" cy="2252980"/>
            <wp:effectExtent l="0" t="0" r="3175" b="13970"/>
            <wp:docPr id="16" name="图片 16" descr="2be6637347c1515a228c90b516da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be6637347c1515a228c90b516dabec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7852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960110" cy="2246630"/>
            <wp:effectExtent l="0" t="0" r="2540" b="1270"/>
            <wp:docPr id="17" name="图片 17" descr="c099cde83b3d8247f5e66a0a84a3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099cde83b3d8247f5e66a0a84a3187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  <w:sectPr>
          <w:footerReference r:id="rId8" w:type="default"/>
          <w:pgSz w:w="11906" w:h="16838"/>
          <w:pgMar w:top="1440" w:right="1236" w:bottom="1118" w:left="123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spacing w:line="600" w:lineRule="exact"/>
        <w:ind w:firstLine="642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bookmarkStart w:id="21" w:name="_Toc1049794188_WPSOffice_Level3"/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  <w:t>3.公共区域重点部位警示区域标识标牌要求</w:t>
      </w:r>
      <w:bookmarkEnd w:id="21"/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工业园区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配电房、水泵房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等重点区域部位落实“重点部位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风险告知卡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标牌标识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管理要求。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示例图</w:t>
      </w:r>
    </w:p>
    <w:p>
      <w:pPr>
        <w:jc w:val="both"/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2929890" cy="2378075"/>
            <wp:effectExtent l="0" t="0" r="11430" b="14605"/>
            <wp:docPr id="18" name="图片 18" descr="524e468bdb06ce4d692483c591e6f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24e468bdb06ce4d692483c591e6fa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886075" cy="2376805"/>
            <wp:effectExtent l="0" t="0" r="9525" b="635"/>
            <wp:docPr id="19" name="图片 19" descr="4e54613bbd0aa9a8f77ca9f90533f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4e54613bbd0aa9a8f77ca9f90533f4f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  <w:sectPr>
          <w:footerReference r:id="rId9" w:type="default"/>
          <w:pgSz w:w="11906" w:h="16838"/>
          <w:pgMar w:top="1440" w:right="1236" w:bottom="1118" w:left="123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842635" cy="4470400"/>
            <wp:effectExtent l="0" t="0" r="9525" b="10160"/>
            <wp:docPr id="32" name="图片 32" descr="c51d438b24c28fbe84e281dc7091e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51d438b24c28fbe84e281dc7091eeb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 w:firstLine="642" w:firstLineChars="200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" w:eastAsia="zh-CN"/>
        </w:rPr>
      </w:pPr>
      <w:bookmarkStart w:id="22" w:name="_Toc1586214613_WPSOffice_Level2"/>
      <w:r>
        <w:rPr>
          <w:rFonts w:hint="eastAsia" w:ascii="楷体_GB2312" w:hAnsi="楷体_GB2312" w:eastAsia="楷体_GB2312" w:cs="楷体_GB2312"/>
          <w:b/>
          <w:bCs w:val="0"/>
          <w:lang w:val="en-US" w:eastAsia="zh-CN"/>
        </w:rPr>
        <w:t>（三）强化信息公开制度建设</w:t>
      </w:r>
      <w:bookmarkEnd w:id="22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default"/>
          <w:lang w:val="en" w:eastAsia="e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安全生产信息公开工作事关社会公众的知情权、参与权和监督权，也能进一步推动相关责任单位、责任人落实主体责任。应急消防服务站应做好以下宣传和公开工作。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bookmarkStart w:id="23" w:name="_Toc1276430703_WPSOffice_Level3"/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24"/>
          <w:lang w:val="en-US" w:eastAsia="zh-CN" w:bidi="ar-SA"/>
        </w:rPr>
        <w:t>1.管理架构信息公开</w:t>
      </w:r>
      <w:bookmarkEnd w:id="23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主要有综合监管信息公示牌，明确站长、副站长，以及应急处置相关组的人员信息，便于及时沟通和应急处置。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lang w:val="en-US"/>
        </w:rPr>
      </w:pPr>
      <w:bookmarkStart w:id="24" w:name="_Toc1378144240_WPSOffice_Level3"/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24"/>
          <w:lang w:val="en-US" w:eastAsia="zh-CN" w:bidi="ar-SA"/>
        </w:rPr>
        <w:t>2.</w:t>
      </w:r>
      <w:bookmarkEnd w:id="24"/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24"/>
          <w:lang w:val="en-US" w:eastAsia="zh-CN" w:bidi="ar-SA"/>
        </w:rPr>
        <w:t>风险分布管控和隐患闭环整治公示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要将基本概况信息，园区内危险场所、危险设备、危险作业等进行公开，明确分级管控措施、责任单位、责任人。有条件的工业园区还可将行业监管、属地管理、园区自查等查出的隐患进行公示，明确整改措施、整改期限、责任人，实现隐患挂牌督办和闭环消除。</w:t>
      </w:r>
    </w:p>
    <w:p>
      <w:pPr>
        <w:jc w:val="center"/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示例图</w:t>
      </w:r>
    </w:p>
    <w:p>
      <w:pPr>
        <w:pStyle w:val="20"/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960110" cy="3642360"/>
            <wp:effectExtent l="0" t="0" r="2540" b="15240"/>
            <wp:docPr id="23" name="图片 23" descr="4c26b3cba794d52017aafe403948b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4c26b3cba794d52017aafe403948b4d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lang w:val="en-US"/>
        </w:rPr>
      </w:pPr>
      <w:bookmarkStart w:id="25" w:name="_Toc310170060_WPSOffice_Level3"/>
      <w:r>
        <w:rPr>
          <w:rFonts w:hint="eastAsia" w:ascii="楷体_GB2312" w:hAnsi="楷体_GB2312" w:eastAsia="楷体_GB2312" w:cs="楷体_GB2312"/>
          <w:b w:val="0"/>
          <w:bCs/>
          <w:kern w:val="2"/>
          <w:sz w:val="32"/>
          <w:szCs w:val="24"/>
          <w:lang w:val="en-US" w:eastAsia="zh-CN" w:bidi="ar-SA"/>
        </w:rPr>
        <w:t>3.安全文化宣传</w:t>
      </w:r>
      <w:bookmarkEnd w:id="25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要积极创建安全文化宣传栏，使园区上下形成“安全第一”的意识、“生命高于一切”的道德价值观、遵纪守法的思维定势、遵守规章制度的习惯方式，将安全意识转化为自觉行动，全面提升本质安全。</w:t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 w:firstLine="640" w:firstLineChars="200"/>
        <w:textAlignment w:val="auto"/>
        <w:rPr>
          <w:rFonts w:hint="eastAsia" w:ascii="宋体" w:eastAsia="宋体" w:cs="宋体"/>
          <w:b w:val="0"/>
          <w:bCs/>
          <w:sz w:val="32"/>
          <w:szCs w:val="32"/>
          <w:lang w:val="en-US" w:eastAsia="zh-CN" w:bidi="ar-SA"/>
        </w:rPr>
      </w:pPr>
      <w:bookmarkStart w:id="26" w:name="_Toc2101852415_WPSOffice_Level1"/>
      <w:r>
        <w:rPr>
          <w:rFonts w:hint="eastAsia"/>
          <w:b w:val="0"/>
          <w:bCs/>
          <w:sz w:val="32"/>
          <w:szCs w:val="32"/>
          <w:lang w:val="en" w:eastAsia="zh-CN"/>
        </w:rPr>
        <w:t>二、</w:t>
      </w:r>
      <w:bookmarkEnd w:id="26"/>
      <w:r>
        <w:rPr>
          <w:rFonts w:hint="eastAsia"/>
          <w:b w:val="0"/>
          <w:bCs/>
          <w:sz w:val="32"/>
          <w:szCs w:val="32"/>
          <w:lang w:val="en" w:eastAsia="zh-CN"/>
        </w:rPr>
        <w:t>应急消防服务站安全管理架构和制度建设</w:t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 w:firstLine="642" w:firstLineChars="200"/>
        <w:textAlignment w:val="auto"/>
        <w:rPr>
          <w:rFonts w:hint="eastAsia" w:ascii="楷体_GB2312" w:hAnsi="楷体_GB2312" w:eastAsia="楷体_GB2312" w:cs="楷体_GB2312"/>
          <w:b/>
          <w:bCs w:val="0"/>
          <w:lang w:val="en-US" w:eastAsia="zh-CN"/>
        </w:rPr>
      </w:pPr>
      <w:bookmarkStart w:id="27" w:name="_Toc1997853347_WPSOffice_Level2"/>
      <w:r>
        <w:rPr>
          <w:rFonts w:hint="eastAsia" w:ascii="楷体_GB2312" w:hAnsi="楷体_GB2312" w:eastAsia="楷体_GB2312" w:cs="楷体_GB2312"/>
          <w:b/>
          <w:bCs w:val="0"/>
          <w:lang w:val="en-US" w:eastAsia="zh-CN"/>
        </w:rPr>
        <w:t>（一）健全安全管理架构</w:t>
      </w:r>
      <w:bookmarkEnd w:id="27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各工业园区要结合工作需要，建立健全安全管理架构，明确责任人和责任分工，完善工业园区安全管理队伍责任体系，并将安全管理架构图和管理职责张贴上墙。</w:t>
      </w:r>
    </w:p>
    <w:p>
      <w:pPr>
        <w:jc w:val="center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</w:pPr>
      <w:bookmarkStart w:id="28" w:name="_Toc1753966118_WPSOffice_Level3"/>
      <w:bookmarkStart w:id="29" w:name="_Toc472086523_WPSOffice_Level3"/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4"/>
          <w:lang w:val="en-US" w:eastAsia="zh-CN" w:bidi="ar-SA"/>
        </w:rPr>
        <w:t>示例图</w:t>
      </w:r>
      <w:bookmarkEnd w:id="28"/>
      <w:bookmarkEnd w:id="29"/>
    </w:p>
    <w:p>
      <w:pPr>
        <w:pStyle w:val="20"/>
        <w:rPr>
          <w:rFonts w:hint="eastAsia" w:ascii="仿宋" w:hAnsi="仿宋" w:eastAsia="宋体" w:cs="仿宋"/>
          <w:sz w:val="28"/>
          <w:szCs w:val="28"/>
          <w:lang w:eastAsia="zh-CN"/>
        </w:rPr>
      </w:pPr>
      <w:r>
        <w:rPr>
          <w:rFonts w:hint="eastAsia" w:ascii="仿宋" w:hAnsi="仿宋" w:eastAsia="宋体" w:cs="仿宋"/>
          <w:sz w:val="28"/>
          <w:szCs w:val="28"/>
          <w:lang w:eastAsia="zh-CN"/>
        </w:rPr>
        <w:drawing>
          <wp:inline distT="0" distB="0" distL="114300" distR="114300">
            <wp:extent cx="5982335" cy="4485005"/>
            <wp:effectExtent l="0" t="0" r="18415" b="10795"/>
            <wp:docPr id="20" name="图片 20" descr="21e90ec81849be13a5ec0248c89cd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1e90ec81849be13a5ec0248c89cd0e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82335" cy="44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drawing>
          <wp:inline distT="0" distB="0" distL="114300" distR="114300">
            <wp:extent cx="5960110" cy="3567430"/>
            <wp:effectExtent l="0" t="0" r="13970" b="13970"/>
            <wp:docPr id="25" name="图片 25" descr="9709f700b07d116038ce3f25f0d33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9709f700b07d116038ce3f25f0d33b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Chars="0" w:firstLine="642" w:firstLineChars="200"/>
        <w:textAlignment w:val="auto"/>
        <w:rPr>
          <w:rFonts w:hint="eastAsia" w:ascii="楷体_GB2312" w:hAnsi="楷体_GB2312" w:eastAsia="楷体_GB2312" w:cs="楷体_GB2312"/>
          <w:b/>
          <w:bCs w:val="0"/>
          <w:lang w:val="en-US" w:eastAsia="zh-CN"/>
        </w:rPr>
      </w:pPr>
      <w:bookmarkStart w:id="30" w:name="_Toc306765872_WPSOffice_Level2"/>
      <w:r>
        <w:rPr>
          <w:rFonts w:hint="eastAsia" w:ascii="楷体_GB2312" w:hAnsi="楷体_GB2312" w:eastAsia="楷体_GB2312" w:cs="楷体_GB2312"/>
          <w:b/>
          <w:bCs w:val="0"/>
          <w:lang w:val="en-US" w:eastAsia="zh-CN"/>
        </w:rPr>
        <w:t>（二）完善安全管理制度</w:t>
      </w:r>
      <w:bookmarkEnd w:id="30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60" w:lineRule="exact"/>
        <w:ind w:left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各工业园区要结合工作需要，建立健全工业园区安全管理架构，明确责任人和责任分工，完善工业园区安全管理队伍责任体系，并将安全管理架构图和管理职责张贴上墙。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31" w:name="_Toc1427752742_WPSOffice_Level3"/>
      <w:bookmarkStart w:id="32" w:name="_Toc24817530_WPSOffice_Level3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示例图</w:t>
      </w:r>
      <w:bookmarkEnd w:id="31"/>
      <w:bookmarkEnd w:id="32"/>
    </w:p>
    <w:p>
      <w:pPr>
        <w:pStyle w:val="20"/>
        <w:jc w:val="center"/>
        <w:rPr>
          <w:rFonts w:hint="eastAsia"/>
          <w:lang w:val="en-US" w:eastAsia="zh-CN"/>
        </w:rPr>
      </w:pPr>
      <w:bookmarkStart w:id="33" w:name="_Toc1157359058_WPSOffice_Level2"/>
      <w:r>
        <w:drawing>
          <wp:inline distT="0" distB="0" distL="114300" distR="114300">
            <wp:extent cx="5977255" cy="2547620"/>
            <wp:effectExtent l="0" t="0" r="4445" b="50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jc w:val="center"/>
        <w:rPr>
          <w:rFonts w:hint="eastAsia"/>
          <w:lang w:val="en-US" w:eastAsia="zh-CN"/>
        </w:rPr>
      </w:pPr>
    </w:p>
    <w:p>
      <w:pPr>
        <w:pStyle w:val="2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2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（三）编制工业园区应急预案</w:t>
      </w:r>
      <w:bookmarkEnd w:id="33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结合实际编制应急预案，应急预案应与所在镇（街）综合应急预案、园区内企业应急预案相衔接。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黑体"/>
          <w:b w:val="0"/>
          <w:bCs w:val="0"/>
          <w:sz w:val="32"/>
          <w:szCs w:val="32"/>
          <w:lang w:val="en" w:eastAsia="zh-CN"/>
        </w:rPr>
      </w:pPr>
      <w:bookmarkStart w:id="34" w:name="_Toc24336459_WPSOffice_Level1"/>
      <w:r>
        <w:rPr>
          <w:rFonts w:hint="eastAsia" w:ascii="黑体" w:eastAsia="黑体"/>
          <w:b w:val="0"/>
          <w:bCs w:val="0"/>
          <w:sz w:val="32"/>
          <w:szCs w:val="32"/>
          <w:lang w:val="en" w:eastAsia="zh-CN"/>
        </w:rPr>
        <w:t>三、强化安全管理人员能力建设</w:t>
      </w:r>
      <w:bookmarkEnd w:id="3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35" w:name="_Toc1049794188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（一）建立安全巡查队伍</w:t>
      </w:r>
      <w:bookmarkEnd w:id="3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应急消防服务站要建立安全巡查队伍，由园区安全总监、专（兼）职安全管理人员、特种作业人员等组成（园区存在较高风险场所、工艺、设备的企业安全管理人员必须参与），主要负责安全生产巡查检查工作。成员应由由工业园区发文任命，并明确各自的工作职责，巡查时穿着统一巡查马甲。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36" w:name="_Toc1505074317_WPSOffice_Level3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示例图</w:t>
      </w:r>
      <w:bookmarkEnd w:id="36"/>
    </w:p>
    <w:p>
      <w:pPr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60110" cy="4243705"/>
            <wp:effectExtent l="0" t="0" r="2540" b="4445"/>
            <wp:docPr id="28" name="图片 28" descr="7551d30dc329ee0474720a5edd7f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7551d30dc329ee0474720a5edd7f37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left"/>
        <w:rPr>
          <w:rFonts w:hint="default"/>
          <w:lang w:val="en-US" w:eastAsia="zh-CN"/>
        </w:rPr>
        <w:sectPr>
          <w:pgSz w:w="11906" w:h="16838"/>
          <w:pgMar w:top="1440" w:right="1236" w:bottom="1118" w:left="123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37" w:name="_Toc131668443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（二）建立应急处置队伍</w:t>
      </w:r>
      <w:bookmarkEnd w:id="3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工业园区要建立应急处置队伍，由园区主要负责人担任总指挥，副总指挥由安全部门负责人担任、现场指挥由现场负责人担任；抢险救援组、警戒疏散组、医疗救护组、后勤保障组均不少于2人。应急处置队伍应定期组织演练并进行记录。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38" w:name="_Toc1155913971_WPSOffice_Level3"/>
      <w:bookmarkStart w:id="39" w:name="_Toc1589826222_WPSOffice_Level3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示例图</w:t>
      </w:r>
      <w:bookmarkEnd w:id="38"/>
      <w:bookmarkEnd w:id="39"/>
    </w:p>
    <w:p>
      <w:pPr>
        <w:jc w:val="center"/>
        <w:rPr>
          <w:rFonts w:hint="default" w:ascii="宋体" w:hAnsi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cs="宋体"/>
          <w:b w:val="0"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53990" cy="4035425"/>
            <wp:effectExtent l="0" t="0" r="3810" b="3175"/>
            <wp:docPr id="29" name="图片 29" descr="15a9531cec5d8ae67e7d9bce2c093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5a9531cec5d8ae67e7d9bce2c093bf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325370" cy="2879725"/>
            <wp:effectExtent l="0" t="0" r="17780" b="15875"/>
            <wp:docPr id="16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2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00935" cy="2879725"/>
            <wp:effectExtent l="0" t="0" r="6985" b="635"/>
            <wp:docPr id="16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30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40" w:name="_Toc127643070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（三）加强工业园区进出管理</w:t>
      </w:r>
      <w:bookmarkEnd w:id="4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工业园区要加强货运车辆、电动自行车、外来施工等进出园区安全管理。及时发现并上报非法运输危化品等违法行为，劝阻不合规电动自行车进入园区，提醒骑行佩戴安全帽。提前掌握外来作业持证、报备等情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  <w:lang w:val="en-US" w:eastAsia="zh-CN"/>
        </w:rPr>
        <w:t>并设置外来进入安全告知牌，加强外来人员安全警示告知。</w:t>
      </w:r>
    </w:p>
    <w:p>
      <w:pPr>
        <w:jc w:val="center"/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41" w:name="_Toc92880081_WPSOffice_Level3"/>
      <w:bookmarkStart w:id="42" w:name="_Toc1787599140_WPSOffice_Level3"/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示例图</w:t>
      </w:r>
      <w:bookmarkEnd w:id="41"/>
      <w:bookmarkEnd w:id="42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4581525" cy="2868295"/>
            <wp:effectExtent l="0" t="0" r="9525" b="8255"/>
            <wp:docPr id="31" name="图片 31" descr="18900354e9c2958094f70c67b6ba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8900354e9c2958094f70c67b6baa3b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青鸟华光简小标宋">
    <w:altName w:val="宋体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bjHrqMgIAAGM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E5nlBimUfHL92+XH78uP78SnEGg2oUF4h4cImPz1jZom+E84DDxbkqv0xeMCPyQ&#10;93yVVzSR8HRpPp3Px3Bx+IYN8LPH686H+E5YTZKRU4/6tbKy0y7ELnQISdmM3Uql2hoqQ+qczl6/&#10;GbcXrh6AK4MciUT32GTFZt/0zPa2OIOYt11vBMe3Esl3LMR75tEMeDDGJd5hKZVFEttblFTWf/nX&#10;eYpHjeClpEZz5dRglihR7w1qB8A4GH4w9oNhjvrWolsnGEPHWxMXfFSDWXqrP2OG1ikHXMxwZMpp&#10;HMzb2DU4ZpCL9boNOjovD1V3AZ3nWNyZB8dTmiRkcOtjhJitxkmgTpVeN/ReW6V+TlJz/7lvox7/&#10;Da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JuMeuoyAgAAYw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41l13MwIAAGMEAAAOAAAAZHJz&#10;L2Uyb0RvYy54bWytVM2O0zAQviPxDpbvNG3Rrqqq6apsVYRUsSstiLPrOE0k/8l2m5QHgDfgxIU7&#10;z9Xn2M9O0kULhz1wccae8TfzfTPO4qZVkhyF87XROZ2MxpQIzU1R631OP3/avJlR4gPTBZNGi5ye&#10;hKc3y9evFo2di6mpjCyEIwDRft7YnFYh2HmWeV4JxfzIWKHhLI1TLGDr9lnhWAN0JbPpeHydNcYV&#10;1hkuvMfpunPSHtG9BNCUZc3F2vCDEjp0qE5IFkDJV7X1dJmqLUvBw11ZehGIzCmYhrQiCexdXLPl&#10;gs33jtmq5n0J7CUlPOOkWK2R9AK1ZoGRg6v/glI1d8abMoy4UVlHJCkCFpPxM20eKmZF4gKpvb2I&#10;7v8fLP94vHekLnJ6NaFEM4WOn398P//8ff71jeAMAjXWzxH3YBEZ2nemxdgM5x6HkXdbOhW/YETg&#10;h7yni7yiDYTHS7PpbDaGi8M3bICfPV23zof3wigSjZw69C/Jyo5bH7rQISRm02ZTS5l6KDVpcnr9&#10;9mqcLlw8AJcaOSKJrthohXbX9sx2pjiBmDPdbHjLNzWSb5kP98xhGFAwnku4w1JKgySmtyipjPv6&#10;r/MYjx7BS0mD4cqpxluiRH7Q6B0Aw2C4wdgNhj6oW4NpRTtQSzJxwQU5mKUz6gve0CrmgItpjkw5&#10;DYN5G7oBxxvkYrVKQQfr6n3VXcDkWRa2+sHymCYK6e3qECBm0jgK1KnS64bZS13q30kc7j/3Kerp&#10;37B8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41l13MwIAAGMEAAAOAAAAAAAAAAEAIAAA&#10;ADU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/KJScMwIAAGMEAAAOAAAAZHJz&#10;L2Uyb0RvYy54bWytVEuOEzEQ3SNxB8t70knQjKIonVGYKAgpYkYaEGvH7U5b8k+2k+5wALgBKzbs&#10;OVfOMc/9yaCBxSzYuMuu8iu/V1W9uGm0Ikfhg7Qmp5PRmBJhuC2k2ef086fNmxklITJTMGWNyOlJ&#10;BHqzfP1qUbu5mNrKqkJ4AhAT5rXLaRWjm2dZ4JXQLIysEwbO0nrNIrZ+nxWe1UDXKpuOx9dZbX3h&#10;vOUiBJyuOyftEf1LAG1ZSi7Wlh+0MLFD9UKxCEqhki7QZfvashQ83pVlEJGonIJpbFckgb1La7Zc&#10;sPneM1dJ3j+BveQJzzhpJg2SXqDWLDJy8PIvKC25t8GWccStzjoirSJgMRk/0+ahYk60XCB1cBfR&#10;w/+D5R+P957IIqdXU0oM06j4+cf388/f51/fCM4gUO3CHHEPDpGxeWcbtM1wHnCYeDel1+kLRgR+&#10;yHu6yCuaSHi6NJvOZmO4OHzDBvjZ03XnQ3wvrCbJyKlH/VpZ2XEbYhc6hKRsxm6kUm0NlSF1Tq/f&#10;Xo3bCxcPwJVBjkSie2yyYrNremY7W5xAzNuuN4LjG4nkWxbiPfNoBjwY4xLvsJTKIontLUoq67/+&#10;6zzFo0bwUlKjuXJqMEuUqA8GtQNgHAw/GLvBMAd9a9GtE4yh462JCz6qwSy91V8wQ6uUAy5mODLl&#10;NA7mbewaHDPIxWrVBh2cl/uqu4DOcyxuzYPjKU0SMrjVIULMVuMkUKdKrxt6r61SPyepuf/ct1FP&#10;/4blI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D/KJScMwIAAGMEAAAOAAAAAAAAAAEAIAAA&#10;ADU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3" name="文本框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qsMosNAIAAGUEAAAOAAAAZHJz&#10;L2Uyb0RvYy54bWytVM2O0zAQviPxDpbvNGkXVlXVdFW2KkKq2JUWxNl1nMaS/2S7TcoDwBtw4sKd&#10;5+pz8DlpumjhsAcuztgz/sbfNzOZ37RakYPwQVpT0PEop0QYbktpdgX99HH9akpJiMyUTFkjCnoU&#10;gd4sXr6YN24mJra2qhSeAMSEWeMKWsfoZlkWeC00CyPrhIGzsl6ziK3fZaVnDdC1yiZ5fp011pfO&#10;Wy5CwOmqd9Izon8OoK0qycXK8r0WJvaoXigWQSnU0gW66F5bVYLHu6oKIhJVUDCN3YoksLdpzRZz&#10;Ntt55mrJz09gz3nCE06aSYOkF6gVi4zsvfwLSkvubbBVHHGrs55IpwhYjPMn2jzUzImOC6QO7iJ6&#10;+H+w/MPh3hNZohNeX1FimEbJT9+/nX78Ov38StIhJGpcmCHywSE2tm9ti/DhPOAwMW8rr9MXnAj8&#10;EPh4EVi0kfB0aTqZTnO4OHzDBvjZ43XnQ3wnrCbJKKhHBTth2WETYh86hKRsxq6lUl0VlSFNQa+v&#10;3uTdhYsH4MogRyLRPzZZsd22Z2ZbWx5BzNu+O4Lja4nkGxbiPfNoBzwYAxPvsFTKIok9W5TU1n/5&#10;13mKR5XgpaRBexXUYJooUe8NqgfAOBh+MLaDYfb61qJfxxhExzsTF3xUg1l5qz9jipYpB1zMcGQq&#10;aBzM29i3OKaQi+WyC9o7L3d1fwG951jcmAfHU5okZHDLfYSYncZJoF6Vs27ovq5K50lJ7f3nvot6&#10;/Ds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WAAAAZHJzL1BLAQIUABQAAAAIAIdO4kCzSVju0AAAAAUBAAAPAAAAAAAAAAEAIAAAADgA&#10;AABkcnMvZG93bnJldi54bWxQSwECFAAUAAAACACHTuJA6rDKLDQCAABlBAAADgAAAAAAAAABACAA&#10;AAA1AQAAZHJzL2Uyb0RvYy54bWx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1"/>
      </w:pBdr>
      <w:tabs>
        <w:tab w:val="left" w:pos="3402"/>
        <w:tab w:val="clear" w:pos="4153"/>
      </w:tabs>
      <w:jc w:val="both"/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3678CC"/>
    <w:multiLevelType w:val="singleLevel"/>
    <w:tmpl w:val="733678CC"/>
    <w:lvl w:ilvl="0" w:tentative="0">
      <w:start w:val="2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DF9CE"/>
    <w:rsid w:val="0A6DC038"/>
    <w:rsid w:val="0DCB0995"/>
    <w:rsid w:val="0FD5DFBA"/>
    <w:rsid w:val="16AB3B38"/>
    <w:rsid w:val="16BE0273"/>
    <w:rsid w:val="17DB0125"/>
    <w:rsid w:val="19DFB0A0"/>
    <w:rsid w:val="1AEF7B56"/>
    <w:rsid w:val="1DA74B3E"/>
    <w:rsid w:val="1EEFEC2A"/>
    <w:rsid w:val="1F85D844"/>
    <w:rsid w:val="1FBA88F5"/>
    <w:rsid w:val="1FE278A0"/>
    <w:rsid w:val="21B3292E"/>
    <w:rsid w:val="23F25464"/>
    <w:rsid w:val="270BD198"/>
    <w:rsid w:val="27E7387A"/>
    <w:rsid w:val="27FFB334"/>
    <w:rsid w:val="29F6870F"/>
    <w:rsid w:val="2C8FB380"/>
    <w:rsid w:val="2D62C5FB"/>
    <w:rsid w:val="2E2D5956"/>
    <w:rsid w:val="2E7E2012"/>
    <w:rsid w:val="2E9D8890"/>
    <w:rsid w:val="2ED80E29"/>
    <w:rsid w:val="2EFE69AB"/>
    <w:rsid w:val="2EFFF708"/>
    <w:rsid w:val="2F3FFFA5"/>
    <w:rsid w:val="2F5F207D"/>
    <w:rsid w:val="2F77154C"/>
    <w:rsid w:val="2F7D20B9"/>
    <w:rsid w:val="2F9F0BAB"/>
    <w:rsid w:val="2FBE1FBA"/>
    <w:rsid w:val="2FBEC115"/>
    <w:rsid w:val="2FBF776D"/>
    <w:rsid w:val="2FF51FA3"/>
    <w:rsid w:val="2FFB64EA"/>
    <w:rsid w:val="31D15619"/>
    <w:rsid w:val="31D77CBE"/>
    <w:rsid w:val="31FF9DAB"/>
    <w:rsid w:val="34B97705"/>
    <w:rsid w:val="35785855"/>
    <w:rsid w:val="35EBCC9F"/>
    <w:rsid w:val="35F8B80D"/>
    <w:rsid w:val="363ED792"/>
    <w:rsid w:val="36778A26"/>
    <w:rsid w:val="37AD0A3A"/>
    <w:rsid w:val="37BB6599"/>
    <w:rsid w:val="37FC424C"/>
    <w:rsid w:val="3ACF1C70"/>
    <w:rsid w:val="3B2F3F56"/>
    <w:rsid w:val="3B523052"/>
    <w:rsid w:val="3B7D60EB"/>
    <w:rsid w:val="3B7E3A70"/>
    <w:rsid w:val="3B97B2A7"/>
    <w:rsid w:val="3BEF4C92"/>
    <w:rsid w:val="3BEFCDFF"/>
    <w:rsid w:val="3BFE6359"/>
    <w:rsid w:val="3BFE85E4"/>
    <w:rsid w:val="3C3EA7DF"/>
    <w:rsid w:val="3CB74302"/>
    <w:rsid w:val="3D3D2104"/>
    <w:rsid w:val="3D7E4EF2"/>
    <w:rsid w:val="3DBF99DE"/>
    <w:rsid w:val="3DCFBE2C"/>
    <w:rsid w:val="3DF4598D"/>
    <w:rsid w:val="3DF5C21D"/>
    <w:rsid w:val="3EA9E8F3"/>
    <w:rsid w:val="3EBEFA83"/>
    <w:rsid w:val="3EDE45CA"/>
    <w:rsid w:val="3EEF5829"/>
    <w:rsid w:val="3EF943E7"/>
    <w:rsid w:val="3F5C1F47"/>
    <w:rsid w:val="3F7F9A54"/>
    <w:rsid w:val="3F7FFFBB"/>
    <w:rsid w:val="3F95ADE2"/>
    <w:rsid w:val="3FBBF61A"/>
    <w:rsid w:val="3FBC8133"/>
    <w:rsid w:val="3FD7D79C"/>
    <w:rsid w:val="3FDF1F07"/>
    <w:rsid w:val="3FE5E7CB"/>
    <w:rsid w:val="3FEF066D"/>
    <w:rsid w:val="3FF340CB"/>
    <w:rsid w:val="3FF6B7C8"/>
    <w:rsid w:val="3FF7C722"/>
    <w:rsid w:val="3FFB8379"/>
    <w:rsid w:val="3FFB8F18"/>
    <w:rsid w:val="3FFDB9BE"/>
    <w:rsid w:val="3FFE89DA"/>
    <w:rsid w:val="3FFF105E"/>
    <w:rsid w:val="3FFF2A87"/>
    <w:rsid w:val="3FFFF790"/>
    <w:rsid w:val="46DE1305"/>
    <w:rsid w:val="47F9BAC3"/>
    <w:rsid w:val="47FB308C"/>
    <w:rsid w:val="47FF26ED"/>
    <w:rsid w:val="4BDF8154"/>
    <w:rsid w:val="4BFB61D1"/>
    <w:rsid w:val="4DA7E5AB"/>
    <w:rsid w:val="4DF390A1"/>
    <w:rsid w:val="4E7FD990"/>
    <w:rsid w:val="4EBB2FA8"/>
    <w:rsid w:val="4EFABD5F"/>
    <w:rsid w:val="4FFF101B"/>
    <w:rsid w:val="50FDCDBE"/>
    <w:rsid w:val="54B6EAB4"/>
    <w:rsid w:val="557CB644"/>
    <w:rsid w:val="557D0DE8"/>
    <w:rsid w:val="55FC70B6"/>
    <w:rsid w:val="563BC12E"/>
    <w:rsid w:val="56BE3121"/>
    <w:rsid w:val="56DA9627"/>
    <w:rsid w:val="56EFEE6C"/>
    <w:rsid w:val="573B2DC3"/>
    <w:rsid w:val="573DED22"/>
    <w:rsid w:val="575CD064"/>
    <w:rsid w:val="57B6A39C"/>
    <w:rsid w:val="57DE4505"/>
    <w:rsid w:val="57EB51C3"/>
    <w:rsid w:val="57F41395"/>
    <w:rsid w:val="57F79810"/>
    <w:rsid w:val="57FEC65F"/>
    <w:rsid w:val="58AB3C26"/>
    <w:rsid w:val="59FFB904"/>
    <w:rsid w:val="5B7E5F6F"/>
    <w:rsid w:val="5BFD1F8E"/>
    <w:rsid w:val="5C797F02"/>
    <w:rsid w:val="5CE72976"/>
    <w:rsid w:val="5CE9DFDF"/>
    <w:rsid w:val="5CEBDF71"/>
    <w:rsid w:val="5CECCEAB"/>
    <w:rsid w:val="5D1639FD"/>
    <w:rsid w:val="5D6F19BD"/>
    <w:rsid w:val="5DBB9755"/>
    <w:rsid w:val="5DC17E08"/>
    <w:rsid w:val="5DEF740F"/>
    <w:rsid w:val="5E464BF0"/>
    <w:rsid w:val="5E7EA559"/>
    <w:rsid w:val="5E7EC650"/>
    <w:rsid w:val="5EB91957"/>
    <w:rsid w:val="5EBFCE21"/>
    <w:rsid w:val="5EE5BFD6"/>
    <w:rsid w:val="5EFFB2E2"/>
    <w:rsid w:val="5F45EF13"/>
    <w:rsid w:val="5F7EA79C"/>
    <w:rsid w:val="5F8C41CB"/>
    <w:rsid w:val="5FBDCC94"/>
    <w:rsid w:val="5FC717ED"/>
    <w:rsid w:val="5FD98B91"/>
    <w:rsid w:val="5FDFB7E4"/>
    <w:rsid w:val="5FE391E2"/>
    <w:rsid w:val="5FEF0FF9"/>
    <w:rsid w:val="5FF39446"/>
    <w:rsid w:val="5FF7A98D"/>
    <w:rsid w:val="5FFDB6C3"/>
    <w:rsid w:val="60BBDD7F"/>
    <w:rsid w:val="63762B6F"/>
    <w:rsid w:val="63E3A372"/>
    <w:rsid w:val="63F9E0FF"/>
    <w:rsid w:val="64DDDC75"/>
    <w:rsid w:val="65BC7A85"/>
    <w:rsid w:val="66B7048C"/>
    <w:rsid w:val="66EBE06F"/>
    <w:rsid w:val="6737187A"/>
    <w:rsid w:val="673B5DFC"/>
    <w:rsid w:val="673DB222"/>
    <w:rsid w:val="677C2DBA"/>
    <w:rsid w:val="679304ED"/>
    <w:rsid w:val="679774D3"/>
    <w:rsid w:val="67AF4FAC"/>
    <w:rsid w:val="67F72F43"/>
    <w:rsid w:val="6973F0F3"/>
    <w:rsid w:val="697FC45D"/>
    <w:rsid w:val="69D502A3"/>
    <w:rsid w:val="69DF9985"/>
    <w:rsid w:val="69EEB9A3"/>
    <w:rsid w:val="6AE95156"/>
    <w:rsid w:val="6B67F1FB"/>
    <w:rsid w:val="6B6DB306"/>
    <w:rsid w:val="6BAC79FC"/>
    <w:rsid w:val="6BBFC0F6"/>
    <w:rsid w:val="6BE7720F"/>
    <w:rsid w:val="6BFF9F2A"/>
    <w:rsid w:val="6C7ED604"/>
    <w:rsid w:val="6CBBA2C3"/>
    <w:rsid w:val="6CDFF875"/>
    <w:rsid w:val="6CF2D9AC"/>
    <w:rsid w:val="6CFF20FE"/>
    <w:rsid w:val="6DEF76A4"/>
    <w:rsid w:val="6DEF9CE3"/>
    <w:rsid w:val="6DF58670"/>
    <w:rsid w:val="6DFBDC85"/>
    <w:rsid w:val="6DFE6410"/>
    <w:rsid w:val="6E635FBD"/>
    <w:rsid w:val="6EB82BC9"/>
    <w:rsid w:val="6EBD2030"/>
    <w:rsid w:val="6EDFB1B7"/>
    <w:rsid w:val="6EFC034D"/>
    <w:rsid w:val="6EFF7203"/>
    <w:rsid w:val="6F2F16D0"/>
    <w:rsid w:val="6F3E5411"/>
    <w:rsid w:val="6F3FE9CC"/>
    <w:rsid w:val="6F655450"/>
    <w:rsid w:val="6F7F76A5"/>
    <w:rsid w:val="6F7FC1C8"/>
    <w:rsid w:val="6F7FDB20"/>
    <w:rsid w:val="6F9C8F53"/>
    <w:rsid w:val="6FBE1B4E"/>
    <w:rsid w:val="6FCB822B"/>
    <w:rsid w:val="6FFF72D6"/>
    <w:rsid w:val="717B05C6"/>
    <w:rsid w:val="71EF736E"/>
    <w:rsid w:val="71FE6EE0"/>
    <w:rsid w:val="726CBAB2"/>
    <w:rsid w:val="733F243F"/>
    <w:rsid w:val="737D22A6"/>
    <w:rsid w:val="73AFB515"/>
    <w:rsid w:val="73BB8F6A"/>
    <w:rsid w:val="73CFFEE2"/>
    <w:rsid w:val="746ED194"/>
    <w:rsid w:val="756FD4CC"/>
    <w:rsid w:val="75BBC105"/>
    <w:rsid w:val="75CBB436"/>
    <w:rsid w:val="75D3CAB2"/>
    <w:rsid w:val="75EF2BAF"/>
    <w:rsid w:val="75EF76FA"/>
    <w:rsid w:val="75F3E33F"/>
    <w:rsid w:val="7679D794"/>
    <w:rsid w:val="767FBBB9"/>
    <w:rsid w:val="76DEB8D5"/>
    <w:rsid w:val="76FF3270"/>
    <w:rsid w:val="773BAFE3"/>
    <w:rsid w:val="776FA38D"/>
    <w:rsid w:val="777D2507"/>
    <w:rsid w:val="777FB672"/>
    <w:rsid w:val="779B4ECE"/>
    <w:rsid w:val="779F3D3D"/>
    <w:rsid w:val="77A94211"/>
    <w:rsid w:val="77AD9018"/>
    <w:rsid w:val="77BEB556"/>
    <w:rsid w:val="77CBF96B"/>
    <w:rsid w:val="77D39ECC"/>
    <w:rsid w:val="77D40793"/>
    <w:rsid w:val="77EF7125"/>
    <w:rsid w:val="77FB5DBD"/>
    <w:rsid w:val="77FB8AA8"/>
    <w:rsid w:val="77FD78BE"/>
    <w:rsid w:val="77FE69ED"/>
    <w:rsid w:val="77FEED04"/>
    <w:rsid w:val="77FF2668"/>
    <w:rsid w:val="77FF35E7"/>
    <w:rsid w:val="77FF3BEE"/>
    <w:rsid w:val="77FFCE5E"/>
    <w:rsid w:val="78B31A15"/>
    <w:rsid w:val="78DD76DB"/>
    <w:rsid w:val="79473E35"/>
    <w:rsid w:val="799A8EAB"/>
    <w:rsid w:val="79AEF532"/>
    <w:rsid w:val="79E740E5"/>
    <w:rsid w:val="79FF2314"/>
    <w:rsid w:val="7A6BDD0A"/>
    <w:rsid w:val="7AA787A8"/>
    <w:rsid w:val="7ACFFDB2"/>
    <w:rsid w:val="7ADFCC49"/>
    <w:rsid w:val="7AFF5BDF"/>
    <w:rsid w:val="7B2A9B72"/>
    <w:rsid w:val="7B39685B"/>
    <w:rsid w:val="7B3D1709"/>
    <w:rsid w:val="7B6B1996"/>
    <w:rsid w:val="7B7F18AA"/>
    <w:rsid w:val="7B8AC688"/>
    <w:rsid w:val="7B9C0B44"/>
    <w:rsid w:val="7BBBEB65"/>
    <w:rsid w:val="7BBF51E0"/>
    <w:rsid w:val="7BBF90E4"/>
    <w:rsid w:val="7BCF3AF8"/>
    <w:rsid w:val="7BDFB9BB"/>
    <w:rsid w:val="7BE517A1"/>
    <w:rsid w:val="7BE585A7"/>
    <w:rsid w:val="7BED33FB"/>
    <w:rsid w:val="7BED54FE"/>
    <w:rsid w:val="7BEFAFAB"/>
    <w:rsid w:val="7BEFC4E2"/>
    <w:rsid w:val="7BF2B7A5"/>
    <w:rsid w:val="7BFF7BCE"/>
    <w:rsid w:val="7BFF9F2A"/>
    <w:rsid w:val="7C1FCADB"/>
    <w:rsid w:val="7C8B01C5"/>
    <w:rsid w:val="7CAFAEA4"/>
    <w:rsid w:val="7CD94E8C"/>
    <w:rsid w:val="7D6F975B"/>
    <w:rsid w:val="7D771AAE"/>
    <w:rsid w:val="7D9D9FF6"/>
    <w:rsid w:val="7DBB5A5A"/>
    <w:rsid w:val="7DC5C932"/>
    <w:rsid w:val="7DDF9CB5"/>
    <w:rsid w:val="7DDFB904"/>
    <w:rsid w:val="7DE7DEB0"/>
    <w:rsid w:val="7DE90476"/>
    <w:rsid w:val="7DEF83BC"/>
    <w:rsid w:val="7DF93FCB"/>
    <w:rsid w:val="7DFD02F2"/>
    <w:rsid w:val="7DFF3444"/>
    <w:rsid w:val="7E491498"/>
    <w:rsid w:val="7E5D36DE"/>
    <w:rsid w:val="7E76040B"/>
    <w:rsid w:val="7E776D4B"/>
    <w:rsid w:val="7E7FDDA8"/>
    <w:rsid w:val="7E7FE116"/>
    <w:rsid w:val="7EAF67CF"/>
    <w:rsid w:val="7EB983DD"/>
    <w:rsid w:val="7EBD0AED"/>
    <w:rsid w:val="7EDDAA75"/>
    <w:rsid w:val="7EEDA955"/>
    <w:rsid w:val="7EF6A8B4"/>
    <w:rsid w:val="7EF84563"/>
    <w:rsid w:val="7EFECE23"/>
    <w:rsid w:val="7EFF5306"/>
    <w:rsid w:val="7EFF6BA4"/>
    <w:rsid w:val="7F1F22B2"/>
    <w:rsid w:val="7F37CD80"/>
    <w:rsid w:val="7F3E7D6D"/>
    <w:rsid w:val="7F510C88"/>
    <w:rsid w:val="7F55ED67"/>
    <w:rsid w:val="7F6AC4D3"/>
    <w:rsid w:val="7F6BD4BD"/>
    <w:rsid w:val="7F6D150F"/>
    <w:rsid w:val="7F750F32"/>
    <w:rsid w:val="7F764D19"/>
    <w:rsid w:val="7F794B65"/>
    <w:rsid w:val="7F7B54CC"/>
    <w:rsid w:val="7F7F476C"/>
    <w:rsid w:val="7F7F9DC3"/>
    <w:rsid w:val="7F8FE58E"/>
    <w:rsid w:val="7F9E7FDF"/>
    <w:rsid w:val="7FA30ADF"/>
    <w:rsid w:val="7FAD3B65"/>
    <w:rsid w:val="7FAEFDB3"/>
    <w:rsid w:val="7FB7B258"/>
    <w:rsid w:val="7FBF2A28"/>
    <w:rsid w:val="7FBFB617"/>
    <w:rsid w:val="7FCF338B"/>
    <w:rsid w:val="7FD3915F"/>
    <w:rsid w:val="7FD7863E"/>
    <w:rsid w:val="7FDA2F34"/>
    <w:rsid w:val="7FDE83A6"/>
    <w:rsid w:val="7FDF44B4"/>
    <w:rsid w:val="7FDFEB6C"/>
    <w:rsid w:val="7FED8B7B"/>
    <w:rsid w:val="7FEEA0C0"/>
    <w:rsid w:val="7FF03966"/>
    <w:rsid w:val="7FF50E33"/>
    <w:rsid w:val="7FF7C308"/>
    <w:rsid w:val="7FFA2820"/>
    <w:rsid w:val="7FFB9942"/>
    <w:rsid w:val="7FFCC71B"/>
    <w:rsid w:val="7FFD8A89"/>
    <w:rsid w:val="7FFD8E80"/>
    <w:rsid w:val="7FFE1ABB"/>
    <w:rsid w:val="7FFE219F"/>
    <w:rsid w:val="7FFF096B"/>
    <w:rsid w:val="7FFF9587"/>
    <w:rsid w:val="7FFFA056"/>
    <w:rsid w:val="7FFFB100"/>
    <w:rsid w:val="8BEFF496"/>
    <w:rsid w:val="8F0F0547"/>
    <w:rsid w:val="8F7353F0"/>
    <w:rsid w:val="8FFF7E85"/>
    <w:rsid w:val="91FA7AA5"/>
    <w:rsid w:val="96DDD1EE"/>
    <w:rsid w:val="97D77B68"/>
    <w:rsid w:val="9BF3EB88"/>
    <w:rsid w:val="9BFA1BC0"/>
    <w:rsid w:val="9EBD27FC"/>
    <w:rsid w:val="9ECF42BF"/>
    <w:rsid w:val="9EEF1962"/>
    <w:rsid w:val="9F7B2244"/>
    <w:rsid w:val="9FAEEC94"/>
    <w:rsid w:val="9FFF3A32"/>
    <w:rsid w:val="A2FF310D"/>
    <w:rsid w:val="A717AB17"/>
    <w:rsid w:val="A77E4948"/>
    <w:rsid w:val="A7DCB049"/>
    <w:rsid w:val="A7FDF6B9"/>
    <w:rsid w:val="A962DFD9"/>
    <w:rsid w:val="AB170FC2"/>
    <w:rsid w:val="AC7FB849"/>
    <w:rsid w:val="ADFF9AA0"/>
    <w:rsid w:val="AE3F617E"/>
    <w:rsid w:val="AE7D35CE"/>
    <w:rsid w:val="AE9778A0"/>
    <w:rsid w:val="AEEB1888"/>
    <w:rsid w:val="AEF79115"/>
    <w:rsid w:val="AF5E9539"/>
    <w:rsid w:val="AF991B01"/>
    <w:rsid w:val="AFDB8D80"/>
    <w:rsid w:val="AFDE48F3"/>
    <w:rsid w:val="AFED53FD"/>
    <w:rsid w:val="AFFF446E"/>
    <w:rsid w:val="B3739E8F"/>
    <w:rsid w:val="B3A542DA"/>
    <w:rsid w:val="B3BEA5E4"/>
    <w:rsid w:val="B3FED4D2"/>
    <w:rsid w:val="B3FFAD7F"/>
    <w:rsid w:val="B4DFE876"/>
    <w:rsid w:val="B5BFEF6C"/>
    <w:rsid w:val="B5FF371E"/>
    <w:rsid w:val="B6BF2227"/>
    <w:rsid w:val="B6F3D1AA"/>
    <w:rsid w:val="B7BFAAE6"/>
    <w:rsid w:val="B7C33746"/>
    <w:rsid w:val="B7FDD83E"/>
    <w:rsid w:val="B7FDEC98"/>
    <w:rsid w:val="B98D75F8"/>
    <w:rsid w:val="B9EBF410"/>
    <w:rsid w:val="B9FDFA1D"/>
    <w:rsid w:val="BB7165BD"/>
    <w:rsid w:val="BBBC1B98"/>
    <w:rsid w:val="BBBF88A2"/>
    <w:rsid w:val="BD8F8698"/>
    <w:rsid w:val="BDCF16C5"/>
    <w:rsid w:val="BDE7A16C"/>
    <w:rsid w:val="BDEE86E0"/>
    <w:rsid w:val="BDF53195"/>
    <w:rsid w:val="BDF9016E"/>
    <w:rsid w:val="BE1D1DF7"/>
    <w:rsid w:val="BE6B79B3"/>
    <w:rsid w:val="BE7CEAF9"/>
    <w:rsid w:val="BEDF1C93"/>
    <w:rsid w:val="BEF30DA0"/>
    <w:rsid w:val="BEF7A5AC"/>
    <w:rsid w:val="BEF93531"/>
    <w:rsid w:val="BF57A77E"/>
    <w:rsid w:val="BF5B4DA3"/>
    <w:rsid w:val="BF5DC6A7"/>
    <w:rsid w:val="BF6E46A0"/>
    <w:rsid w:val="BF77F3C5"/>
    <w:rsid w:val="BFAF85AA"/>
    <w:rsid w:val="BFDAC572"/>
    <w:rsid w:val="BFEB2E58"/>
    <w:rsid w:val="BFEB8C84"/>
    <w:rsid w:val="BFEE305E"/>
    <w:rsid w:val="BFEFC79B"/>
    <w:rsid w:val="BFF74E26"/>
    <w:rsid w:val="BFF9A30F"/>
    <w:rsid w:val="BFFB9E6E"/>
    <w:rsid w:val="BFFC2A7E"/>
    <w:rsid w:val="BFFF39C4"/>
    <w:rsid w:val="BFFF7769"/>
    <w:rsid w:val="BFFFA1D9"/>
    <w:rsid w:val="C4D569F1"/>
    <w:rsid w:val="C5BF29CA"/>
    <w:rsid w:val="C67DB377"/>
    <w:rsid w:val="C72E6CB3"/>
    <w:rsid w:val="C9E72C68"/>
    <w:rsid w:val="CB5BCB69"/>
    <w:rsid w:val="CB7E4FC9"/>
    <w:rsid w:val="CBD34B31"/>
    <w:rsid w:val="CBF971C2"/>
    <w:rsid w:val="CBFBD1BD"/>
    <w:rsid w:val="CCEDBC44"/>
    <w:rsid w:val="CDE84FCC"/>
    <w:rsid w:val="CDFD39AA"/>
    <w:rsid w:val="CE7EF5C9"/>
    <w:rsid w:val="CEFFCFFA"/>
    <w:rsid w:val="CFAC8A31"/>
    <w:rsid w:val="CFD68E0B"/>
    <w:rsid w:val="CFDECA25"/>
    <w:rsid w:val="CFF56A14"/>
    <w:rsid w:val="CFFFB693"/>
    <w:rsid w:val="D2C70A01"/>
    <w:rsid w:val="D3FBAE30"/>
    <w:rsid w:val="D66FFCFA"/>
    <w:rsid w:val="D6DF67F8"/>
    <w:rsid w:val="D6DFA84A"/>
    <w:rsid w:val="D6EB8D70"/>
    <w:rsid w:val="D6EFB7B5"/>
    <w:rsid w:val="D7068546"/>
    <w:rsid w:val="D77B5319"/>
    <w:rsid w:val="D7BA1859"/>
    <w:rsid w:val="D7C91263"/>
    <w:rsid w:val="D7F65A18"/>
    <w:rsid w:val="D7FF7EFA"/>
    <w:rsid w:val="D9AA9051"/>
    <w:rsid w:val="D9E5DE8F"/>
    <w:rsid w:val="DA6726CD"/>
    <w:rsid w:val="DADD9489"/>
    <w:rsid w:val="DAE24EB9"/>
    <w:rsid w:val="DB3B9881"/>
    <w:rsid w:val="DB3DD17B"/>
    <w:rsid w:val="DB3F4A2B"/>
    <w:rsid w:val="DBCF38EE"/>
    <w:rsid w:val="DBEEC0D8"/>
    <w:rsid w:val="DBFB8E0B"/>
    <w:rsid w:val="DBFDF615"/>
    <w:rsid w:val="DBFF5C1B"/>
    <w:rsid w:val="DD7F26E4"/>
    <w:rsid w:val="DDBA2E18"/>
    <w:rsid w:val="DDD751BC"/>
    <w:rsid w:val="DDFFA309"/>
    <w:rsid w:val="DDFFD529"/>
    <w:rsid w:val="DE776C5D"/>
    <w:rsid w:val="DEDFF24F"/>
    <w:rsid w:val="DEE87384"/>
    <w:rsid w:val="DEEBC7CD"/>
    <w:rsid w:val="DEED9BBE"/>
    <w:rsid w:val="DEFBFF0B"/>
    <w:rsid w:val="DEFDE22C"/>
    <w:rsid w:val="DEFF8ADA"/>
    <w:rsid w:val="DF6D7813"/>
    <w:rsid w:val="DF77E277"/>
    <w:rsid w:val="DF8A1E9A"/>
    <w:rsid w:val="DF9ED2FD"/>
    <w:rsid w:val="DFC826CC"/>
    <w:rsid w:val="DFCF1D32"/>
    <w:rsid w:val="DFDF617B"/>
    <w:rsid w:val="DFDFED0C"/>
    <w:rsid w:val="DFE36646"/>
    <w:rsid w:val="DFE5F4B1"/>
    <w:rsid w:val="DFEE8875"/>
    <w:rsid w:val="DFEFC567"/>
    <w:rsid w:val="DFEFE412"/>
    <w:rsid w:val="DFFCAF98"/>
    <w:rsid w:val="DFFF11B8"/>
    <w:rsid w:val="DFFF474C"/>
    <w:rsid w:val="E2BD8DD0"/>
    <w:rsid w:val="E2FF4B15"/>
    <w:rsid w:val="E3770BCC"/>
    <w:rsid w:val="E3FE8587"/>
    <w:rsid w:val="E5EE713A"/>
    <w:rsid w:val="E69C96D8"/>
    <w:rsid w:val="E6FCD6B1"/>
    <w:rsid w:val="E72F5402"/>
    <w:rsid w:val="E73DEA0D"/>
    <w:rsid w:val="E779B800"/>
    <w:rsid w:val="E7CF7971"/>
    <w:rsid w:val="E7DFB3EB"/>
    <w:rsid w:val="E7E51D4C"/>
    <w:rsid w:val="E7F6DF8B"/>
    <w:rsid w:val="E7FFF6B9"/>
    <w:rsid w:val="E911BE46"/>
    <w:rsid w:val="E97F184E"/>
    <w:rsid w:val="E9FFBC78"/>
    <w:rsid w:val="EA76F311"/>
    <w:rsid w:val="EADDCD35"/>
    <w:rsid w:val="EADFFCE2"/>
    <w:rsid w:val="EB1F2DA5"/>
    <w:rsid w:val="EBF5AFA9"/>
    <w:rsid w:val="EC550C28"/>
    <w:rsid w:val="ECA612FF"/>
    <w:rsid w:val="ECED95E7"/>
    <w:rsid w:val="ED7BAAA5"/>
    <w:rsid w:val="EDBFE2C4"/>
    <w:rsid w:val="EDF65914"/>
    <w:rsid w:val="EDF688B2"/>
    <w:rsid w:val="EDF6EEC0"/>
    <w:rsid w:val="EDFF465C"/>
    <w:rsid w:val="EEFDE5D8"/>
    <w:rsid w:val="EEFF7414"/>
    <w:rsid w:val="EF39E290"/>
    <w:rsid w:val="EF472B5A"/>
    <w:rsid w:val="EF7D13CA"/>
    <w:rsid w:val="EF7F616A"/>
    <w:rsid w:val="EF7FDB83"/>
    <w:rsid w:val="EFA3B7BC"/>
    <w:rsid w:val="EFCA692C"/>
    <w:rsid w:val="EFD73F50"/>
    <w:rsid w:val="EFE76300"/>
    <w:rsid w:val="EFE7D694"/>
    <w:rsid w:val="EFE9AAD5"/>
    <w:rsid w:val="EFEDF003"/>
    <w:rsid w:val="EFEFAE8C"/>
    <w:rsid w:val="EFFD6125"/>
    <w:rsid w:val="EFFD743A"/>
    <w:rsid w:val="EFFE6517"/>
    <w:rsid w:val="EFFFA9D0"/>
    <w:rsid w:val="EFFFE961"/>
    <w:rsid w:val="F27FF1DE"/>
    <w:rsid w:val="F297036D"/>
    <w:rsid w:val="F297DC12"/>
    <w:rsid w:val="F359AD0D"/>
    <w:rsid w:val="F374D0F9"/>
    <w:rsid w:val="F37D3D75"/>
    <w:rsid w:val="F3A7B5BC"/>
    <w:rsid w:val="F3BD6C64"/>
    <w:rsid w:val="F3E4FAE3"/>
    <w:rsid w:val="F3EFD98D"/>
    <w:rsid w:val="F3EFF7F8"/>
    <w:rsid w:val="F3FABBF1"/>
    <w:rsid w:val="F3FBBDE9"/>
    <w:rsid w:val="F4D54DF5"/>
    <w:rsid w:val="F59F1A6C"/>
    <w:rsid w:val="F5BF8986"/>
    <w:rsid w:val="F5DE9605"/>
    <w:rsid w:val="F5DFA502"/>
    <w:rsid w:val="F5EB39B2"/>
    <w:rsid w:val="F637705C"/>
    <w:rsid w:val="F64ACCC4"/>
    <w:rsid w:val="F659A7CA"/>
    <w:rsid w:val="F67F1EF3"/>
    <w:rsid w:val="F6B6800C"/>
    <w:rsid w:val="F76BCAC5"/>
    <w:rsid w:val="F773AAD1"/>
    <w:rsid w:val="F7B9415D"/>
    <w:rsid w:val="F7BCB4BF"/>
    <w:rsid w:val="F7BEAACA"/>
    <w:rsid w:val="F7C897F5"/>
    <w:rsid w:val="F7DB7219"/>
    <w:rsid w:val="F7DEE811"/>
    <w:rsid w:val="F7E54DE0"/>
    <w:rsid w:val="F7E725C6"/>
    <w:rsid w:val="F7FFC4EC"/>
    <w:rsid w:val="F8FF6AB6"/>
    <w:rsid w:val="F9671919"/>
    <w:rsid w:val="F97FFBFA"/>
    <w:rsid w:val="F9D85A49"/>
    <w:rsid w:val="F9FF504B"/>
    <w:rsid w:val="FABF7E98"/>
    <w:rsid w:val="FB1F4C22"/>
    <w:rsid w:val="FB6E7CD3"/>
    <w:rsid w:val="FB77128D"/>
    <w:rsid w:val="FB7BD6E3"/>
    <w:rsid w:val="FBBBE395"/>
    <w:rsid w:val="FBBFDCEC"/>
    <w:rsid w:val="FBC324C7"/>
    <w:rsid w:val="FBDB16B0"/>
    <w:rsid w:val="FBDC46CD"/>
    <w:rsid w:val="FBEE6270"/>
    <w:rsid w:val="FBF35701"/>
    <w:rsid w:val="FBF8A0B4"/>
    <w:rsid w:val="FBFE0ED9"/>
    <w:rsid w:val="FBFFD88A"/>
    <w:rsid w:val="FBFFE458"/>
    <w:rsid w:val="FC4FAC7A"/>
    <w:rsid w:val="FC777143"/>
    <w:rsid w:val="FCAF5735"/>
    <w:rsid w:val="FCD7CECC"/>
    <w:rsid w:val="FCDE342E"/>
    <w:rsid w:val="FCF72A31"/>
    <w:rsid w:val="FD5C4192"/>
    <w:rsid w:val="FD5E8ADE"/>
    <w:rsid w:val="FD7E5DE8"/>
    <w:rsid w:val="FDBE569F"/>
    <w:rsid w:val="FDBEBC1C"/>
    <w:rsid w:val="FDBEE2AE"/>
    <w:rsid w:val="FDBF3D8B"/>
    <w:rsid w:val="FDBF4DE9"/>
    <w:rsid w:val="FDBF4EDD"/>
    <w:rsid w:val="FDCDD18D"/>
    <w:rsid w:val="FDCE2E72"/>
    <w:rsid w:val="FDCF61D5"/>
    <w:rsid w:val="FDDF5503"/>
    <w:rsid w:val="FDDF7BFE"/>
    <w:rsid w:val="FDF643CC"/>
    <w:rsid w:val="FDFBBA0D"/>
    <w:rsid w:val="FDFC3904"/>
    <w:rsid w:val="FDFF3D7D"/>
    <w:rsid w:val="FDFF5000"/>
    <w:rsid w:val="FDFFF2A2"/>
    <w:rsid w:val="FE3FD66E"/>
    <w:rsid w:val="FE5DE455"/>
    <w:rsid w:val="FE6B943C"/>
    <w:rsid w:val="FE7FE329"/>
    <w:rsid w:val="FE876DE7"/>
    <w:rsid w:val="FE8A89FE"/>
    <w:rsid w:val="FE9A1259"/>
    <w:rsid w:val="FE9D46A2"/>
    <w:rsid w:val="FECCB4A1"/>
    <w:rsid w:val="FECF50DB"/>
    <w:rsid w:val="FEDFBFC9"/>
    <w:rsid w:val="FEF2D1E2"/>
    <w:rsid w:val="FEFEF94C"/>
    <w:rsid w:val="FEFF4538"/>
    <w:rsid w:val="FEFF7A0F"/>
    <w:rsid w:val="FEFFF741"/>
    <w:rsid w:val="FF1F870B"/>
    <w:rsid w:val="FF37FF85"/>
    <w:rsid w:val="FF6B0183"/>
    <w:rsid w:val="FF75EE38"/>
    <w:rsid w:val="FF768D19"/>
    <w:rsid w:val="FF7BCAE1"/>
    <w:rsid w:val="FF7DFBE4"/>
    <w:rsid w:val="FF7F764C"/>
    <w:rsid w:val="FF7FB2BC"/>
    <w:rsid w:val="FF875733"/>
    <w:rsid w:val="FF8EBD79"/>
    <w:rsid w:val="FF9780EA"/>
    <w:rsid w:val="FF9B0482"/>
    <w:rsid w:val="FF9F1B0B"/>
    <w:rsid w:val="FFB7476B"/>
    <w:rsid w:val="FFB7B17F"/>
    <w:rsid w:val="FFB7BE98"/>
    <w:rsid w:val="FFB93D18"/>
    <w:rsid w:val="FFBB55C4"/>
    <w:rsid w:val="FFBCFB4B"/>
    <w:rsid w:val="FFBDA763"/>
    <w:rsid w:val="FFBE063B"/>
    <w:rsid w:val="FFC576AC"/>
    <w:rsid w:val="FFD7B9D1"/>
    <w:rsid w:val="FFDD773F"/>
    <w:rsid w:val="FFDE63B4"/>
    <w:rsid w:val="FFDEF09D"/>
    <w:rsid w:val="FFDFBA03"/>
    <w:rsid w:val="FFDFFE81"/>
    <w:rsid w:val="FFE51C99"/>
    <w:rsid w:val="FFEA9BC5"/>
    <w:rsid w:val="FFEB9F8C"/>
    <w:rsid w:val="FFEF5CCE"/>
    <w:rsid w:val="FFEF9740"/>
    <w:rsid w:val="FFF667E7"/>
    <w:rsid w:val="FFF6EADB"/>
    <w:rsid w:val="FFF9A74E"/>
    <w:rsid w:val="FFF9E87F"/>
    <w:rsid w:val="FFF9FD82"/>
    <w:rsid w:val="FFFC86A2"/>
    <w:rsid w:val="FFFD53D9"/>
    <w:rsid w:val="FFFDD422"/>
    <w:rsid w:val="FFFDD58C"/>
    <w:rsid w:val="FFFEA219"/>
    <w:rsid w:val="FFFEA9E5"/>
    <w:rsid w:val="FFFF2CE2"/>
    <w:rsid w:val="FFFF42CA"/>
    <w:rsid w:val="FFFF7B52"/>
    <w:rsid w:val="FFFFA86D"/>
    <w:rsid w:val="FFFFB9E7"/>
    <w:rsid w:val="FFFFDEF0"/>
    <w:rsid w:val="FFFFFC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beforeAutospacing="0" w:after="260" w:afterAutospacing="0" w:line="412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24">
    <w:name w:val="Default Paragraph Font"/>
    <w:qFormat/>
    <w:uiPriority w:val="0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宋体" w:eastAsia="宋体" w:cs="宋体"/>
      <w:sz w:val="21"/>
      <w:szCs w:val="21"/>
      <w:lang w:val="zh-CN" w:eastAsia="zh-CN" w:bidi="zh-CN"/>
    </w:rPr>
  </w:style>
  <w:style w:type="paragraph" w:styleId="6">
    <w:name w:val="toc 7"/>
    <w:next w:val="1"/>
    <w:qFormat/>
    <w:uiPriority w:val="0"/>
    <w:pPr>
      <w:ind w:left="1260"/>
      <w:jc w:val="left"/>
    </w:pPr>
    <w:rPr>
      <w:rFonts w:ascii="Times New Roman" w:hAnsi="Times New Roman" w:eastAsia="宋体" w:cs="Times New Roman"/>
      <w:sz w:val="18"/>
      <w:lang w:val="en-US" w:eastAsia="zh-CN"/>
    </w:rPr>
  </w:style>
  <w:style w:type="paragraph" w:styleId="7">
    <w:name w:val="index 8"/>
    <w:basedOn w:val="1"/>
    <w:next w:val="1"/>
    <w:qFormat/>
    <w:uiPriority w:val="0"/>
    <w:pPr>
      <w:widowControl w:val="0"/>
      <w:ind w:left="1400" w:leftChars="14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8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  <w:kern w:val="0"/>
      <w:sz w:val="20"/>
    </w:rPr>
  </w:style>
  <w:style w:type="paragraph" w:styleId="9">
    <w:name w:val="toc 5"/>
    <w:next w:val="1"/>
    <w:qFormat/>
    <w:uiPriority w:val="0"/>
    <w:pPr>
      <w:ind w:left="840"/>
      <w:jc w:val="left"/>
    </w:pPr>
    <w:rPr>
      <w:rFonts w:ascii="Times New Roman" w:hAnsi="Times New Roman" w:eastAsia="宋体" w:cs="Times New Roman"/>
      <w:sz w:val="18"/>
      <w:lang w:val="en-US" w:eastAsia="zh-CN"/>
    </w:rPr>
  </w:style>
  <w:style w:type="paragraph" w:styleId="10">
    <w:name w:val="toc 3"/>
    <w:next w:val="1"/>
    <w:qFormat/>
    <w:uiPriority w:val="0"/>
    <w:pPr>
      <w:ind w:left="420"/>
      <w:jc w:val="left"/>
    </w:pPr>
    <w:rPr>
      <w:rFonts w:ascii="Times New Roman" w:hAnsi="Times New Roman" w:eastAsia="宋体" w:cs="Times New Roman"/>
      <w:i/>
      <w:sz w:val="20"/>
      <w:lang w:val="en-US" w:eastAsia="zh-CN"/>
    </w:rPr>
  </w:style>
  <w:style w:type="paragraph" w:styleId="11">
    <w:name w:val="Plain Text"/>
    <w:basedOn w:val="1"/>
    <w:next w:val="7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8"/>
      <w:szCs w:val="22"/>
      <w:lang w:val="en-US" w:eastAsia="zh-CN" w:bidi="ar-SA"/>
    </w:rPr>
  </w:style>
  <w:style w:type="paragraph" w:styleId="12">
    <w:name w:val="toc 8"/>
    <w:next w:val="1"/>
    <w:qFormat/>
    <w:uiPriority w:val="0"/>
    <w:pPr>
      <w:ind w:left="1470"/>
      <w:jc w:val="left"/>
    </w:pPr>
    <w:rPr>
      <w:rFonts w:ascii="Times New Roman" w:hAnsi="Times New Roman" w:eastAsia="宋体" w:cs="Times New Roman"/>
      <w:sz w:val="18"/>
      <w:lang w:val="en-US" w:eastAsia="zh-CN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next w:val="1"/>
    <w:qFormat/>
    <w:uiPriority w:val="0"/>
    <w:pPr>
      <w:spacing w:before="120" w:after="120"/>
      <w:ind w:left="0"/>
      <w:jc w:val="left"/>
    </w:pPr>
    <w:rPr>
      <w:rFonts w:ascii="Times New Roman" w:hAnsi="Times New Roman" w:eastAsia="宋体" w:cs="Times New Roman"/>
      <w:b/>
      <w:caps/>
      <w:sz w:val="20"/>
      <w:lang w:val="en-US" w:eastAsia="zh-CN"/>
    </w:rPr>
  </w:style>
  <w:style w:type="paragraph" w:styleId="16">
    <w:name w:val="toc 4"/>
    <w:next w:val="1"/>
    <w:qFormat/>
    <w:uiPriority w:val="0"/>
    <w:pPr>
      <w:ind w:left="630"/>
      <w:jc w:val="left"/>
    </w:pPr>
    <w:rPr>
      <w:rFonts w:ascii="Times New Roman" w:hAnsi="Times New Roman" w:eastAsia="宋体" w:cs="Times New Roman"/>
      <w:sz w:val="18"/>
      <w:lang w:val="en-US" w:eastAsia="zh-CN"/>
    </w:rPr>
  </w:style>
  <w:style w:type="paragraph" w:styleId="17">
    <w:name w:val="toc 6"/>
    <w:next w:val="1"/>
    <w:qFormat/>
    <w:uiPriority w:val="0"/>
    <w:pPr>
      <w:ind w:left="1050"/>
      <w:jc w:val="left"/>
    </w:pPr>
    <w:rPr>
      <w:rFonts w:ascii="Times New Roman" w:hAnsi="Times New Roman" w:eastAsia="宋体" w:cs="Times New Roman"/>
      <w:sz w:val="18"/>
      <w:lang w:val="en-US" w:eastAsia="zh-CN"/>
    </w:rPr>
  </w:style>
  <w:style w:type="paragraph" w:styleId="18">
    <w:name w:val="toc 2"/>
    <w:next w:val="1"/>
    <w:qFormat/>
    <w:uiPriority w:val="0"/>
    <w:pPr>
      <w:ind w:left="210"/>
      <w:jc w:val="left"/>
    </w:pPr>
    <w:rPr>
      <w:rFonts w:ascii="Times New Roman" w:hAnsi="Times New Roman" w:eastAsia="宋体" w:cs="Times New Roman"/>
      <w:smallCaps/>
      <w:sz w:val="20"/>
      <w:lang w:val="en-US" w:eastAsia="zh-CN"/>
    </w:rPr>
  </w:style>
  <w:style w:type="paragraph" w:styleId="19">
    <w:name w:val="toc 9"/>
    <w:next w:val="1"/>
    <w:qFormat/>
    <w:uiPriority w:val="0"/>
    <w:pPr>
      <w:ind w:left="1680"/>
      <w:jc w:val="left"/>
    </w:pPr>
    <w:rPr>
      <w:rFonts w:ascii="Times New Roman" w:hAnsi="Times New Roman" w:eastAsia="宋体" w:cs="Times New Roman"/>
      <w:sz w:val="18"/>
      <w:lang w:val="en-US" w:eastAsia="zh-CN"/>
    </w:rPr>
  </w:style>
  <w:style w:type="paragraph" w:styleId="2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21">
    <w:name w:val="Body Text First Indent"/>
    <w:basedOn w:val="2"/>
    <w:qFormat/>
    <w:uiPriority w:val="0"/>
    <w:pPr>
      <w:spacing w:after="0" w:afterAutospacing="0" w:line="240" w:lineRule="auto"/>
      <w:ind w:firstLine="100" w:firstLineChars="100"/>
    </w:pPr>
    <w:rPr>
      <w:rFonts w:ascii="Calibri" w:hAnsi="Calibri" w:eastAsia="宋体" w:cs="Times New Roman"/>
      <w:sz w:val="20"/>
      <w:szCs w:val="20"/>
      <w:lang w:bidi="ar-SA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List Paragraph"/>
    <w:basedOn w:val="1"/>
    <w:qFormat/>
    <w:uiPriority w:val="0"/>
    <w:pPr>
      <w:ind w:firstLine="200" w:firstLineChars="200"/>
    </w:pPr>
  </w:style>
  <w:style w:type="paragraph" w:customStyle="1" w:styleId="2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8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2" Type="http://schemas.openxmlformats.org/officeDocument/2006/relationships/glossaryDocument" Target="glossary/document.xml"/><Relationship Id="rId91" Type="http://schemas.openxmlformats.org/officeDocument/2006/relationships/fontTable" Target="fontTable.xml"/><Relationship Id="rId90" Type="http://schemas.openxmlformats.org/officeDocument/2006/relationships/numbering" Target="numbering.xml"/><Relationship Id="rId9" Type="http://schemas.openxmlformats.org/officeDocument/2006/relationships/footer" Target="footer6.xml"/><Relationship Id="rId89" Type="http://schemas.openxmlformats.org/officeDocument/2006/relationships/customXml" Target="../customXml/item1.xml"/><Relationship Id="rId88" Type="http://schemas.openxmlformats.org/officeDocument/2006/relationships/image" Target="media/image78.jpeg"/><Relationship Id="rId87" Type="http://schemas.openxmlformats.org/officeDocument/2006/relationships/image" Target="media/image77.png"/><Relationship Id="rId86" Type="http://schemas.openxmlformats.org/officeDocument/2006/relationships/image" Target="media/image76.png"/><Relationship Id="rId85" Type="http://schemas.openxmlformats.org/officeDocument/2006/relationships/image" Target="media/image75.jpeg"/><Relationship Id="rId84" Type="http://schemas.openxmlformats.org/officeDocument/2006/relationships/image" Target="media/image74.jpeg"/><Relationship Id="rId83" Type="http://schemas.openxmlformats.org/officeDocument/2006/relationships/image" Target="media/image73.png"/><Relationship Id="rId82" Type="http://schemas.openxmlformats.org/officeDocument/2006/relationships/image" Target="media/image72.jpeg"/><Relationship Id="rId81" Type="http://schemas.openxmlformats.org/officeDocument/2006/relationships/image" Target="media/image71.jpeg"/><Relationship Id="rId80" Type="http://schemas.openxmlformats.org/officeDocument/2006/relationships/image" Target="media/image70.jpeg"/><Relationship Id="rId8" Type="http://schemas.openxmlformats.org/officeDocument/2006/relationships/footer" Target="footer5.xml"/><Relationship Id="rId79" Type="http://schemas.openxmlformats.org/officeDocument/2006/relationships/image" Target="media/image69.jpeg"/><Relationship Id="rId78" Type="http://schemas.openxmlformats.org/officeDocument/2006/relationships/image" Target="media/image68.jpeg"/><Relationship Id="rId77" Type="http://schemas.openxmlformats.org/officeDocument/2006/relationships/image" Target="media/image67.jpeg"/><Relationship Id="rId76" Type="http://schemas.openxmlformats.org/officeDocument/2006/relationships/image" Target="media/image66.jpeg"/><Relationship Id="rId75" Type="http://schemas.openxmlformats.org/officeDocument/2006/relationships/image" Target="media/image65.jpeg"/><Relationship Id="rId74" Type="http://schemas.openxmlformats.org/officeDocument/2006/relationships/image" Target="media/image64.jpeg"/><Relationship Id="rId73" Type="http://schemas.openxmlformats.org/officeDocument/2006/relationships/image" Target="media/image63.jpeg"/><Relationship Id="rId72" Type="http://schemas.openxmlformats.org/officeDocument/2006/relationships/image" Target="media/image62.jpeg"/><Relationship Id="rId71" Type="http://schemas.openxmlformats.org/officeDocument/2006/relationships/image" Target="media/image61.jpeg"/><Relationship Id="rId70" Type="http://schemas.openxmlformats.org/officeDocument/2006/relationships/image" Target="media/image60.jpeg"/><Relationship Id="rId7" Type="http://schemas.openxmlformats.org/officeDocument/2006/relationships/footer" Target="footer4.xml"/><Relationship Id="rId69" Type="http://schemas.openxmlformats.org/officeDocument/2006/relationships/image" Target="media/image59.jpeg"/><Relationship Id="rId68" Type="http://schemas.openxmlformats.org/officeDocument/2006/relationships/image" Target="media/image58.png"/><Relationship Id="rId67" Type="http://schemas.openxmlformats.org/officeDocument/2006/relationships/image" Target="media/image57.png"/><Relationship Id="rId66" Type="http://schemas.openxmlformats.org/officeDocument/2006/relationships/image" Target="media/image56.jpeg"/><Relationship Id="rId65" Type="http://schemas.openxmlformats.org/officeDocument/2006/relationships/image" Target="media/image55.jpeg"/><Relationship Id="rId64" Type="http://schemas.openxmlformats.org/officeDocument/2006/relationships/image" Target="media/image54.jpeg"/><Relationship Id="rId63" Type="http://schemas.openxmlformats.org/officeDocument/2006/relationships/image" Target="media/image53.jpeg"/><Relationship Id="rId62" Type="http://schemas.openxmlformats.org/officeDocument/2006/relationships/image" Target="media/image52.png"/><Relationship Id="rId61" Type="http://schemas.openxmlformats.org/officeDocument/2006/relationships/image" Target="media/image51.jpeg"/><Relationship Id="rId60" Type="http://schemas.openxmlformats.org/officeDocument/2006/relationships/image" Target="media/image50.jpeg"/><Relationship Id="rId6" Type="http://schemas.openxmlformats.org/officeDocument/2006/relationships/footer" Target="footer3.xml"/><Relationship Id="rId59" Type="http://schemas.openxmlformats.org/officeDocument/2006/relationships/image" Target="media/image49.jpeg"/><Relationship Id="rId58" Type="http://schemas.openxmlformats.org/officeDocument/2006/relationships/image" Target="media/image48.png"/><Relationship Id="rId57" Type="http://schemas.openxmlformats.org/officeDocument/2006/relationships/image" Target="media/image47.jpeg"/><Relationship Id="rId56" Type="http://schemas.openxmlformats.org/officeDocument/2006/relationships/image" Target="media/image46.jpeg"/><Relationship Id="rId55" Type="http://schemas.openxmlformats.org/officeDocument/2006/relationships/image" Target="media/image45.jpeg"/><Relationship Id="rId54" Type="http://schemas.openxmlformats.org/officeDocument/2006/relationships/image" Target="media/image44.jpeg"/><Relationship Id="rId53" Type="http://schemas.openxmlformats.org/officeDocument/2006/relationships/image" Target="media/image43.jpeg"/><Relationship Id="rId52" Type="http://schemas.openxmlformats.org/officeDocument/2006/relationships/image" Target="media/image42.jpeg"/><Relationship Id="rId51" Type="http://schemas.openxmlformats.org/officeDocument/2006/relationships/image" Target="media/image41.jpeg"/><Relationship Id="rId50" Type="http://schemas.openxmlformats.org/officeDocument/2006/relationships/image" Target="media/image40.jpeg"/><Relationship Id="rId5" Type="http://schemas.openxmlformats.org/officeDocument/2006/relationships/footer" Target="footer2.xml"/><Relationship Id="rId49" Type="http://schemas.openxmlformats.org/officeDocument/2006/relationships/image" Target="media/image39.jpeg"/><Relationship Id="rId48" Type="http://schemas.openxmlformats.org/officeDocument/2006/relationships/image" Target="media/image38.jpeg"/><Relationship Id="rId47" Type="http://schemas.openxmlformats.org/officeDocument/2006/relationships/image" Target="media/image37.jpeg"/><Relationship Id="rId46" Type="http://schemas.openxmlformats.org/officeDocument/2006/relationships/image" Target="media/image36.jpeg"/><Relationship Id="rId45" Type="http://schemas.openxmlformats.org/officeDocument/2006/relationships/image" Target="media/image35.jpeg"/><Relationship Id="rId44" Type="http://schemas.openxmlformats.org/officeDocument/2006/relationships/image" Target="media/image34.jpeg"/><Relationship Id="rId43" Type="http://schemas.openxmlformats.org/officeDocument/2006/relationships/image" Target="media/image33.jpeg"/><Relationship Id="rId42" Type="http://schemas.openxmlformats.org/officeDocument/2006/relationships/image" Target="media/image32.jpeg"/><Relationship Id="rId41" Type="http://schemas.openxmlformats.org/officeDocument/2006/relationships/image" Target="media/image31.jpeg"/><Relationship Id="rId40" Type="http://schemas.openxmlformats.org/officeDocument/2006/relationships/image" Target="media/image30.jpeg"/><Relationship Id="rId4" Type="http://schemas.openxmlformats.org/officeDocument/2006/relationships/footer" Target="footer1.xml"/><Relationship Id="rId39" Type="http://schemas.openxmlformats.org/officeDocument/2006/relationships/image" Target="media/image29.jpeg"/><Relationship Id="rId38" Type="http://schemas.openxmlformats.org/officeDocument/2006/relationships/image" Target="media/image28.jpe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jpeg"/><Relationship Id="rId34" Type="http://schemas.openxmlformats.org/officeDocument/2006/relationships/image" Target="media/image24.jpeg"/><Relationship Id="rId33" Type="http://schemas.openxmlformats.org/officeDocument/2006/relationships/image" Target="media/image23.jpeg"/><Relationship Id="rId32" Type="http://schemas.openxmlformats.org/officeDocument/2006/relationships/image" Target="media/image22.jpeg"/><Relationship Id="rId31" Type="http://schemas.openxmlformats.org/officeDocument/2006/relationships/image" Target="media/image21.jpeg"/><Relationship Id="rId30" Type="http://schemas.openxmlformats.org/officeDocument/2006/relationships/image" Target="media/image20.png"/><Relationship Id="rId3" Type="http://schemas.openxmlformats.org/officeDocument/2006/relationships/header" Target="header1.xml"/><Relationship Id="rId29" Type="http://schemas.openxmlformats.org/officeDocument/2006/relationships/image" Target="media/image19.jpeg"/><Relationship Id="rId28" Type="http://schemas.openxmlformats.org/officeDocument/2006/relationships/image" Target="media/image18.jpeg"/><Relationship Id="rId27" Type="http://schemas.openxmlformats.org/officeDocument/2006/relationships/image" Target="media/image17.jpeg"/><Relationship Id="rId26" Type="http://schemas.openxmlformats.org/officeDocument/2006/relationships/image" Target="media/image16.jpeg"/><Relationship Id="rId25" Type="http://schemas.openxmlformats.org/officeDocument/2006/relationships/image" Target="media/image15.jpeg"/><Relationship Id="rId24" Type="http://schemas.openxmlformats.org/officeDocument/2006/relationships/image" Target="media/image14.jpeg"/><Relationship Id="rId23" Type="http://schemas.openxmlformats.org/officeDocument/2006/relationships/image" Target="media/image13.jpeg"/><Relationship Id="rId22" Type="http://schemas.openxmlformats.org/officeDocument/2006/relationships/image" Target="media/image12.jpeg"/><Relationship Id="rId21" Type="http://schemas.openxmlformats.org/officeDocument/2006/relationships/image" Target="media/image11.jpeg"/><Relationship Id="rId20" Type="http://schemas.openxmlformats.org/officeDocument/2006/relationships/image" Target="media/image10.jpe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cd5b68a8-178d-4e79-8424-60fca20c66a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5b68a8-178d-4e79-8424-60fca20c66a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af20378-8493-4b1d-b087-ca0312a825a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af20378-8493-4b1d-b087-ca0312a825a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e8228a6-d2b3-4463-9260-fcbe462d3cf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e8228a6-d2b3-4463-9260-fcbe462d3cf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160a995-f8c5-4525-9371-ba5e616beb9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60a995-f8c5-4525-9371-ba5e616beb9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b56647a-f83b-4a7e-92b4-07beee9072e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b56647a-f83b-4a7e-92b4-07beee9072e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d7cc455-4acc-4add-b997-55113ca105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7cc455-4acc-4add-b997-55113ca1058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5d225de-52ef-4bc6-afbd-91ebc978b59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d225de-52ef-4bc6-afbd-91ebc978b59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810de4e-ef3a-41e0-b729-463f99c4ce8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810de4e-ef3a-41e0-b729-463f99c4ce8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5a1a8dc-0f99-4858-8dfd-f9e2fff0d5c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5a1a8dc-0f99-4858-8dfd-f9e2fff0d5c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3cb1aea-a20c-4a55-b9af-3ec460e519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3cb1aea-a20c-4a55-b9af-3ec460e519d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aa7d593-d537-4757-8d5e-ccd9883f2aa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aa7d593-d537-4757-8d5e-ccd9883f2aa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1b2327a-8863-4b3a-bd9b-198f86d0879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b2327a-8863-4b3a-bd9b-198f86d0879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e9b35b8-32d5-4622-9315-912aa87c1e6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e9b35b8-32d5-4622-9315-912aa87c1e6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70e7f80-1d45-42f8-8461-69265e73de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70e7f80-1d45-42f8-8461-69265e73de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76431e6-8ed7-4ae9-b953-9768c3684af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6431e6-8ed7-4ae9-b953-9768c3684af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6bb3309-47e7-4025-b72f-440baebef80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6bb3309-47e7-4025-b72f-440baebef80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5e0c142-36c3-43c1-ab07-cf296450776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5e0c142-36c3-43c1-ab07-cf296450776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e9773e3-4320-4cf5-aa78-7ad85f95a7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e9773e3-4320-4cf5-aa78-7ad85f95a76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0bf065e-b3de-40dc-90eb-af91b5c665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0bf065e-b3de-40dc-90eb-af91b5c665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3751918-60d2-424a-b241-65966e081dd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3751918-60d2-424a-b241-65966e081dd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65c49b4-ecbf-4a14-b6d5-fc2661ec257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5c49b4-ecbf-4a14-b6d5-fc2661ec257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275cbc1-cb40-4747-9694-dfaaf81bd1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275cbc1-cb40-4747-9694-dfaaf81bd1d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005f151-f4da-4b25-a38c-ac7f701405d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005f151-f4da-4b25-a38c-ac7f701405d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691b458-a232-497b-80ef-c862cd35f14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691b458-a232-497b-80ef-c862cd35f14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36</Pages>
  <Words>3110</Words>
  <Characters>3242</Characters>
  <TotalTime>11</TotalTime>
  <ScaleCrop>false</ScaleCrop>
  <LinksUpToDate>false</LinksUpToDate>
  <CharactersWithSpaces>3324</CharactersWithSpaces>
  <Application>WPS Office_12.8.2.15290_F1E327BC-269C-435d-A152-05C5408002CA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2023-07-28T17:30:00Z</dcterms:created>
  <dc:creator>huawei</dc:creator>
  <cp:lastModifiedBy>greatwall</cp:lastModifiedBy>
  <cp:lastPrinted>2023-09-10T19:13:00Z</cp:lastPrinted>
  <dcterms:modified xsi:type="dcterms:W3CDTF">2026-07-17T09:30:03Z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0783FA2E7B16D71C9B85596A4AE1017B_43</vt:lpwstr>
  </property>
  <property fmtid="{D5CDD505-2E9C-101B-9397-08002B2CF9AE}" pid="4" name="KSOTemplateDocerSaveRecord">
    <vt:lpwstr>eyJoZGlkIjoiYjk5ZDM5NjA5Y2NjZmNhNzRhMGI3MzJlMjdhMzViMDMiLCJ1c2VySWQiOiI5MDI1MjczMjYifQ==</vt:lpwstr>
  </property>
</Properties>
</file>