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FFB19">
      <w:pPr>
        <w:spacing w:line="580" w:lineRule="exact"/>
        <w:rPr>
          <w:rFonts w:hint="eastAsia" w:ascii="Times New Roman" w:hAnsi="Times New Roman" w:eastAsia="方正仿宋_GBK" w:cs="Times New Roman"/>
          <w:sz w:val="32"/>
          <w:szCs w:val="32"/>
          <w:lang w:eastAsia="zh-CN"/>
        </w:rPr>
      </w:pPr>
      <w:bookmarkStart w:id="0" w:name="_GoBack"/>
      <w:bookmarkEnd w:id="0"/>
      <w:r>
        <w:rPr>
          <w:rFonts w:hint="eastAsia" w:ascii="方正黑体_GBK" w:hAnsi="方正黑体_GBK" w:eastAsia="方正黑体_GBK" w:cs="方正黑体_GBK"/>
          <w:sz w:val="32"/>
          <w:szCs w:val="32"/>
        </w:rPr>
        <w:t>附件</w:t>
      </w:r>
      <w:r>
        <w:rPr>
          <w:rFonts w:hint="eastAsia" w:ascii="方正黑体_GBK" w:hAnsi="方正黑体_GBK" w:eastAsia="方正黑体_GBK" w:cs="方正黑体_GBK"/>
          <w:sz w:val="32"/>
          <w:szCs w:val="32"/>
          <w:lang w:val="en-US" w:eastAsia="zh-CN"/>
        </w:rPr>
        <w:t>2</w:t>
      </w:r>
    </w:p>
    <w:p w14:paraId="7005A247">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2026年广东省科普讲解大赛江门选拔赛</w:t>
      </w:r>
    </w:p>
    <w:p w14:paraId="4F0D9149">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Times New Roman" w:hAnsi="Times New Roman" w:eastAsia="方正大标宋_GBK" w:cs="Times New Roman"/>
          <w:sz w:val="44"/>
          <w:szCs w:val="44"/>
        </w:rPr>
      </w:pPr>
      <w:r>
        <w:rPr>
          <w:rFonts w:hint="eastAsia" w:ascii="方正小标宋_GBK" w:hAnsi="方正小标宋_GBK" w:eastAsia="方正小标宋_GBK" w:cs="方正小标宋_GBK"/>
          <w:sz w:val="44"/>
          <w:szCs w:val="44"/>
          <w:lang w:eastAsia="zh-CN"/>
        </w:rPr>
        <w:t>决赛</w:t>
      </w:r>
      <w:r>
        <w:rPr>
          <w:rFonts w:hint="eastAsia" w:ascii="方正小标宋_GBK" w:hAnsi="方正小标宋_GBK" w:eastAsia="方正小标宋_GBK" w:cs="方正小标宋_GBK"/>
          <w:sz w:val="44"/>
          <w:szCs w:val="44"/>
        </w:rPr>
        <w:t>实施方案</w:t>
      </w:r>
    </w:p>
    <w:p w14:paraId="0EED2F60">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p>
    <w:p w14:paraId="0CB020E6">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黑体_GBK" w:cs="Times New Roman"/>
          <w:sz w:val="32"/>
          <w:szCs w:val="32"/>
        </w:rPr>
      </w:pPr>
      <w:r>
        <w:rPr>
          <w:rFonts w:hint="default" w:ascii="Times New Roman" w:hAnsi="Times New Roman" w:eastAsia="方正黑体_GBK" w:cs="Times New Roman"/>
          <w:sz w:val="32"/>
          <w:szCs w:val="32"/>
        </w:rPr>
        <w:t>一、大赛主题</w:t>
      </w:r>
    </w:p>
    <w:p w14:paraId="37140874">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奋进“十五五”</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科技谱新篇</w:t>
      </w:r>
    </w:p>
    <w:p w14:paraId="1F2FA525">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楷体_GBK" w:cs="Times New Roman"/>
          <w:sz w:val="32"/>
          <w:szCs w:val="32"/>
        </w:rPr>
      </w:pPr>
      <w:r>
        <w:rPr>
          <w:rFonts w:hint="eastAsia" w:ascii="Times New Roman" w:hAnsi="Times New Roman" w:eastAsia="方正黑体_GBK" w:cs="Times New Roman"/>
          <w:sz w:val="32"/>
          <w:szCs w:val="32"/>
          <w:lang w:eastAsia="zh-CN"/>
        </w:rPr>
        <w:t>二</w:t>
      </w:r>
      <w:r>
        <w:rPr>
          <w:rFonts w:hint="default" w:ascii="Times New Roman" w:hAnsi="Times New Roman" w:eastAsia="方正黑体_GBK" w:cs="Times New Roman"/>
          <w:sz w:val="32"/>
          <w:szCs w:val="32"/>
        </w:rPr>
        <w:t>、</w:t>
      </w:r>
      <w:r>
        <w:rPr>
          <w:rFonts w:hint="eastAsia" w:ascii="Times New Roman" w:hAnsi="Times New Roman" w:eastAsia="方正黑体_GBK" w:cs="Times New Roman"/>
          <w:sz w:val="32"/>
          <w:szCs w:val="32"/>
          <w:lang w:eastAsia="zh-CN"/>
        </w:rPr>
        <w:t>决赛</w:t>
      </w:r>
      <w:r>
        <w:rPr>
          <w:rFonts w:hint="default" w:ascii="Times New Roman" w:hAnsi="Times New Roman" w:eastAsia="方正黑体_GBK" w:cs="Times New Roman"/>
          <w:sz w:val="32"/>
          <w:szCs w:val="32"/>
        </w:rPr>
        <w:t>安排</w:t>
      </w:r>
    </w:p>
    <w:p w14:paraId="3778C046">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b/>
          <w:bCs/>
          <w:sz w:val="32"/>
          <w:szCs w:val="32"/>
        </w:rPr>
      </w:pPr>
      <w:r>
        <w:rPr>
          <w:rFonts w:hint="eastAsia" w:ascii="Times New Roman" w:hAnsi="Times New Roman" w:eastAsia="方正仿宋_GBK" w:cs="Times New Roman"/>
          <w:sz w:val="32"/>
          <w:szCs w:val="32"/>
          <w:lang w:eastAsia="zh-CN"/>
        </w:rPr>
        <w:t>决赛</w:t>
      </w:r>
      <w:r>
        <w:rPr>
          <w:rFonts w:hint="default" w:ascii="Times New Roman" w:hAnsi="Times New Roman" w:eastAsia="方正仿宋_GBK" w:cs="Times New Roman"/>
          <w:sz w:val="32"/>
          <w:szCs w:val="32"/>
        </w:rPr>
        <w:t>分为半决赛和决赛进行</w:t>
      </w:r>
      <w:r>
        <w:rPr>
          <w:rFonts w:hint="default" w:ascii="Times New Roman" w:hAnsi="Times New Roman" w:eastAsia="方正仿宋_GBK" w:cs="Times New Roman"/>
          <w:b w:val="0"/>
          <w:bCs w:val="0"/>
          <w:sz w:val="32"/>
          <w:szCs w:val="32"/>
        </w:rPr>
        <w:t>。</w:t>
      </w:r>
    </w:p>
    <w:p w14:paraId="310194ED">
      <w:pPr>
        <w:pStyle w:val="4"/>
        <w:keepNext w:val="0"/>
        <w:keepLines w:val="0"/>
        <w:pageBreakBefore w:val="0"/>
        <w:widowControl w:val="0"/>
        <w:kinsoku/>
        <w:wordWrap/>
        <w:overflowPunct w:val="0"/>
        <w:topLinePunct w:val="0"/>
        <w:autoSpaceDE/>
        <w:autoSpaceDN/>
        <w:bidi w:val="0"/>
        <w:snapToGrid w:val="0"/>
        <w:spacing w:after="0" w:line="580" w:lineRule="exact"/>
        <w:ind w:left="640"/>
        <w:jc w:val="both"/>
        <w:textAlignment w:val="auto"/>
        <w:rPr>
          <w:rFonts w:hint="default" w:ascii="Times New Roman" w:eastAsia="方正楷体_GBK" w:cs="Times New Roman"/>
          <w:sz w:val="32"/>
          <w:szCs w:val="32"/>
          <w:lang w:val="en-US" w:eastAsia="zh-CN"/>
        </w:rPr>
      </w:pPr>
      <w:r>
        <w:rPr>
          <w:rFonts w:hint="default" w:ascii="Times New Roman" w:eastAsia="方正楷体_GBK" w:cs="Times New Roman"/>
          <w:sz w:val="32"/>
          <w:szCs w:val="32"/>
          <w:lang w:eastAsia="zh-CN"/>
        </w:rPr>
        <w:t>（</w:t>
      </w:r>
      <w:r>
        <w:rPr>
          <w:rFonts w:hint="default" w:ascii="Times New Roman" w:eastAsia="方正楷体_GBK" w:cs="Times New Roman"/>
          <w:sz w:val="32"/>
          <w:szCs w:val="32"/>
          <w:lang w:val="en-US" w:eastAsia="zh-CN"/>
        </w:rPr>
        <w:t>一</w:t>
      </w:r>
      <w:r>
        <w:rPr>
          <w:rFonts w:hint="default" w:ascii="Times New Roman" w:eastAsia="方正楷体_GBK" w:cs="Times New Roman"/>
          <w:sz w:val="32"/>
          <w:szCs w:val="32"/>
          <w:lang w:eastAsia="zh-CN"/>
        </w:rPr>
        <w:t>）</w:t>
      </w:r>
      <w:r>
        <w:rPr>
          <w:rFonts w:hint="default" w:ascii="Times New Roman" w:eastAsia="方正楷体_GBK" w:cs="Times New Roman"/>
          <w:sz w:val="32"/>
          <w:szCs w:val="32"/>
          <w:lang w:val="en-US" w:eastAsia="zh-CN"/>
        </w:rPr>
        <w:t>彩排时间</w:t>
      </w:r>
    </w:p>
    <w:p w14:paraId="15C93591">
      <w:pPr>
        <w:pStyle w:val="4"/>
        <w:keepNext w:val="0"/>
        <w:keepLines w:val="0"/>
        <w:pageBreakBefore w:val="0"/>
        <w:widowControl w:val="0"/>
        <w:kinsoku/>
        <w:wordWrap/>
        <w:overflowPunct w:val="0"/>
        <w:topLinePunct w:val="0"/>
        <w:autoSpaceDE/>
        <w:autoSpaceDN/>
        <w:bidi w:val="0"/>
        <w:snapToGrid w:val="0"/>
        <w:spacing w:after="0" w:line="580" w:lineRule="exact"/>
        <w:ind w:left="0" w:firstLine="640" w:firstLineChars="200"/>
        <w:jc w:val="both"/>
        <w:textAlignment w:val="auto"/>
        <w:rPr>
          <w:rFonts w:hint="default" w:ascii="Times New Roman" w:eastAsia="方正仿宋_GBK" w:cs="Times New Roman"/>
          <w:color w:val="auto"/>
          <w:kern w:val="2"/>
          <w:sz w:val="32"/>
          <w:szCs w:val="32"/>
          <w:lang w:val="en-US" w:eastAsia="zh-CN"/>
        </w:rPr>
      </w:pPr>
      <w:r>
        <w:rPr>
          <w:rFonts w:hint="default" w:ascii="Times New Roman" w:eastAsia="方正仿宋_GBK" w:cs="Times New Roman"/>
          <w:color w:val="auto"/>
          <w:kern w:val="2"/>
          <w:sz w:val="32"/>
          <w:szCs w:val="32"/>
          <w:lang w:val="en-US" w:eastAsia="zh-CN"/>
        </w:rPr>
        <w:t>2026年7月22日（星期三）上午09:00-11:00（中小学生组）、11:00-13:00（成人组）。</w:t>
      </w:r>
    </w:p>
    <w:p w14:paraId="233D9459">
      <w:pPr>
        <w:pStyle w:val="4"/>
        <w:keepNext w:val="0"/>
        <w:keepLines w:val="0"/>
        <w:pageBreakBefore w:val="0"/>
        <w:widowControl w:val="0"/>
        <w:kinsoku/>
        <w:wordWrap/>
        <w:overflowPunct w:val="0"/>
        <w:topLinePunct w:val="0"/>
        <w:autoSpaceDE/>
        <w:autoSpaceDN/>
        <w:bidi w:val="0"/>
        <w:snapToGrid w:val="0"/>
        <w:spacing w:after="0" w:line="580" w:lineRule="exact"/>
        <w:ind w:left="640"/>
        <w:jc w:val="both"/>
        <w:textAlignment w:val="auto"/>
        <w:rPr>
          <w:rFonts w:hint="eastAsia"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rPr>
        <w:t>（</w:t>
      </w:r>
      <w:r>
        <w:rPr>
          <w:rFonts w:hint="eastAsia" w:ascii="Times New Roman" w:eastAsia="方正楷体_GBK" w:cs="Times New Roman"/>
          <w:sz w:val="32"/>
          <w:szCs w:val="32"/>
          <w:lang w:val="en-US" w:eastAsia="zh-CN"/>
        </w:rPr>
        <w:t>二</w:t>
      </w:r>
      <w:r>
        <w:rPr>
          <w:rFonts w:hint="default" w:ascii="Times New Roman" w:hAnsi="Times New Roman" w:eastAsia="方正楷体_GBK" w:cs="Times New Roman"/>
          <w:sz w:val="32"/>
          <w:szCs w:val="32"/>
        </w:rPr>
        <w:t>）</w:t>
      </w:r>
      <w:r>
        <w:rPr>
          <w:rFonts w:hint="default" w:ascii="Times New Roman" w:hAnsi="Times New Roman" w:eastAsia="方正楷体_GBK" w:cs="Times New Roman"/>
          <w:color w:val="auto"/>
          <w:kern w:val="2"/>
          <w:sz w:val="32"/>
          <w:szCs w:val="32"/>
        </w:rPr>
        <w:t>半决赛</w:t>
      </w:r>
    </w:p>
    <w:p w14:paraId="01050FC6">
      <w:pPr>
        <w:pStyle w:val="4"/>
        <w:keepNext w:val="0"/>
        <w:keepLines w:val="0"/>
        <w:pageBreakBefore w:val="0"/>
        <w:widowControl w:val="0"/>
        <w:kinsoku/>
        <w:wordWrap/>
        <w:overflowPunct w:val="0"/>
        <w:topLinePunct w:val="0"/>
        <w:autoSpaceDE/>
        <w:autoSpaceDN/>
        <w:bidi w:val="0"/>
        <w:snapToGrid w:val="0"/>
        <w:spacing w:after="0" w:line="580" w:lineRule="exact"/>
        <w:ind w:left="64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1.时间和地点</w:t>
      </w:r>
    </w:p>
    <w:p w14:paraId="64B0F35F">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1</w:t>
      </w:r>
      <w:r>
        <w:rPr>
          <w:rFonts w:hint="eastAsia" w:ascii="Times New Roman" w:hAnsi="Times New Roman" w:eastAsia="方正仿宋_GBK" w:cs="Times New Roman"/>
          <w:sz w:val="32"/>
          <w:szCs w:val="32"/>
          <w:lang w:eastAsia="zh-CN"/>
        </w:rPr>
        <w:t>）时间：</w:t>
      </w:r>
      <w:r>
        <w:rPr>
          <w:rFonts w:hint="eastAsia" w:ascii="Times New Roman" w:hAnsi="Times New Roman" w:eastAsia="方正仿宋_GBK" w:cs="Times New Roman"/>
          <w:b/>
          <w:bCs/>
          <w:sz w:val="32"/>
          <w:szCs w:val="32"/>
          <w:lang w:eastAsia="zh-CN"/>
        </w:rPr>
        <w:t>成人</w:t>
      </w:r>
      <w:r>
        <w:rPr>
          <w:rFonts w:hint="default" w:ascii="Times New Roman" w:hAnsi="Times New Roman" w:eastAsia="方正仿宋_GBK" w:cs="Times New Roman"/>
          <w:b/>
          <w:bCs/>
          <w:sz w:val="32"/>
          <w:szCs w:val="32"/>
        </w:rPr>
        <w:t>组</w:t>
      </w:r>
      <w:r>
        <w:rPr>
          <w:rFonts w:hint="default" w:ascii="Times New Roman" w:hAnsi="Times New Roman" w:eastAsia="方正仿宋_GBK" w:cs="Times New Roman"/>
          <w:sz w:val="32"/>
          <w:szCs w:val="32"/>
        </w:rPr>
        <w:t>：2026年7月22日（周三）下午15:00-17:30</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b/>
          <w:bCs/>
          <w:sz w:val="32"/>
          <w:szCs w:val="32"/>
          <w:lang w:eastAsia="zh-CN"/>
        </w:rPr>
        <w:t>中小学生</w:t>
      </w:r>
      <w:r>
        <w:rPr>
          <w:rFonts w:hint="default" w:ascii="Times New Roman" w:hAnsi="Times New Roman" w:eastAsia="方正仿宋_GBK" w:cs="Times New Roman"/>
          <w:b/>
          <w:bCs/>
          <w:sz w:val="32"/>
          <w:szCs w:val="32"/>
        </w:rPr>
        <w:t>组</w:t>
      </w:r>
      <w:r>
        <w:rPr>
          <w:rFonts w:hint="default" w:ascii="Times New Roman" w:hAnsi="Times New Roman" w:eastAsia="方正仿宋_GBK" w:cs="Times New Roman"/>
          <w:sz w:val="32"/>
          <w:szCs w:val="32"/>
        </w:rPr>
        <w:t>：2026年7月23日（周四）上午09:00-12:00、下午14:00-17:30</w:t>
      </w:r>
      <w:r>
        <w:rPr>
          <w:rFonts w:hint="eastAsia" w:ascii="Times New Roman" w:hAnsi="Times New Roman" w:eastAsia="方正仿宋_GBK" w:cs="Times New Roman"/>
          <w:sz w:val="32"/>
          <w:szCs w:val="32"/>
          <w:lang w:eastAsia="zh-CN"/>
        </w:rPr>
        <w:t>。</w:t>
      </w:r>
    </w:p>
    <w:p w14:paraId="3B0EE97B">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eastAsia="zh-CN"/>
        </w:rPr>
        <w:t>）地点：</w:t>
      </w:r>
      <w:r>
        <w:rPr>
          <w:rFonts w:hint="default" w:ascii="Times New Roman" w:hAnsi="Times New Roman" w:eastAsia="方正仿宋_GBK" w:cs="Times New Roman"/>
          <w:sz w:val="32"/>
          <w:szCs w:val="32"/>
        </w:rPr>
        <w:t>江门市蓬江区紫茶中学滨江校区报告厅（江门市蓬江区棠下镇陈垣路100号）。</w:t>
      </w:r>
    </w:p>
    <w:p w14:paraId="25608DFA">
      <w:pPr>
        <w:pStyle w:val="4"/>
        <w:keepNext w:val="0"/>
        <w:keepLines w:val="0"/>
        <w:pageBreakBefore w:val="0"/>
        <w:widowControl w:val="0"/>
        <w:kinsoku/>
        <w:wordWrap/>
        <w:overflowPunct w:val="0"/>
        <w:topLinePunct w:val="0"/>
        <w:autoSpaceDE/>
        <w:autoSpaceDN/>
        <w:bidi w:val="0"/>
        <w:snapToGrid w:val="0"/>
        <w:spacing w:after="0"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2.评审形式</w:t>
      </w:r>
    </w:p>
    <w:p w14:paraId="36941B73">
      <w:pPr>
        <w:keepNext w:val="0"/>
        <w:keepLines w:val="0"/>
        <w:pageBreakBefore w:val="0"/>
        <w:widowControl w:val="0"/>
        <w:kinsoku/>
        <w:wordWrap/>
        <w:overflowPunct w:val="0"/>
        <w:topLinePunct w:val="0"/>
        <w:autoSpaceDE/>
        <w:autoSpaceDN/>
        <w:bidi w:val="0"/>
        <w:adjustRightInd w:val="0"/>
        <w:snapToGrid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以自主题命题讲解的形式开展，选手到比赛现场在4分钟以内围绕自主命题进行讲解，讲解内容需科学严谨、主题创新，语言表达生动形象。选手可借助多媒体等手段辅助进行讲解，以丰富科普舞台效果。评分结果中小学生组成绩前20名、</w:t>
      </w:r>
      <w:r>
        <w:rPr>
          <w:rFonts w:hint="default" w:ascii="Times New Roman" w:hAnsi="Times New Roman" w:eastAsia="方正仿宋_GBK" w:cs="Times New Roman"/>
          <w:sz w:val="32"/>
          <w:szCs w:val="32"/>
          <w:highlight w:val="none"/>
        </w:rPr>
        <w:t>成人组成绩前</w:t>
      </w:r>
      <w:r>
        <w:rPr>
          <w:rFonts w:hint="eastAsia" w:ascii="Times New Roman" w:hAnsi="Times New Roman" w:eastAsia="方正仿宋_GBK" w:cs="Times New Roman"/>
          <w:sz w:val="32"/>
          <w:szCs w:val="32"/>
          <w:highlight w:val="none"/>
          <w:lang w:val="en-US" w:eastAsia="zh-CN"/>
        </w:rPr>
        <w:t>15</w:t>
      </w:r>
      <w:r>
        <w:rPr>
          <w:rFonts w:hint="default" w:ascii="Times New Roman" w:hAnsi="Times New Roman" w:eastAsia="方正仿宋_GBK" w:cs="Times New Roman"/>
          <w:sz w:val="32"/>
          <w:szCs w:val="32"/>
          <w:highlight w:val="none"/>
        </w:rPr>
        <w:t>名</w:t>
      </w:r>
      <w:r>
        <w:rPr>
          <w:rFonts w:hint="default" w:ascii="Times New Roman" w:hAnsi="Times New Roman" w:eastAsia="方正仿宋_GBK" w:cs="Times New Roman"/>
          <w:sz w:val="32"/>
          <w:szCs w:val="32"/>
        </w:rPr>
        <w:t>晋级总决赛。</w:t>
      </w:r>
    </w:p>
    <w:p w14:paraId="1448AEB9">
      <w:pPr>
        <w:keepNext w:val="0"/>
        <w:keepLines w:val="0"/>
        <w:pageBreakBefore w:val="0"/>
        <w:widowControl w:val="0"/>
        <w:kinsoku/>
        <w:wordWrap/>
        <w:overflowPunct w:val="0"/>
        <w:topLinePunct w:val="0"/>
        <w:autoSpaceDE/>
        <w:autoSpaceDN/>
        <w:bidi w:val="0"/>
        <w:adjustRightInd w:val="0"/>
        <w:snapToGrid w:val="0"/>
        <w:spacing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color w:val="000000"/>
          <w:kern w:val="0"/>
          <w:sz w:val="32"/>
          <w:szCs w:val="32"/>
        </w:rPr>
        <w:t>3.</w:t>
      </w:r>
      <w:r>
        <w:rPr>
          <w:rFonts w:hint="default" w:ascii="Times New Roman" w:hAnsi="Times New Roman" w:eastAsia="方正仿宋_GBK" w:cs="Times New Roman"/>
          <w:sz w:val="32"/>
          <w:szCs w:val="32"/>
        </w:rPr>
        <w:t>评分标准</w:t>
      </w:r>
    </w:p>
    <w:p w14:paraId="45C3F285">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比赛邀请</w:t>
      </w:r>
      <w:r>
        <w:rPr>
          <w:rFonts w:hint="default" w:ascii="Times New Roman" w:hAnsi="Times New Roman" w:eastAsia="方正仿宋_GBK" w:cs="Times New Roman"/>
          <w:color w:val="auto"/>
          <w:sz w:val="32"/>
          <w:szCs w:val="32"/>
        </w:rPr>
        <w:t>5</w:t>
      </w:r>
      <w:r>
        <w:rPr>
          <w:rFonts w:hint="default" w:ascii="Times New Roman" w:hAnsi="Times New Roman" w:eastAsia="方正仿宋_GBK" w:cs="Times New Roman"/>
          <w:sz w:val="32"/>
          <w:szCs w:val="32"/>
        </w:rPr>
        <w:t>名科普或科技领域的专家组成专家评委组，专家评委组根据选手每次参赛台上表现，从内容陈述、表达技巧效果以及整体形象进行评分，总分100分。选手讲解内容须具备科学性和普及性，包含科学知识、科学方法、科学思想或科学精神。各项要求如下：</w:t>
      </w:r>
    </w:p>
    <w:p w14:paraId="597568E7">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（1）内容陈述（60分）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主题鲜明、导向正确；科学严谨、题材新颖；层次分明，重点突出。</w:t>
      </w:r>
    </w:p>
    <w:p w14:paraId="1F287787">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（2）表达效果（35分）。发音标准、语言流畅；通俗易懂、逻辑清晰；形式生动、感染力强。</w:t>
      </w:r>
    </w:p>
    <w:p w14:paraId="174C15E6">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（3）整体形象（5分）。举止大方、精神饱满；衣着得体、自然协调。</w:t>
      </w:r>
    </w:p>
    <w:p w14:paraId="00C6FE84">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4.</w:t>
      </w:r>
      <w:r>
        <w:rPr>
          <w:rFonts w:hint="eastAsia" w:ascii="Times New Roman" w:hAnsi="Times New Roman" w:eastAsia="方正仿宋_GBK" w:cs="Times New Roman"/>
          <w:sz w:val="32"/>
          <w:szCs w:val="32"/>
          <w:lang w:eastAsia="zh-CN"/>
        </w:rPr>
        <w:t>比赛用时要求。</w:t>
      </w:r>
    </w:p>
    <w:p w14:paraId="70E3775F">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自主命题讲解环节限时4分钟，超时10秒（含10秒）后讲解终止。</w:t>
      </w:r>
    </w:p>
    <w:p w14:paraId="26AF5259">
      <w:pPr>
        <w:keepNext w:val="0"/>
        <w:keepLines w:val="0"/>
        <w:pageBreakBefore w:val="0"/>
        <w:widowControl w:val="0"/>
        <w:kinsoku/>
        <w:wordWrap/>
        <w:overflowPunct w:val="0"/>
        <w:topLinePunct w:val="0"/>
        <w:autoSpaceDE/>
        <w:autoSpaceDN/>
        <w:bidi w:val="0"/>
        <w:adjustRightInd w:val="0"/>
        <w:snapToGrid w:val="0"/>
        <w:spacing w:line="580" w:lineRule="exact"/>
        <w:ind w:firstLine="640" w:firstLineChars="200"/>
        <w:jc w:val="both"/>
        <w:textAlignment w:val="auto"/>
        <w:rPr>
          <w:rFonts w:hint="eastAsia"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rPr>
        <w:t>（</w:t>
      </w:r>
      <w:r>
        <w:rPr>
          <w:rFonts w:hint="eastAsia" w:ascii="Times New Roman" w:hAnsi="Times New Roman" w:eastAsia="方正楷体_GBK" w:cs="Times New Roman"/>
          <w:sz w:val="32"/>
          <w:szCs w:val="32"/>
          <w:lang w:val="en-US" w:eastAsia="zh-CN"/>
        </w:rPr>
        <w:t>三</w:t>
      </w:r>
      <w:r>
        <w:rPr>
          <w:rFonts w:hint="default" w:ascii="Times New Roman" w:hAnsi="Times New Roman" w:eastAsia="方正楷体_GBK" w:cs="Times New Roman"/>
          <w:sz w:val="32"/>
          <w:szCs w:val="32"/>
        </w:rPr>
        <w:t>）总决赛</w:t>
      </w:r>
    </w:p>
    <w:p w14:paraId="2310F2C2">
      <w:pPr>
        <w:pStyle w:val="4"/>
        <w:keepNext w:val="0"/>
        <w:keepLines w:val="0"/>
        <w:pageBreakBefore w:val="0"/>
        <w:widowControl w:val="0"/>
        <w:kinsoku/>
        <w:wordWrap/>
        <w:overflowPunct w:val="0"/>
        <w:topLinePunct w:val="0"/>
        <w:autoSpaceDE/>
        <w:autoSpaceDN/>
        <w:bidi w:val="0"/>
        <w:snapToGrid w:val="0"/>
        <w:spacing w:after="0"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1.时间和地点</w:t>
      </w:r>
    </w:p>
    <w:p w14:paraId="0F112C07">
      <w:pPr>
        <w:pStyle w:val="4"/>
        <w:snapToGrid w:val="0"/>
        <w:spacing w:line="580" w:lineRule="exact"/>
        <w:ind w:firstLine="640" w:firstLineChars="200"/>
        <w:rPr>
          <w:rFonts w:hint="default" w:ascii="Times New Roman" w:hAnsi="Times New Roman" w:eastAsia="方正仿宋_GBK" w:cs="Times New Roman"/>
          <w:sz w:val="32"/>
          <w:szCs w:val="32"/>
        </w:rPr>
      </w:pPr>
      <w:r>
        <w:rPr>
          <w:rFonts w:hint="eastAsia" w:ascii="Times New Roman" w:eastAsia="方正仿宋_GBK" w:cs="Times New Roman"/>
          <w:sz w:val="32"/>
          <w:szCs w:val="32"/>
          <w:lang w:eastAsia="zh-CN"/>
        </w:rPr>
        <w:t>（</w:t>
      </w:r>
      <w:r>
        <w:rPr>
          <w:rFonts w:hint="eastAsia" w:ascii="Times New Roman" w:eastAsia="方正仿宋_GBK" w:cs="Times New Roman"/>
          <w:sz w:val="32"/>
          <w:szCs w:val="32"/>
          <w:lang w:val="en-US" w:eastAsia="zh-CN"/>
        </w:rPr>
        <w:t>1</w:t>
      </w:r>
      <w:r>
        <w:rPr>
          <w:rFonts w:hint="eastAsia" w:ascii="Times New Roman" w:eastAsia="方正仿宋_GBK" w:cs="Times New Roman"/>
          <w:sz w:val="32"/>
          <w:szCs w:val="32"/>
          <w:lang w:eastAsia="zh-CN"/>
        </w:rPr>
        <w:t>）时间：</w:t>
      </w:r>
      <w:r>
        <w:rPr>
          <w:rFonts w:hint="default" w:ascii="Times New Roman" w:hAnsi="Times New Roman" w:eastAsia="方正仿宋_GBK" w:cs="Times New Roman"/>
          <w:sz w:val="32"/>
          <w:szCs w:val="32"/>
        </w:rPr>
        <w:t>2026年7月24日（星期五）上午09:00-12:00</w:t>
      </w:r>
      <w:r>
        <w:rPr>
          <w:rFonts w:hint="eastAsia" w:ascii="Times New Roman" w:eastAsia="方正仿宋_GBK" w:cs="Times New Roman"/>
          <w:sz w:val="32"/>
          <w:szCs w:val="32"/>
          <w:lang w:eastAsia="zh-CN"/>
        </w:rPr>
        <w:t>（</w:t>
      </w:r>
      <w:r>
        <w:rPr>
          <w:rFonts w:hint="default" w:ascii="Times New Roman" w:hAnsi="Times New Roman" w:eastAsia="方正仿宋_GBK" w:cs="Times New Roman"/>
          <w:sz w:val="32"/>
          <w:szCs w:val="32"/>
        </w:rPr>
        <w:t>成人组</w:t>
      </w:r>
      <w:r>
        <w:rPr>
          <w:rFonts w:hint="eastAsia" w:ascii="Times New Roman" w:eastAsia="方正仿宋_GBK" w:cs="Times New Roman"/>
          <w:sz w:val="32"/>
          <w:szCs w:val="32"/>
          <w:lang w:eastAsia="zh-CN"/>
        </w:rPr>
        <w:t>）</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下午14:00-17:30</w:t>
      </w:r>
      <w:r>
        <w:rPr>
          <w:rFonts w:hint="eastAsia" w:ascii="Times New Roman" w:eastAsia="方正仿宋_GBK" w:cs="Times New Roman"/>
          <w:sz w:val="32"/>
          <w:szCs w:val="32"/>
          <w:lang w:eastAsia="zh-CN"/>
        </w:rPr>
        <w:t>（</w:t>
      </w:r>
      <w:r>
        <w:rPr>
          <w:rFonts w:hint="default" w:ascii="Times New Roman" w:hAnsi="Times New Roman" w:eastAsia="方正仿宋_GBK" w:cs="Times New Roman"/>
          <w:sz w:val="32"/>
          <w:szCs w:val="32"/>
        </w:rPr>
        <w:t>中小学生组</w:t>
      </w:r>
      <w:r>
        <w:rPr>
          <w:rFonts w:hint="eastAsia" w:ascii="Times New Roman" w:eastAsia="方正仿宋_GBK" w:cs="Times New Roman"/>
          <w:sz w:val="32"/>
          <w:szCs w:val="32"/>
          <w:lang w:eastAsia="zh-CN"/>
        </w:rPr>
        <w:t>）。</w:t>
      </w:r>
    </w:p>
    <w:p w14:paraId="769FCF83">
      <w:pPr>
        <w:pStyle w:val="4"/>
        <w:snapToGrid w:val="0"/>
        <w:spacing w:after="0" w:line="580" w:lineRule="exact"/>
        <w:ind w:firstLine="640" w:firstLineChars="200"/>
        <w:rPr>
          <w:rFonts w:hint="default" w:ascii="Times New Roman" w:hAnsi="Times New Roman" w:eastAsia="方正仿宋_GBK" w:cs="Times New Roman"/>
          <w:sz w:val="32"/>
          <w:szCs w:val="32"/>
        </w:rPr>
      </w:pPr>
      <w:r>
        <w:rPr>
          <w:rFonts w:hint="eastAsia" w:ascii="Times New Roman" w:eastAsia="方正仿宋_GBK" w:cs="Times New Roman"/>
          <w:sz w:val="32"/>
          <w:szCs w:val="32"/>
          <w:lang w:eastAsia="zh-CN"/>
        </w:rPr>
        <w:t>（</w:t>
      </w:r>
      <w:r>
        <w:rPr>
          <w:rFonts w:hint="eastAsia" w:ascii="Times New Roman" w:eastAsia="方正仿宋_GBK" w:cs="Times New Roman"/>
          <w:sz w:val="32"/>
          <w:szCs w:val="32"/>
          <w:lang w:val="en-US" w:eastAsia="zh-CN"/>
        </w:rPr>
        <w:t>2</w:t>
      </w:r>
      <w:r>
        <w:rPr>
          <w:rFonts w:hint="eastAsia" w:ascii="Times New Roman" w:eastAsia="方正仿宋_GBK" w:cs="Times New Roman"/>
          <w:sz w:val="32"/>
          <w:szCs w:val="32"/>
          <w:lang w:eastAsia="zh-CN"/>
        </w:rPr>
        <w:t>）地点：</w:t>
      </w:r>
      <w:r>
        <w:rPr>
          <w:rFonts w:hint="default" w:ascii="Times New Roman" w:hAnsi="Times New Roman" w:eastAsia="方正仿宋_GBK" w:cs="Times New Roman"/>
          <w:sz w:val="32"/>
          <w:szCs w:val="32"/>
        </w:rPr>
        <w:t>江门市蓬江区紫茶中学滨江校区报告厅（江门市蓬江区棠下镇陈垣路100号）。</w:t>
      </w:r>
    </w:p>
    <w:p w14:paraId="1F209874">
      <w:pPr>
        <w:pStyle w:val="4"/>
        <w:keepNext w:val="0"/>
        <w:keepLines w:val="0"/>
        <w:pageBreakBefore w:val="0"/>
        <w:widowControl w:val="0"/>
        <w:kinsoku/>
        <w:wordWrap/>
        <w:overflowPunct w:val="0"/>
        <w:topLinePunct w:val="0"/>
        <w:autoSpaceDE/>
        <w:autoSpaceDN/>
        <w:bidi w:val="0"/>
        <w:spacing w:after="0"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2.比赛形式</w:t>
      </w:r>
    </w:p>
    <w:p w14:paraId="2EEC698B">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成人组</w:t>
      </w:r>
      <w:r>
        <w:rPr>
          <w:rFonts w:hint="eastAsia" w:ascii="Times New Roman" w:hAnsi="Times New Roman" w:eastAsia="方正仿宋_GBK" w:cs="Times New Roman"/>
          <w:sz w:val="32"/>
          <w:szCs w:val="32"/>
          <w:lang w:eastAsia="zh-CN"/>
        </w:rPr>
        <w:t>和</w:t>
      </w:r>
      <w:r>
        <w:rPr>
          <w:rFonts w:hint="default" w:ascii="Times New Roman" w:hAnsi="Times New Roman" w:eastAsia="方正仿宋_GBK" w:cs="Times New Roman"/>
          <w:sz w:val="32"/>
          <w:szCs w:val="32"/>
        </w:rPr>
        <w:t>中小学生组：比赛形式为自主命题讲解和评委问答。</w:t>
      </w:r>
    </w:p>
    <w:p w14:paraId="6D154ECA">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color w:val="000000"/>
          <w:kern w:val="0"/>
          <w:sz w:val="32"/>
          <w:szCs w:val="32"/>
          <w:lang w:eastAsia="zh-CN"/>
        </w:rPr>
      </w:pPr>
      <w:r>
        <w:rPr>
          <w:rFonts w:hint="default" w:ascii="Times New Roman" w:hAnsi="Times New Roman" w:eastAsia="方正仿宋_GBK" w:cs="Times New Roman"/>
          <w:color w:val="000000"/>
          <w:kern w:val="0"/>
          <w:sz w:val="32"/>
          <w:szCs w:val="32"/>
        </w:rPr>
        <w:t>3.比赛要求</w:t>
      </w:r>
    </w:p>
    <w:p w14:paraId="31DA45F3">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）自主命题讲解：中小学生组</w:t>
      </w:r>
      <w:r>
        <w:rPr>
          <w:rFonts w:hint="default" w:ascii="Times New Roman" w:hAnsi="Times New Roman" w:eastAsia="方正仿宋_GBK" w:cs="Times New Roman"/>
          <w:b/>
          <w:bCs/>
          <w:sz w:val="32"/>
          <w:szCs w:val="32"/>
        </w:rPr>
        <w:t>限时4分钟</w:t>
      </w:r>
      <w:r>
        <w:rPr>
          <w:rFonts w:hint="default" w:ascii="Times New Roman" w:hAnsi="Times New Roman" w:eastAsia="方正仿宋_GBK" w:cs="Times New Roman"/>
          <w:sz w:val="32"/>
          <w:szCs w:val="32"/>
        </w:rPr>
        <w:t>，由选手自行确定一个科普命题进行讲解。</w:t>
      </w:r>
      <w:r>
        <w:rPr>
          <w:rFonts w:hint="eastAsia" w:ascii="Times New Roman" w:hAnsi="Times New Roman" w:eastAsia="方正仿宋_GBK" w:cs="Times New Roman"/>
          <w:sz w:val="32"/>
          <w:szCs w:val="32"/>
          <w:lang w:eastAsia="zh-CN"/>
        </w:rPr>
        <w:t>成人组</w:t>
      </w:r>
      <w:r>
        <w:rPr>
          <w:rFonts w:hint="eastAsia" w:ascii="Times New Roman" w:hAnsi="Times New Roman" w:eastAsia="方正仿宋_GBK" w:cs="Times New Roman"/>
          <w:b/>
          <w:bCs/>
          <w:sz w:val="32"/>
          <w:szCs w:val="32"/>
          <w:lang w:eastAsia="zh-CN"/>
        </w:rPr>
        <w:t>限时5分钟</w:t>
      </w:r>
      <w:r>
        <w:rPr>
          <w:rFonts w:hint="eastAsia" w:ascii="Times New Roman" w:hAnsi="Times New Roman" w:eastAsia="方正仿宋_GBK" w:cs="Times New Roman"/>
          <w:sz w:val="32"/>
          <w:szCs w:val="32"/>
          <w:lang w:eastAsia="zh-CN"/>
        </w:rPr>
        <w:t>，选手自行确定一个科普命题进行讲解，</w:t>
      </w:r>
      <w:r>
        <w:rPr>
          <w:rFonts w:hint="eastAsia" w:ascii="Times New Roman" w:hAnsi="Times New Roman" w:eastAsia="方正仿宋_GBK" w:cs="Times New Roman"/>
          <w:b/>
          <w:bCs/>
          <w:sz w:val="32"/>
          <w:szCs w:val="32"/>
          <w:lang w:eastAsia="zh-CN"/>
        </w:rPr>
        <w:t>可与半决赛讲解内容相关或延伸。</w:t>
      </w:r>
      <w:r>
        <w:rPr>
          <w:rFonts w:hint="default" w:ascii="Times New Roman" w:hAnsi="Times New Roman" w:eastAsia="方正仿宋_GBK" w:cs="Times New Roman"/>
          <w:sz w:val="32"/>
          <w:szCs w:val="32"/>
        </w:rPr>
        <w:t>讲解须突出内容的科学性，可结合特定场景和对象，借助多媒体等手段辅助讲解效果。</w:t>
      </w:r>
    </w:p>
    <w:p w14:paraId="5A109F61">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（3）评委问答：由评委就选手的讲解展示内容或科学素质进行提问，选手回答时间限时1分钟。</w:t>
      </w:r>
    </w:p>
    <w:p w14:paraId="2AF90ECE">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4.评分标准</w:t>
      </w:r>
    </w:p>
    <w:p w14:paraId="177F1DEE">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比赛邀请5名科普或科技领域的专家组成专家评委组，专家评委组根据选手每次参赛台上表现，从内容陈述、表达技巧效果以及整体形象进行评分，总分100分。选手讲解内容须具备科学性和普及性，包含科学知识、科学方法、科学思想或科学精神。各项要求如下：</w:t>
      </w:r>
    </w:p>
    <w:p w14:paraId="09A898E4">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（1）内容陈述（60分）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主题鲜明、导向正确；科学严谨、题材新颖；层次分明，重点突出。</w:t>
      </w:r>
    </w:p>
    <w:p w14:paraId="656F048F">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（2）表达效果（35分）。发音标准、语言流畅；通俗易懂、逻辑清晰；形式生动、感染力强。</w:t>
      </w:r>
    </w:p>
    <w:p w14:paraId="4F841C09">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（3）整体形象（5分）。举止大方、精神饱满；衣着得体、自然协调。</w:t>
      </w:r>
    </w:p>
    <w:p w14:paraId="45551620">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w:t>
      </w:r>
      <w:r>
        <w:rPr>
          <w:rFonts w:hint="eastAsia" w:ascii="Times New Roman" w:hAnsi="Times New Roman" w:eastAsia="方正仿宋_GBK" w:cs="Times New Roman"/>
          <w:sz w:val="32"/>
          <w:szCs w:val="32"/>
          <w:lang w:eastAsia="zh-CN"/>
        </w:rPr>
        <w:t>比赛用时要求</w:t>
      </w:r>
    </w:p>
    <w:p w14:paraId="5056F855">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1</w:t>
      </w:r>
      <w:r>
        <w:rPr>
          <w:rFonts w:hint="default" w:ascii="Times New Roman" w:hAnsi="Times New Roman" w:eastAsia="方正仿宋_GBK" w:cs="Times New Roman"/>
          <w:sz w:val="32"/>
          <w:szCs w:val="32"/>
        </w:rPr>
        <w:t>）自主命题讲解环节限时</w:t>
      </w:r>
      <w:r>
        <w:rPr>
          <w:rFonts w:hint="eastAsia" w:ascii="Times New Roman" w:hAnsi="Times New Roman" w:eastAsia="方正仿宋_GBK" w:cs="Times New Roman"/>
          <w:sz w:val="32"/>
          <w:szCs w:val="32"/>
          <w:lang w:val="en-US" w:eastAsia="zh-CN"/>
        </w:rPr>
        <w:t>5</w:t>
      </w:r>
      <w:r>
        <w:rPr>
          <w:rFonts w:hint="default" w:ascii="Times New Roman" w:hAnsi="Times New Roman" w:eastAsia="方正仿宋_GBK" w:cs="Times New Roman"/>
          <w:sz w:val="32"/>
          <w:szCs w:val="32"/>
        </w:rPr>
        <w:t>分钟，超时10秒（含10秒）后讲解终止。</w:t>
      </w:r>
    </w:p>
    <w:p w14:paraId="73EC60A5">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eastAsia="zh-CN"/>
        </w:rPr>
        <w:t>）评委问答环节，选手回答限时1分钟，超时10秒（含10秒）回答终止。</w:t>
      </w:r>
    </w:p>
    <w:p w14:paraId="2F300571">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三</w:t>
      </w:r>
      <w:r>
        <w:rPr>
          <w:rFonts w:hint="default" w:ascii="Times New Roman" w:hAnsi="Times New Roman" w:eastAsia="方正黑体_GBK" w:cs="Times New Roman"/>
          <w:sz w:val="32"/>
          <w:szCs w:val="32"/>
        </w:rPr>
        <w:t>、评审规则</w:t>
      </w:r>
    </w:p>
    <w:p w14:paraId="665E1811">
      <w:pPr>
        <w:keepNext w:val="0"/>
        <w:keepLines w:val="0"/>
        <w:pageBreakBefore w:val="0"/>
        <w:widowControl w:val="0"/>
        <w:kinsoku/>
        <w:wordWrap/>
        <w:overflowPunct w:val="0"/>
        <w:topLinePunct w:val="0"/>
        <w:autoSpaceDE/>
        <w:autoSpaceDN/>
        <w:bidi w:val="0"/>
        <w:adjustRightInd w:val="0"/>
        <w:snapToGrid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专家评委共同对选手讲解及问答情况进行综合评分。选手的评委评分按去掉一个最高分和一个最低分后分值的平均计算总分。评委打分到小数点后一位，选手总分保留到小数点后二位。</w:t>
      </w:r>
    </w:p>
    <w:p w14:paraId="4724227D">
      <w:pPr>
        <w:pStyle w:val="5"/>
        <w:keepNext w:val="0"/>
        <w:keepLines w:val="0"/>
        <w:pageBreakBefore w:val="0"/>
        <w:widowControl w:val="0"/>
        <w:shd w:val="clear" w:color="auto" w:fill="auto"/>
        <w:kinsoku/>
        <w:wordWrap/>
        <w:overflowPunct w:val="0"/>
        <w:topLinePunct w:val="0"/>
        <w:autoSpaceDE/>
        <w:autoSpaceDN/>
        <w:bidi w:val="0"/>
        <w:spacing w:line="580" w:lineRule="exact"/>
        <w:ind w:firstLine="66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若遇选手总分数相同的情况，则在去掉一个最高分和一个最低分后的有效分值中，按同分选手第一个最高分高低决定名次，若第一个最高分相同则按第二个最高分高低决定名次，以此类推；若有效分值的每个评分均相同则在监督人员的监督下抽签决定名次。</w:t>
      </w:r>
    </w:p>
    <w:p w14:paraId="4E1A9BF1">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四</w:t>
      </w:r>
      <w:r>
        <w:rPr>
          <w:rFonts w:hint="default" w:ascii="Times New Roman" w:hAnsi="Times New Roman" w:eastAsia="方正黑体_GBK" w:cs="Times New Roman"/>
          <w:sz w:val="32"/>
          <w:szCs w:val="32"/>
        </w:rPr>
        <w:t>、奖项设置</w:t>
      </w:r>
    </w:p>
    <w:p w14:paraId="541A5DE6">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楷体_GBK" w:cs="Times New Roman"/>
          <w:sz w:val="32"/>
          <w:szCs w:val="32"/>
          <w:lang w:val="zh-CN"/>
        </w:rPr>
      </w:pPr>
      <w:r>
        <w:rPr>
          <w:rFonts w:hint="default" w:ascii="Times New Roman" w:hAnsi="Times New Roman" w:eastAsia="方正楷体_GBK" w:cs="Times New Roman"/>
          <w:sz w:val="32"/>
          <w:szCs w:val="32"/>
          <w:lang w:val="zh-CN"/>
        </w:rPr>
        <w:t>（一）个人奖</w:t>
      </w:r>
    </w:p>
    <w:p w14:paraId="68318934">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仿宋_GBK" w:cs="Times New Roman"/>
          <w:sz w:val="32"/>
          <w:szCs w:val="32"/>
          <w:lang w:val="zh-CN"/>
        </w:rPr>
      </w:pPr>
      <w:r>
        <w:rPr>
          <w:rFonts w:hint="default" w:ascii="Times New Roman" w:hAnsi="Times New Roman" w:eastAsia="方正仿宋_GBK" w:cs="Times New Roman"/>
          <w:sz w:val="32"/>
          <w:szCs w:val="32"/>
          <w:lang w:val="zh-CN"/>
        </w:rPr>
        <w:t>1.成人组各设一等奖6名、二等奖9名、三等奖15名，中小学生组设一等奖8名、二等奖12名、三等奖20名。比赛另设优胜奖若干名。往届一等奖选手且年满18周岁的，不参与本次奖项评分排名。本届比赛中，成人组成绩排名前6名与中小学生组成绩排名前3名的选手将代表江门市参加广东省科普讲解大赛决赛。</w:t>
      </w:r>
    </w:p>
    <w:p w14:paraId="37FFDF4E">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仿宋_GBK" w:cs="Times New Roman"/>
          <w:sz w:val="32"/>
          <w:szCs w:val="32"/>
          <w:lang w:val="zh-CN"/>
        </w:rPr>
      </w:pPr>
      <w:r>
        <w:rPr>
          <w:rFonts w:hint="default" w:ascii="Times New Roman" w:hAnsi="Times New Roman" w:eastAsia="方正仿宋_GBK" w:cs="Times New Roman"/>
          <w:sz w:val="32"/>
          <w:szCs w:val="32"/>
          <w:lang w:val="zh-CN"/>
        </w:rPr>
        <w:t>2.凡获奖者均获得江门市科学技术局、江门市教育局、江门市卫生健康局、江门市科学技术协会联合授予的奖杯或证书。</w:t>
      </w:r>
    </w:p>
    <w:p w14:paraId="5896B3F5">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仿宋_GBK" w:cs="Times New Roman"/>
          <w:sz w:val="32"/>
          <w:szCs w:val="32"/>
          <w:lang w:val="zh-CN"/>
        </w:rPr>
      </w:pPr>
      <w:r>
        <w:rPr>
          <w:rFonts w:hint="default" w:ascii="Times New Roman" w:hAnsi="Times New Roman" w:eastAsia="方正仿宋_GBK" w:cs="Times New Roman"/>
          <w:sz w:val="32"/>
          <w:szCs w:val="32"/>
          <w:lang w:val="zh-CN"/>
        </w:rPr>
        <w:t>3.按照比赛分数高低，由主办方及评委商议，从中小学生组和成人组中各选出1名参与省赛的候补选手。</w:t>
      </w:r>
    </w:p>
    <w:p w14:paraId="396161A2">
      <w:pPr>
        <w:keepNext w:val="0"/>
        <w:keepLines w:val="0"/>
        <w:pageBreakBefore w:val="0"/>
        <w:widowControl w:val="0"/>
        <w:kinsoku/>
        <w:wordWrap/>
        <w:overflowPunct w:val="0"/>
        <w:topLinePunct w:val="0"/>
        <w:autoSpaceDE/>
        <w:autoSpaceDN/>
        <w:bidi w:val="0"/>
        <w:spacing w:line="580" w:lineRule="exact"/>
        <w:ind w:firstLine="640"/>
        <w:jc w:val="both"/>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4.</w:t>
      </w:r>
      <w:r>
        <w:rPr>
          <w:rFonts w:hint="default" w:ascii="Times New Roman" w:hAnsi="Times New Roman" w:eastAsia="方正仿宋_GBK" w:cs="Times New Roman"/>
          <w:sz w:val="32"/>
          <w:szCs w:val="32"/>
          <w:lang w:val="zh-CN"/>
        </w:rPr>
        <w:t>个人奖</w:t>
      </w:r>
      <w:r>
        <w:rPr>
          <w:rFonts w:hint="eastAsia" w:ascii="Times New Roman" w:hAnsi="Times New Roman" w:eastAsia="方正仿宋_GBK" w:cs="Times New Roman"/>
          <w:sz w:val="32"/>
          <w:szCs w:val="32"/>
          <w:lang w:val="zh-CN"/>
        </w:rPr>
        <w:t>于决赛</w:t>
      </w:r>
      <w:r>
        <w:rPr>
          <w:rFonts w:hint="default" w:ascii="Times New Roman" w:hAnsi="Times New Roman" w:eastAsia="方正仿宋_GBK" w:cs="Times New Roman"/>
          <w:sz w:val="32"/>
          <w:szCs w:val="32"/>
          <w:lang w:val="zh-CN"/>
        </w:rPr>
        <w:t>当天下午颁奖环节</w:t>
      </w:r>
      <w:r>
        <w:rPr>
          <w:rFonts w:hint="eastAsia" w:ascii="Times New Roman" w:hAnsi="Times New Roman" w:eastAsia="方正仿宋_GBK" w:cs="Times New Roman"/>
          <w:sz w:val="32"/>
          <w:szCs w:val="32"/>
          <w:lang w:val="zh-CN"/>
        </w:rPr>
        <w:t>中</w:t>
      </w:r>
      <w:r>
        <w:rPr>
          <w:rFonts w:hint="default" w:ascii="Times New Roman" w:hAnsi="Times New Roman" w:eastAsia="方正仿宋_GBK" w:cs="Times New Roman"/>
          <w:sz w:val="32"/>
          <w:szCs w:val="32"/>
          <w:lang w:val="zh-CN"/>
        </w:rPr>
        <w:t>颁发。</w:t>
      </w:r>
    </w:p>
    <w:p w14:paraId="5FDA25EE">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楷体_GBK" w:cs="Times New Roman"/>
          <w:sz w:val="32"/>
          <w:szCs w:val="32"/>
          <w:lang w:val="zh-CN"/>
        </w:rPr>
      </w:pPr>
      <w:r>
        <w:rPr>
          <w:rFonts w:hint="default" w:ascii="Times New Roman" w:hAnsi="Times New Roman" w:eastAsia="方正楷体_GBK" w:cs="Times New Roman"/>
          <w:sz w:val="32"/>
          <w:szCs w:val="32"/>
          <w:lang w:val="zh-CN"/>
        </w:rPr>
        <w:t>（二）集体奖</w:t>
      </w:r>
    </w:p>
    <w:p w14:paraId="789C4048">
      <w:pPr>
        <w:keepNext w:val="0"/>
        <w:keepLines w:val="0"/>
        <w:pageBreakBefore w:val="0"/>
        <w:widowControl w:val="0"/>
        <w:kinsoku/>
        <w:wordWrap/>
        <w:overflowPunct w:val="0"/>
        <w:topLinePunct w:val="0"/>
        <w:autoSpaceDE/>
        <w:autoSpaceDN/>
        <w:bidi w:val="0"/>
        <w:spacing w:line="580" w:lineRule="exact"/>
        <w:ind w:firstLine="640" w:firstLineChars="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zh-CN"/>
        </w:rPr>
        <w:t>设“优秀组织奖”若干，奖励本次比赛的优秀组织单位。</w:t>
      </w:r>
    </w:p>
    <w:p w14:paraId="592BC841">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黑体_GBK" w:cs="Times New Roman"/>
          <w:sz w:val="32"/>
          <w:szCs w:val="32"/>
        </w:rPr>
      </w:pPr>
      <w:r>
        <w:rPr>
          <w:rFonts w:hint="eastAsia" w:ascii="Times New Roman" w:hAnsi="Times New Roman" w:eastAsia="方正黑体_GBK" w:cs="Times New Roman"/>
          <w:sz w:val="32"/>
          <w:szCs w:val="32"/>
          <w:lang w:eastAsia="zh-CN"/>
        </w:rPr>
        <w:t>五</w:t>
      </w:r>
      <w:r>
        <w:rPr>
          <w:rFonts w:hint="default" w:ascii="Times New Roman" w:hAnsi="Times New Roman" w:eastAsia="方正黑体_GBK" w:cs="Times New Roman"/>
          <w:sz w:val="32"/>
          <w:szCs w:val="32"/>
        </w:rPr>
        <w:t>、其他要求</w:t>
      </w:r>
    </w:p>
    <w:p w14:paraId="75F76804">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rPr>
        <w:t>（一）多媒体技术要求</w:t>
      </w:r>
    </w:p>
    <w:p w14:paraId="75BAC147">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比赛现场提供耳麦、遥控器、用于播放视频或PPT的电脑，要求佩戴耳麦，持遥控器，全程自行播放PPT，不得由他人协助。</w:t>
      </w:r>
    </w:p>
    <w:p w14:paraId="3D44F72D">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PPT（可配有背景音乐）须为WPS、OFFICE2010等通用版本，画面比例16:9，PPT第一页无动作无声音（用于后台画面准备），选手自行操作到第二页开始声音和动作效果，PPT文件不能大于200M。</w:t>
      </w:r>
    </w:p>
    <w:p w14:paraId="44625DDE">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color w:val="FF0000"/>
          <w:sz w:val="32"/>
          <w:szCs w:val="32"/>
        </w:rPr>
      </w:pPr>
      <w:r>
        <w:rPr>
          <w:rFonts w:hint="default" w:ascii="Times New Roman" w:hAnsi="Times New Roman" w:eastAsia="方正仿宋_GBK" w:cs="Times New Roman"/>
          <w:sz w:val="32"/>
          <w:szCs w:val="32"/>
        </w:rPr>
        <w:t>在PPT嵌入或关联视频文件请使用MP4格式，画面比例16:9，全高清1920*1080，视频页面播放方式选择“单击”播放（PPT仅限本人操作，请勿设置单击播放）。视频声音请采用双声道立体声，请勿将音轨配置到单一声道。个性化字体请嵌入PPT并提供字体文件（云端字体可能存在兼容性异常）。</w:t>
      </w:r>
    </w:p>
    <w:p w14:paraId="593C8ADC">
      <w:pPr>
        <w:keepNext w:val="0"/>
        <w:keepLines w:val="0"/>
        <w:pageBreakBefore w:val="0"/>
        <w:widowControl w:val="0"/>
        <w:numPr>
          <w:ilvl w:val="0"/>
          <w:numId w:val="1"/>
        </w:numPr>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楷体_GBK" w:cs="Times New Roman"/>
          <w:sz w:val="32"/>
          <w:szCs w:val="32"/>
          <w:lang w:eastAsia="zh-CN"/>
        </w:rPr>
      </w:pPr>
      <w:r>
        <w:rPr>
          <w:rFonts w:hint="default" w:ascii="Times New Roman" w:hAnsi="Times New Roman" w:eastAsia="方正楷体_GBK" w:cs="Times New Roman"/>
          <w:sz w:val="32"/>
          <w:szCs w:val="32"/>
        </w:rPr>
        <w:t>出场顺序</w:t>
      </w:r>
    </w:p>
    <w:p w14:paraId="307FE744">
      <w:pPr>
        <w:keepNext w:val="0"/>
        <w:keepLines w:val="0"/>
        <w:pageBreakBefore w:val="0"/>
        <w:widowControl w:val="0"/>
        <w:numPr>
          <w:ilvl w:val="0"/>
          <w:numId w:val="0"/>
        </w:numPr>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主办单位和承办单位成立专门抽签小组，在监督人员监督下统一为选手抽签确定选手比赛当日上场顺序</w:t>
      </w:r>
      <w:r>
        <w:rPr>
          <w:rFonts w:hint="eastAsia" w:ascii="Times New Roman" w:hAnsi="Times New Roman" w:eastAsia="方正仿宋_GBK" w:cs="Times New Roman"/>
          <w:sz w:val="32"/>
          <w:szCs w:val="32"/>
          <w:lang w:eastAsia="zh-CN"/>
        </w:rPr>
        <w:t>。</w:t>
      </w:r>
    </w:p>
    <w:p w14:paraId="5798C8DD">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1.半决赛出场顺序。</w:t>
      </w:r>
    </w:p>
    <w:p w14:paraId="70E231C4">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中小学生组出场顺序详见通知附件4表头“</w:t>
      </w:r>
      <w:r>
        <w:rPr>
          <w:rFonts w:hint="eastAsia" w:ascii="Times New Roman" w:hAnsi="Times New Roman" w:eastAsia="方正仿宋_GBK" w:cs="Times New Roman"/>
          <w:b/>
          <w:bCs/>
          <w:sz w:val="32"/>
          <w:szCs w:val="32"/>
          <w:lang w:val="en-US" w:eastAsia="zh-CN"/>
        </w:rPr>
        <w:t>参赛顺序</w:t>
      </w:r>
      <w:r>
        <w:rPr>
          <w:rFonts w:hint="eastAsia" w:ascii="Times New Roman" w:hAnsi="Times New Roman" w:eastAsia="方正仿宋_GBK" w:cs="Times New Roman"/>
          <w:sz w:val="32"/>
          <w:szCs w:val="32"/>
          <w:lang w:val="en-US" w:eastAsia="zh-CN"/>
        </w:rPr>
        <w:t>”。</w:t>
      </w:r>
    </w:p>
    <w:p w14:paraId="15574571">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成人组抽签时间：2026年7月22日（周三）下午14:00。</w:t>
      </w:r>
    </w:p>
    <w:p w14:paraId="1BBCC66D">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2.总决赛出场顺序。</w:t>
      </w:r>
    </w:p>
    <w:p w14:paraId="404E56EA">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在成人组和中小学生组半决赛结束后，现场进行抽签，确定总决赛出场顺序。</w:t>
      </w:r>
    </w:p>
    <w:p w14:paraId="75F7F669">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eastAsia" w:ascii="Times New Roman" w:hAnsi="Times New Roman" w:eastAsia="方正楷体_GBK" w:cs="Times New Roman"/>
          <w:color w:val="auto"/>
          <w:sz w:val="32"/>
          <w:szCs w:val="32"/>
          <w:lang w:eastAsia="zh-CN"/>
        </w:rPr>
      </w:pPr>
      <w:r>
        <w:rPr>
          <w:rFonts w:hint="default" w:ascii="Times New Roman" w:hAnsi="Times New Roman" w:eastAsia="方正楷体_GBK" w:cs="Times New Roman"/>
          <w:color w:val="auto"/>
          <w:sz w:val="32"/>
          <w:szCs w:val="32"/>
        </w:rPr>
        <w:t>（</w:t>
      </w:r>
      <w:r>
        <w:rPr>
          <w:rFonts w:hint="eastAsia" w:ascii="Times New Roman" w:hAnsi="Times New Roman" w:eastAsia="方正楷体_GBK" w:cs="Times New Roman"/>
          <w:color w:val="auto"/>
          <w:sz w:val="32"/>
          <w:szCs w:val="32"/>
          <w:lang w:eastAsia="zh-CN"/>
        </w:rPr>
        <w:t>三</w:t>
      </w:r>
      <w:r>
        <w:rPr>
          <w:rFonts w:hint="default" w:ascii="Times New Roman" w:hAnsi="Times New Roman" w:eastAsia="方正楷体_GBK" w:cs="Times New Roman"/>
          <w:color w:val="auto"/>
          <w:sz w:val="32"/>
          <w:szCs w:val="32"/>
        </w:rPr>
        <w:t>）比赛安排</w:t>
      </w:r>
    </w:p>
    <w:p w14:paraId="2403F123">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比赛分组进行，选手配带号码牌上场，依次进行讲解。讲解时必须使用普通话，要求全程自行操作PPT或视频，可使用自备的道具，讲解过程只能一人讲解，不得由他人协助。PPT或视频都需标注“组别+姓名+单位+作品名”。</w:t>
      </w:r>
    </w:p>
    <w:p w14:paraId="1DB84269">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楷体_GBK" w:cs="Times New Roman"/>
          <w:color w:val="auto"/>
          <w:sz w:val="32"/>
          <w:szCs w:val="32"/>
          <w:lang w:val="en-US" w:eastAsia="zh-CN"/>
        </w:rPr>
      </w:pPr>
      <w:r>
        <w:rPr>
          <w:rFonts w:hint="default" w:ascii="Times New Roman" w:hAnsi="Times New Roman" w:eastAsia="方正楷体_GBK" w:cs="Times New Roman"/>
          <w:color w:val="auto"/>
          <w:sz w:val="32"/>
          <w:szCs w:val="32"/>
          <w:lang w:eastAsia="zh-CN"/>
        </w:rPr>
        <w:t>（</w:t>
      </w:r>
      <w:r>
        <w:rPr>
          <w:rFonts w:hint="default" w:ascii="Times New Roman" w:hAnsi="Times New Roman" w:eastAsia="方正楷体_GBK" w:cs="Times New Roman"/>
          <w:color w:val="auto"/>
          <w:sz w:val="32"/>
          <w:szCs w:val="32"/>
          <w:lang w:val="en-US" w:eastAsia="zh-CN"/>
        </w:rPr>
        <w:t>四</w:t>
      </w:r>
      <w:r>
        <w:rPr>
          <w:rFonts w:hint="default" w:ascii="Times New Roman" w:hAnsi="Times New Roman" w:eastAsia="方正楷体_GBK" w:cs="Times New Roman"/>
          <w:color w:val="auto"/>
          <w:sz w:val="32"/>
          <w:szCs w:val="32"/>
          <w:lang w:eastAsia="zh-CN"/>
        </w:rPr>
        <w:t>）</w:t>
      </w:r>
      <w:r>
        <w:rPr>
          <w:rFonts w:hint="default" w:ascii="Times New Roman" w:hAnsi="Times New Roman" w:eastAsia="方正楷体_GBK" w:cs="Times New Roman"/>
          <w:color w:val="auto"/>
          <w:sz w:val="32"/>
          <w:szCs w:val="32"/>
          <w:lang w:val="en-US" w:eastAsia="zh-CN"/>
        </w:rPr>
        <w:t>注意事项</w:t>
      </w:r>
    </w:p>
    <w:p w14:paraId="73A63610">
      <w:pPr>
        <w:keepNext w:val="0"/>
        <w:keepLines w:val="0"/>
        <w:pageBreakBefore w:val="0"/>
        <w:widowControl w:val="0"/>
        <w:kinsoku/>
        <w:wordWrap/>
        <w:overflowPunct w:val="0"/>
        <w:topLinePunct w:val="0"/>
        <w:autoSpaceDE/>
        <w:autoSpaceDN/>
        <w:bidi w:val="0"/>
        <w:spacing w:line="580" w:lineRule="exact"/>
        <w:ind w:firstLine="640" w:firstLineChars="200"/>
        <w:jc w:val="both"/>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参赛讲解内容严禁抄袭照搬，</w:t>
      </w:r>
      <w:r>
        <w:rPr>
          <w:rFonts w:hint="eastAsia" w:ascii="Times New Roman" w:hAnsi="Times New Roman" w:eastAsia="方正仿宋_GBK" w:cs="Times New Roman"/>
          <w:sz w:val="32"/>
          <w:szCs w:val="32"/>
          <w:lang w:val="en-US" w:eastAsia="zh-CN"/>
        </w:rPr>
        <w:t>不可使用他人已参赛使用过的稿件</w:t>
      </w:r>
      <w:r>
        <w:rPr>
          <w:rFonts w:hint="default" w:ascii="Times New Roman" w:hAnsi="Times New Roman" w:eastAsia="方正仿宋_GBK" w:cs="Times New Roman"/>
          <w:sz w:val="32"/>
          <w:szCs w:val="32"/>
          <w:lang w:val="en-US" w:eastAsia="zh-CN"/>
        </w:rPr>
        <w:t>。</w:t>
      </w:r>
    </w:p>
    <w:p w14:paraId="3A8F50C8"/>
    <w:sectPr>
      <w:pgSz w:w="11906" w:h="16838"/>
      <w:pgMar w:top="2154" w:right="1587" w:bottom="1531"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8923E4EF-A563-4C85-9323-E44BB2BD78FA}"/>
  </w:font>
  <w:font w:name="MingLiU">
    <w:panose1 w:val="02020509000000000000"/>
    <w:charset w:val="88"/>
    <w:family w:val="modern"/>
    <w:pitch w:val="default"/>
    <w:sig w:usb0="A00002FF" w:usb1="28CFFCFA" w:usb2="00000016" w:usb3="00000000" w:csb0="00100001" w:csb1="00000000"/>
  </w:font>
  <w:font w:name="方正仿宋_GBK">
    <w:panose1 w:val="03000509000000000000"/>
    <w:charset w:val="86"/>
    <w:family w:val="auto"/>
    <w:pitch w:val="default"/>
    <w:sig w:usb0="00000001" w:usb1="080E0000" w:usb2="00000000" w:usb3="00000000" w:csb0="00040000" w:csb1="00000000"/>
    <w:embedRegular r:id="rId2" w:fontKey="{86BC4BA6-DE1B-4D87-8936-3C8B5CA26C4D}"/>
  </w:font>
  <w:font w:name="方正黑体_GBK">
    <w:panose1 w:val="03000509000000000000"/>
    <w:charset w:val="86"/>
    <w:family w:val="auto"/>
    <w:pitch w:val="default"/>
    <w:sig w:usb0="00000001" w:usb1="080E0000" w:usb2="00000000" w:usb3="00000000" w:csb0="00040000" w:csb1="00000000"/>
    <w:embedRegular r:id="rId3" w:fontKey="{E1AD1D43-022B-4C27-B01E-E8684C6521E4}"/>
  </w:font>
  <w:font w:name="方正小标宋_GBK">
    <w:panose1 w:val="03000509000000000000"/>
    <w:charset w:val="86"/>
    <w:family w:val="auto"/>
    <w:pitch w:val="default"/>
    <w:sig w:usb0="00000001" w:usb1="080E0000" w:usb2="00000000" w:usb3="00000000" w:csb0="00040000" w:csb1="00000000"/>
    <w:embedRegular r:id="rId4" w:fontKey="{6C3F3148-0F90-45B8-BAB2-3ABD2A6F6BB4}"/>
  </w:font>
  <w:font w:name="方正大标宋_GBK">
    <w:panose1 w:val="03000509000000000000"/>
    <w:charset w:val="86"/>
    <w:family w:val="script"/>
    <w:pitch w:val="default"/>
    <w:sig w:usb0="00000001" w:usb1="080E0000" w:usb2="00000000" w:usb3="00000000" w:csb0="00040000" w:csb1="00000000"/>
    <w:embedRegular r:id="rId5" w:fontKey="{004718A5-C950-4711-B073-16FEE14FC7DA}"/>
  </w:font>
  <w:font w:name="方正楷体_GBK">
    <w:panose1 w:val="03000509000000000000"/>
    <w:charset w:val="86"/>
    <w:family w:val="auto"/>
    <w:pitch w:val="default"/>
    <w:sig w:usb0="00000001" w:usb1="080E0000" w:usb2="00000000" w:usb3="00000000" w:csb0="00040000" w:csb1="00000000"/>
    <w:embedRegular r:id="rId6" w:fontKey="{D81410FA-5161-44FF-A03C-5EB2D2547EFD}"/>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E7D1CE"/>
    <w:multiLevelType w:val="singleLevel"/>
    <w:tmpl w:val="FEE7D1C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revisionView w:markup="0"/>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DFDEB120"/>
    <w:rsid w:val="14D6287F"/>
    <w:rsid w:val="355FD46E"/>
    <w:rsid w:val="3AA654E6"/>
    <w:rsid w:val="3F9EF130"/>
    <w:rsid w:val="40BE3CE6"/>
    <w:rsid w:val="44B55715"/>
    <w:rsid w:val="62762CC1"/>
    <w:rsid w:val="6C722D33"/>
    <w:rsid w:val="6FF150BD"/>
    <w:rsid w:val="7E7AC9D9"/>
    <w:rsid w:val="AFFF3E6B"/>
    <w:rsid w:val="B9DA518D"/>
    <w:rsid w:val="DFDEB120"/>
    <w:rsid w:val="EF59344D"/>
    <w:rsid w:val="F6FFE0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Default"/>
    <w:qFormat/>
    <w:uiPriority w:val="0"/>
    <w:pPr>
      <w:widowControl w:val="0"/>
      <w:autoSpaceDE w:val="0"/>
      <w:autoSpaceDN w:val="0"/>
      <w:adjustRightInd w:val="0"/>
      <w:spacing w:after="160" w:line="259" w:lineRule="auto"/>
    </w:pPr>
    <w:rPr>
      <w:rFonts w:ascii="宋体" w:hAnsi="Times New Roman" w:eastAsia="宋体" w:cs="宋体"/>
      <w:color w:val="000000"/>
      <w:kern w:val="0"/>
      <w:sz w:val="24"/>
      <w:szCs w:val="24"/>
      <w:lang w:val="en-US" w:eastAsia="zh-CN" w:bidi="ar-SA"/>
    </w:rPr>
  </w:style>
  <w:style w:type="paragraph" w:customStyle="1" w:styleId="5">
    <w:name w:val="Body text|1"/>
    <w:basedOn w:val="1"/>
    <w:qFormat/>
    <w:uiPriority w:val="0"/>
    <w:pPr>
      <w:shd w:val="clear" w:color="auto" w:fill="FFFFFF"/>
      <w:spacing w:line="374" w:lineRule="auto"/>
      <w:ind w:firstLine="400"/>
    </w:pPr>
    <w:rPr>
      <w:rFonts w:ascii="MingLiU" w:hAnsi="MingLiU" w:eastAsia="MingLiU" w:cs="MingLiU"/>
      <w:sz w:val="30"/>
      <w:szCs w:val="30"/>
      <w:lang w:val="zh-CN" w:bidi="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2254</Words>
  <Characters>2440</Characters>
  <Lines>0</Lines>
  <Paragraphs>0</Paragraphs>
  <TotalTime>26</TotalTime>
  <ScaleCrop>false</ScaleCrop>
  <LinksUpToDate>false</LinksUpToDate>
  <CharactersWithSpaces>2443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2026-07-14T18:24:00Z</dcterms:created>
  <dc:creator>欣欣叫枣枣</dc:creator>
  <cp:lastModifiedBy>崔文娟</cp:lastModifiedBy>
  <dcterms:modified xsi:type="dcterms:W3CDTF">2026-07-20T03:02:19Z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89F7764D286A7D66E68E5D6AFBC6AB73_43</vt:lpwstr>
  </property>
  <property fmtid="{D5CDD505-2E9C-101B-9397-08002B2CF9AE}" pid="4" name="KSOTemplateDocerSaveRecord">
    <vt:lpwstr>eyJoZGlkIjoiYWRmYzk5ZWM1ZDNlODFiNmI5YTBkY2NhNTgxMTdjMzUiLCJ1c2VySWQiOiIxNjc5Mjc1MjEyIn0=</vt:lpwstr>
  </property>
</Properties>
</file>