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C75546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tLeast"/>
        <w:ind w:firstLine="0" w:firstLineChars="0"/>
        <w:jc w:val="center"/>
        <w:textAlignment w:val="auto"/>
        <w:rPr>
          <w:rFonts w:hint="eastAsia" w:ascii="宋体" w:hAnsi="宋体"/>
          <w:color w:val="auto"/>
          <w:sz w:val="24"/>
          <w:szCs w:val="24"/>
          <w:lang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</w:rPr>
        <w:t>江门市</w:t>
      </w:r>
      <w:r>
        <w:rPr>
          <w:rFonts w:hint="eastAsia" w:ascii="宋体" w:hAnsi="宋体"/>
          <w:b/>
          <w:bCs/>
          <w:color w:val="auto"/>
          <w:sz w:val="24"/>
          <w:szCs w:val="24"/>
          <w:lang w:eastAsia="zh-CN"/>
        </w:rPr>
        <w:t>蓬江区环境监测站</w:t>
      </w:r>
      <w:r>
        <w:rPr>
          <w:rFonts w:hint="default" w:ascii="宋体" w:hAnsi="宋体"/>
          <w:b/>
          <w:bCs/>
          <w:color w:val="auto"/>
          <w:sz w:val="24"/>
          <w:szCs w:val="24"/>
          <w:lang w:eastAsia="zh-CN"/>
        </w:rPr>
        <w:t>自动清洗机</w:t>
      </w:r>
      <w:r>
        <w:rPr>
          <w:rFonts w:hint="eastAsia" w:ascii="宋体" w:hAnsi="宋体"/>
          <w:b/>
          <w:bCs/>
          <w:color w:val="auto"/>
          <w:sz w:val="24"/>
          <w:szCs w:val="24"/>
          <w:lang w:eastAsia="zh-CN"/>
        </w:rPr>
        <w:t>耗材采购</w:t>
      </w:r>
      <w:r>
        <w:rPr>
          <w:rFonts w:hint="eastAsia" w:ascii="宋体" w:hAnsi="宋体"/>
          <w:b/>
          <w:bCs/>
          <w:color w:val="auto"/>
          <w:sz w:val="24"/>
          <w:szCs w:val="24"/>
        </w:rPr>
        <w:t>（202</w:t>
      </w: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6</w:t>
      </w:r>
      <w:r>
        <w:rPr>
          <w:rFonts w:hint="eastAsia" w:ascii="宋体" w:hAnsi="宋体"/>
          <w:b/>
          <w:bCs/>
          <w:color w:val="auto"/>
          <w:sz w:val="24"/>
          <w:szCs w:val="24"/>
        </w:rPr>
        <w:t>B0</w:t>
      </w: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5</w:t>
      </w:r>
      <w:r>
        <w:rPr>
          <w:rFonts w:hint="eastAsia" w:ascii="宋体" w:hAnsi="宋体"/>
          <w:b/>
          <w:bCs/>
          <w:color w:val="auto"/>
          <w:sz w:val="24"/>
          <w:szCs w:val="24"/>
        </w:rPr>
        <w:t>)</w:t>
      </w:r>
      <w:r>
        <w:rPr>
          <w:rFonts w:hint="eastAsia" w:ascii="宋体" w:hAnsi="宋体"/>
          <w:b/>
          <w:bCs/>
          <w:color w:val="auto"/>
          <w:sz w:val="24"/>
          <w:szCs w:val="24"/>
          <w:lang w:eastAsia="zh-CN"/>
        </w:rPr>
        <w:t>网上公开询价公告</w:t>
      </w:r>
    </w:p>
    <w:p w14:paraId="3CAD03EF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tLeast"/>
        <w:ind w:firstLine="0" w:firstLineChars="0"/>
        <w:jc w:val="center"/>
        <w:textAlignment w:val="auto"/>
        <w:rPr>
          <w:rFonts w:hint="eastAsia" w:ascii="宋体" w:hAnsi="宋体"/>
          <w:color w:val="auto"/>
          <w:sz w:val="24"/>
          <w:szCs w:val="24"/>
          <w:lang w:eastAsia="zh-CN"/>
        </w:rPr>
      </w:pPr>
    </w:p>
    <w:p w14:paraId="0F85E34B">
      <w:pPr>
        <w:pStyle w:val="4"/>
        <w:widowControl/>
        <w:shd w:val="clear" w:color="auto" w:fill="FFFFFF"/>
        <w:spacing w:beforeAutospacing="0" w:afterAutospacing="0" w:line="240" w:lineRule="atLeast"/>
        <w:ind w:firstLine="440" w:firstLineChars="200"/>
        <w:rPr>
          <w:rFonts w:ascii="微软雅黑" w:hAnsi="微软雅黑" w:eastAsia="微软雅黑" w:cs="微软雅黑"/>
          <w:color w:val="auto"/>
          <w:sz w:val="18"/>
          <w:szCs w:val="18"/>
          <w:highlight w:val="none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</w:rPr>
        <w:t>因工作需要，江门市蓬江区环境监测站计划采购“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  <w:lang w:val="en-US" w:eastAsia="zh-CN"/>
        </w:rPr>
        <w:t>自动清洗机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  <w:lang w:eastAsia="zh-CN"/>
        </w:rPr>
        <w:t>耗材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</w:rPr>
        <w:t>(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  <w:lang w:eastAsia="zh-CN"/>
        </w:rPr>
        <w:t>2026B0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</w:rPr>
        <w:t>)”，现将该采购项目公开询价信息公告如下，欢迎符合条件的供应商投报《报价单》及相关文件。</w:t>
      </w:r>
    </w:p>
    <w:p w14:paraId="5907F3D5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auto"/>
          <w:sz w:val="18"/>
          <w:szCs w:val="18"/>
          <w:highlight w:val="none"/>
        </w:rPr>
      </w:pPr>
      <w:r>
        <w:rPr>
          <w:rStyle w:val="8"/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</w:rPr>
        <w:t>一、采购项目概况</w:t>
      </w:r>
    </w:p>
    <w:p w14:paraId="2A1808A3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  <w:lang w:val="en-US" w:eastAsia="zh-CN"/>
        </w:rPr>
      </w:pPr>
      <w:r>
        <w:rPr>
          <w:rFonts w:ascii="Times New Roman" w:hAnsi="Times New Roman" w:eastAsia="微软雅黑"/>
          <w:color w:val="auto"/>
          <w:sz w:val="22"/>
          <w:szCs w:val="22"/>
          <w:highlight w:val="none"/>
          <w:shd w:val="clear" w:color="auto" w:fill="FFFFFF"/>
        </w:rPr>
        <w:t>1.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</w:rPr>
        <w:t>采购项目名称：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  <w:lang w:val="en-US" w:eastAsia="zh-CN"/>
        </w:rPr>
        <w:t>江门市蓬江区环境监测站自动清洗机耗材采购（2026B05)网上公开询价公告。</w:t>
      </w:r>
    </w:p>
    <w:p w14:paraId="658C8F2C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auto"/>
          <w:sz w:val="18"/>
          <w:szCs w:val="18"/>
          <w:highlight w:val="none"/>
        </w:rPr>
      </w:pPr>
      <w:r>
        <w:rPr>
          <w:rFonts w:ascii="Times New Roman" w:hAnsi="Times New Roman" w:eastAsia="微软雅黑"/>
          <w:color w:val="auto"/>
          <w:sz w:val="22"/>
          <w:szCs w:val="22"/>
          <w:highlight w:val="none"/>
          <w:shd w:val="clear" w:color="auto" w:fill="FFFFFF"/>
        </w:rPr>
        <w:t>2.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</w:rPr>
        <w:t>采购项目共采购一个包组，拆分包组报价的作为无效报价处理。</w:t>
      </w:r>
    </w:p>
    <w:p w14:paraId="6C36DCD5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宋体" w:hAnsi="宋体" w:eastAsia="宋体" w:cs="宋体"/>
          <w:color w:val="auto"/>
          <w:sz w:val="22"/>
          <w:szCs w:val="22"/>
          <w:highlight w:val="none"/>
          <w:shd w:val="clear" w:color="auto" w:fill="FFFFFF"/>
        </w:rPr>
      </w:pPr>
      <w:r>
        <w:rPr>
          <w:rFonts w:ascii="Times New Roman" w:hAnsi="Times New Roman" w:eastAsia="微软雅黑"/>
          <w:color w:val="auto"/>
          <w:sz w:val="22"/>
          <w:szCs w:val="22"/>
          <w:highlight w:val="none"/>
          <w:shd w:val="clear" w:color="auto" w:fill="FFFFFF"/>
        </w:rPr>
        <w:t>3.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</w:rPr>
        <w:t>采购项目最高限价：人民币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  <w:lang w:val="en-US" w:eastAsia="zh-CN"/>
        </w:rPr>
        <w:t>8500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</w:rPr>
        <w:t>元（投报总价超过最高限价的作为无效报价处理）。</w:t>
      </w:r>
    </w:p>
    <w:p w14:paraId="010FD653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宋体" w:hAnsi="宋体" w:eastAsia="宋体" w:cs="宋体"/>
          <w:color w:val="auto"/>
          <w:sz w:val="22"/>
          <w:szCs w:val="22"/>
          <w:highlight w:val="none"/>
          <w:shd w:val="clear" w:color="auto" w:fill="FFFFFF"/>
        </w:rPr>
      </w:pPr>
      <w:r>
        <w:rPr>
          <w:rStyle w:val="8"/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</w:rPr>
        <w:t>二、采购项目技术要求及采购数量</w:t>
      </w:r>
    </w:p>
    <w:p w14:paraId="1775092A">
      <w:pPr>
        <w:pStyle w:val="4"/>
        <w:widowControl/>
        <w:shd w:val="clear" w:color="auto" w:fill="FFFFFF"/>
        <w:spacing w:beforeAutospacing="0" w:afterAutospacing="0" w:line="240" w:lineRule="atLeast"/>
        <w:ind w:firstLine="440" w:firstLineChars="200"/>
        <w:rPr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  <w:lang w:val="en-US" w:eastAsia="zh-CN"/>
        </w:rPr>
      </w:pPr>
      <w:r>
        <w:rPr>
          <w:rFonts w:hint="default" w:ascii="宋体" w:hAnsi="宋体" w:eastAsia="宋体" w:cs="宋体"/>
          <w:color w:val="auto"/>
          <w:sz w:val="22"/>
          <w:szCs w:val="22"/>
          <w:highlight w:val="none"/>
          <w:shd w:val="clear" w:color="auto" w:fill="FFFFFF"/>
          <w:lang w:val="en-US" w:eastAsia="zh-CN"/>
        </w:rPr>
        <w:t>本次采购耗材为我站在用自动清洗机设备专用配套耗材，</w:t>
      </w:r>
      <w:r>
        <w:rPr>
          <w:rFonts w:hint="default" w:ascii="Times New Roman" w:hAnsi="Times New Roman" w:eastAsia="宋体" w:cs="Times New Roman"/>
          <w:color w:val="auto"/>
          <w:sz w:val="22"/>
          <w:szCs w:val="22"/>
          <w:highlight w:val="none"/>
          <w:shd w:val="clear" w:color="auto" w:fill="FFFFFF"/>
          <w:lang w:val="en-US" w:eastAsia="zh-CN"/>
        </w:rPr>
        <w:t>适配M8000D实验室器皿自动清洗机装置，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  <w:lang w:val="en-US" w:eastAsia="zh-CN"/>
        </w:rPr>
        <w:t>具体采购明细如下：</w:t>
      </w:r>
    </w:p>
    <w:p w14:paraId="223A89C6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 w:rightChars="0" w:firstLine="0" w:firstLineChars="0"/>
        <w:jc w:val="center"/>
        <w:textAlignment w:val="baseline"/>
        <w:rPr>
          <w:rFonts w:hint="default" w:ascii="Times New Roman" w:hAnsi="Times New Roman" w:eastAsia="楷体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表1 江门市蓬江区环境监测站自动清洗机耗材采购清单</w:t>
      </w:r>
    </w:p>
    <w:tbl>
      <w:tblPr>
        <w:tblStyle w:val="5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4"/>
        <w:gridCol w:w="4227"/>
        <w:gridCol w:w="1923"/>
        <w:gridCol w:w="736"/>
        <w:gridCol w:w="832"/>
      </w:tblGrid>
      <w:tr w14:paraId="7C2EB7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DC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48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7B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10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适配型号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31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DD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</w:tr>
      <w:tr w14:paraId="71A9D5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AE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 w:bidi="ar"/>
              </w:rPr>
              <w:t>1</w:t>
            </w:r>
          </w:p>
        </w:tc>
        <w:tc>
          <w:tcPr>
            <w:tcW w:w="248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A7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 w:bidi="ar"/>
              </w:rPr>
              <w:t>20寸PP滤芯</w:t>
            </w:r>
            <w:r>
              <w:rPr>
                <w:rStyle w:val="9"/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 w:bidi="ar"/>
              </w:rPr>
              <w:t>20 Inch PP filters，1µm</w:t>
            </w:r>
          </w:p>
        </w:tc>
        <w:tc>
          <w:tcPr>
            <w:tcW w:w="1128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BE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 w:bidi="ar"/>
              </w:rPr>
              <w:t>施启乐M8000D实验室器皿自动清洗机装置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49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 w:bidi="ar"/>
              </w:rPr>
              <w:t>支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F3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 w:bidi="ar"/>
              </w:rPr>
              <w:t>4</w:t>
            </w:r>
          </w:p>
        </w:tc>
      </w:tr>
      <w:tr w14:paraId="5601D8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E7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 w:bidi="ar"/>
              </w:rPr>
              <w:t>2</w:t>
            </w:r>
          </w:p>
        </w:tc>
        <w:tc>
          <w:tcPr>
            <w:tcW w:w="248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C2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 w:bidi="ar"/>
              </w:rPr>
              <w:t>20寸颗粒活性炭滤芯</w:t>
            </w:r>
            <w:r>
              <w:rPr>
                <w:rStyle w:val="9"/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 w:bidi="ar"/>
              </w:rPr>
              <w:t>20 Inch UDF－CARBON</w:t>
            </w:r>
          </w:p>
        </w:tc>
        <w:tc>
          <w:tcPr>
            <w:tcW w:w="1128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E4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73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 w:bidi="ar"/>
              </w:rPr>
              <w:t>支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58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 w:bidi="ar"/>
              </w:rPr>
              <w:t>4</w:t>
            </w:r>
          </w:p>
        </w:tc>
      </w:tr>
      <w:tr w14:paraId="6AC874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3C1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 w:bidi="ar"/>
              </w:rPr>
              <w:t>3</w:t>
            </w:r>
          </w:p>
        </w:tc>
        <w:tc>
          <w:tcPr>
            <w:tcW w:w="248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D0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 w:bidi="ar"/>
              </w:rPr>
              <w:t>20寸活性炭棒滤芯</w:t>
            </w:r>
            <w:r>
              <w:rPr>
                <w:rStyle w:val="9"/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 w:bidi="ar"/>
              </w:rPr>
              <w:t>20 Inch CTO－CARBON</w:t>
            </w:r>
          </w:p>
        </w:tc>
        <w:tc>
          <w:tcPr>
            <w:tcW w:w="1128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4F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F3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 w:bidi="ar"/>
              </w:rPr>
              <w:t>支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9D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 w:bidi="ar"/>
              </w:rPr>
              <w:t>4</w:t>
            </w:r>
          </w:p>
        </w:tc>
      </w:tr>
      <w:tr w14:paraId="436D5B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19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 w:bidi="ar"/>
              </w:rPr>
              <w:t>4</w:t>
            </w:r>
          </w:p>
        </w:tc>
        <w:tc>
          <w:tcPr>
            <w:tcW w:w="248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E6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 w:bidi="ar"/>
              </w:rPr>
              <w:t>反渗透膜滤芯（800G）</w:t>
            </w:r>
          </w:p>
        </w:tc>
        <w:tc>
          <w:tcPr>
            <w:tcW w:w="1128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2A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C3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 w:bidi="ar"/>
              </w:rPr>
              <w:t>支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6A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 w:bidi="ar"/>
              </w:rPr>
              <w:t>1</w:t>
            </w:r>
          </w:p>
        </w:tc>
      </w:tr>
      <w:tr w14:paraId="4514EE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9E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 w:bidi="ar"/>
              </w:rPr>
              <w:t>5</w:t>
            </w:r>
          </w:p>
        </w:tc>
        <w:tc>
          <w:tcPr>
            <w:tcW w:w="248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74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 w:bidi="ar"/>
              </w:rPr>
              <w:t>7.7L去离子精密纯化柱</w:t>
            </w:r>
          </w:p>
        </w:tc>
        <w:tc>
          <w:tcPr>
            <w:tcW w:w="1128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53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0D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 w:bidi="ar"/>
              </w:rPr>
              <w:t>支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8E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 w:bidi="ar"/>
              </w:rPr>
              <w:t>1</w:t>
            </w:r>
          </w:p>
        </w:tc>
      </w:tr>
      <w:tr w14:paraId="03FA31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6C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 w:bidi="ar"/>
              </w:rPr>
              <w:t>6</w:t>
            </w:r>
          </w:p>
        </w:tc>
        <w:tc>
          <w:tcPr>
            <w:tcW w:w="248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20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 w:bidi="ar"/>
              </w:rPr>
              <w:t>整机维护保养</w:t>
            </w:r>
            <w:r>
              <w:rPr>
                <w:rStyle w:val="9"/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 w:bidi="ar"/>
              </w:rPr>
              <w:t>含工程师上门费用及设备维护和小配件如密封圈等的更换（如需要）</w:t>
            </w:r>
          </w:p>
        </w:tc>
        <w:tc>
          <w:tcPr>
            <w:tcW w:w="1128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3F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2C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 w:bidi="ar"/>
              </w:rPr>
              <w:t>次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17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 w:bidi="ar"/>
              </w:rPr>
              <w:t>1</w:t>
            </w:r>
          </w:p>
        </w:tc>
      </w:tr>
    </w:tbl>
    <w:p w14:paraId="28037794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auto"/>
          <w:sz w:val="18"/>
          <w:szCs w:val="18"/>
        </w:rPr>
      </w:pPr>
      <w:r>
        <w:rPr>
          <w:rStyle w:val="8"/>
          <w:rFonts w:hint="eastAsia" w:ascii="宋体" w:hAnsi="宋体" w:eastAsia="宋体" w:cs="宋体"/>
          <w:color w:val="auto"/>
          <w:sz w:val="22"/>
          <w:szCs w:val="22"/>
          <w:shd w:val="clear" w:color="auto" w:fill="FFFFFF"/>
        </w:rPr>
        <w:t>三、采购项目商务要求</w:t>
      </w:r>
    </w:p>
    <w:p w14:paraId="65D85F0F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auto"/>
          <w:sz w:val="18"/>
          <w:szCs w:val="18"/>
          <w:highlight w:val="none"/>
        </w:rPr>
      </w:pPr>
      <w:r>
        <w:rPr>
          <w:rFonts w:ascii="Times New Roman" w:hAnsi="Times New Roman" w:eastAsia="微软雅黑"/>
          <w:color w:val="auto"/>
          <w:sz w:val="22"/>
          <w:szCs w:val="22"/>
          <w:highlight w:val="none"/>
          <w:shd w:val="clear" w:color="auto" w:fill="FFFFFF"/>
        </w:rPr>
        <w:t>1.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</w:rPr>
        <w:t>交货期限：交货期要求为签订合同后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  <w:lang w:val="en-US" w:eastAsia="zh-CN"/>
        </w:rPr>
        <w:t>10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</w:rPr>
        <w:t>个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  <w:lang w:eastAsia="zh-CN"/>
        </w:rPr>
        <w:t>工作日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</w:rPr>
        <w:t>内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  <w:lang w:val="en-US" w:eastAsia="zh-CN"/>
        </w:rPr>
        <w:t>（特殊情况下可调整）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</w:rPr>
        <w:t>。</w:t>
      </w:r>
    </w:p>
    <w:p w14:paraId="5ED4EF2D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auto"/>
          <w:sz w:val="18"/>
          <w:szCs w:val="18"/>
          <w:highlight w:val="none"/>
        </w:rPr>
      </w:pPr>
      <w:r>
        <w:rPr>
          <w:rFonts w:ascii="Times New Roman" w:hAnsi="Times New Roman" w:eastAsia="微软雅黑"/>
          <w:color w:val="auto"/>
          <w:sz w:val="22"/>
          <w:szCs w:val="22"/>
          <w:highlight w:val="none"/>
          <w:shd w:val="clear" w:color="auto" w:fill="FFFFFF"/>
        </w:rPr>
        <w:t>2.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</w:rPr>
        <w:t>货物属全新未经使用，质量符合中华人民共和国相关技术标准的要求；如因成交供应商货物质量的原因，导致采购人损失的，成交供应商应退回已收合同款项，并予以采购人合同总额</w:t>
      </w:r>
      <w:r>
        <w:rPr>
          <w:rFonts w:hint="default" w:ascii="Times New Roman" w:hAnsi="Times New Roman" w:eastAsia="宋体" w:cs="Times New Roman"/>
          <w:color w:val="auto"/>
          <w:sz w:val="22"/>
          <w:szCs w:val="22"/>
          <w:highlight w:val="none"/>
          <w:shd w:val="clear" w:color="auto" w:fill="FFFFFF"/>
          <w:lang w:val="en-US" w:eastAsia="zh-CN"/>
        </w:rPr>
        <w:t>5%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</w:rPr>
        <w:t>的赔偿。</w:t>
      </w:r>
    </w:p>
    <w:p w14:paraId="3A7A147F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</w:rPr>
      </w:pPr>
      <w:r>
        <w:rPr>
          <w:rFonts w:hint="eastAsia" w:ascii="Times New Roman" w:hAnsi="Times New Roman" w:eastAsia="微软雅黑"/>
          <w:color w:val="auto"/>
          <w:sz w:val="22"/>
          <w:szCs w:val="22"/>
          <w:highlight w:val="none"/>
          <w:shd w:val="clear" w:color="auto" w:fill="FFFFFF"/>
        </w:rPr>
        <w:t>3</w:t>
      </w:r>
      <w:r>
        <w:rPr>
          <w:rFonts w:ascii="Times New Roman" w:hAnsi="Times New Roman" w:eastAsia="微软雅黑"/>
          <w:color w:val="auto"/>
          <w:sz w:val="22"/>
          <w:szCs w:val="22"/>
          <w:highlight w:val="none"/>
          <w:shd w:val="clear" w:color="auto" w:fill="FFFFFF"/>
        </w:rPr>
        <w:t>.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</w:rPr>
        <w:t>交货方式：成交供应商负责将货物送至江门市蓬江区环境监测站（江门市蓬江区胜利北路15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</w:rPr>
        <w:t>号珠西创谷1号楼6楼）。</w:t>
      </w:r>
    </w:p>
    <w:p w14:paraId="37A1DA8C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  <w:lang w:val="en-US" w:eastAsia="zh-CN"/>
        </w:rPr>
        <w:t>4</w:t>
      </w:r>
      <w:r>
        <w:rPr>
          <w:rFonts w:ascii="Times New Roman" w:hAnsi="Times New Roman" w:eastAsia="微软雅黑"/>
          <w:color w:val="auto"/>
          <w:sz w:val="22"/>
          <w:szCs w:val="22"/>
          <w:highlight w:val="none"/>
          <w:shd w:val="clear" w:color="auto" w:fill="FFFFFF"/>
        </w:rPr>
        <w:t>.</w:t>
      </w:r>
      <w:r>
        <w:rPr>
          <w:rFonts w:hint="default" w:ascii="宋体" w:hAnsi="宋体" w:eastAsia="宋体" w:cs="宋体"/>
          <w:color w:val="auto"/>
          <w:sz w:val="22"/>
          <w:szCs w:val="22"/>
          <w:highlight w:val="none"/>
          <w:shd w:val="clear" w:color="auto" w:fill="FFFFFF"/>
          <w:lang w:val="en-US" w:eastAsia="zh-CN"/>
        </w:rPr>
        <w:t>整机维护保养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  <w:lang w:val="en-US" w:eastAsia="zh-CN"/>
        </w:rPr>
        <w:t>要求：本项目包含</w:t>
      </w:r>
      <w:r>
        <w:rPr>
          <w:rFonts w:hint="default" w:ascii="宋体" w:hAnsi="宋体" w:eastAsia="宋体" w:cs="宋体"/>
          <w:color w:val="auto"/>
          <w:sz w:val="22"/>
          <w:szCs w:val="22"/>
          <w:highlight w:val="none"/>
          <w:shd w:val="clear" w:color="auto" w:fill="FFFFFF"/>
          <w:lang w:val="en-US" w:eastAsia="zh-CN"/>
        </w:rPr>
        <w:t>整机维护保养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  <w:lang w:val="en-US" w:eastAsia="zh-CN"/>
        </w:rPr>
        <w:t>服务，成交供应商须承诺安排具备对应资质的专业技术人员，在交货后约定时限内完成本次采购耗材的现场更换、</w:t>
      </w:r>
      <w:r>
        <w:rPr>
          <w:rFonts w:hint="default" w:ascii="宋体" w:hAnsi="宋体" w:eastAsia="宋体" w:cs="宋体"/>
          <w:color w:val="auto"/>
          <w:sz w:val="22"/>
          <w:szCs w:val="22"/>
          <w:highlight w:val="none"/>
          <w:shd w:val="clear" w:color="auto" w:fill="FFFFFF"/>
          <w:lang w:val="en-US" w:eastAsia="zh-CN"/>
        </w:rPr>
        <w:t>整机维护保养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  <w:lang w:val="en-US" w:eastAsia="zh-CN"/>
        </w:rPr>
        <w:t>工作，确保耗材与目标设备完全适配、设备可正常稳定运行，达到采购人实验室使用标准。</w:t>
      </w:r>
    </w:p>
    <w:p w14:paraId="522D7705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微软雅黑" w:hAnsi="微软雅黑" w:eastAsia="宋体" w:cs="微软雅黑"/>
          <w:color w:val="auto"/>
          <w:sz w:val="18"/>
          <w:szCs w:val="18"/>
          <w:highlight w:val="none"/>
          <w:lang w:val="en-US" w:eastAsia="zh-CN"/>
        </w:rPr>
      </w:pPr>
      <w:r>
        <w:rPr>
          <w:rStyle w:val="8"/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</w:rPr>
        <w:t>四、采购项目验收</w:t>
      </w:r>
      <w:r>
        <w:rPr>
          <w:rStyle w:val="8"/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  <w:lang w:eastAsia="zh-CN"/>
        </w:rPr>
        <w:t>和结算方式</w:t>
      </w:r>
    </w:p>
    <w:p w14:paraId="7DF27BC7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auto"/>
          <w:sz w:val="18"/>
          <w:szCs w:val="18"/>
          <w:highlight w:val="none"/>
        </w:rPr>
      </w:pPr>
      <w:r>
        <w:rPr>
          <w:rFonts w:ascii="Times New Roman" w:hAnsi="Times New Roman" w:eastAsia="微软雅黑"/>
          <w:color w:val="auto"/>
          <w:sz w:val="22"/>
          <w:szCs w:val="22"/>
          <w:highlight w:val="none"/>
          <w:shd w:val="clear" w:color="auto" w:fill="FFFFFF"/>
        </w:rPr>
        <w:t>1.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</w:rPr>
        <w:t>验收方法：采购人按照相关技术标准、采购合同规定，对货物的技术指标、质量和数量进行验收，供应商可派人参加。</w:t>
      </w:r>
    </w:p>
    <w:p w14:paraId="47A7DEB8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</w:rPr>
      </w:pPr>
      <w:r>
        <w:rPr>
          <w:rFonts w:ascii="Times New Roman" w:hAnsi="Times New Roman" w:eastAsia="微软雅黑"/>
          <w:color w:val="auto"/>
          <w:sz w:val="22"/>
          <w:szCs w:val="22"/>
          <w:highlight w:val="none"/>
          <w:shd w:val="clear" w:color="auto" w:fill="FFFFFF"/>
        </w:rPr>
        <w:t>2.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</w:rPr>
        <w:t>验收标准：符合相关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  <w:lang w:eastAsia="zh-CN"/>
        </w:rPr>
        <w:t>技术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</w:rPr>
        <w:t>标准、采购合同规定；单证齐全，有产品合格证（或质量保证书）、发票和其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  <w:lang w:eastAsia="zh-CN"/>
        </w:rPr>
        <w:t>他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</w:rPr>
        <w:t>应当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  <w:lang w:eastAsia="zh-CN"/>
        </w:rPr>
        <w:t>具备的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</w:rPr>
        <w:t>单证文件。</w:t>
      </w:r>
    </w:p>
    <w:p w14:paraId="4133C820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default" w:ascii="宋体" w:hAnsi="宋体" w:eastAsia="宋体" w:cs="宋体"/>
          <w:color w:val="auto"/>
          <w:sz w:val="22"/>
          <w:szCs w:val="22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  <w:lang w:val="en-US" w:eastAsia="zh-CN"/>
        </w:rPr>
        <w:t>3.本次采购采用先货后款的方式，合同签订后，货物验收合格后按合同条款进行支付。</w:t>
      </w:r>
    </w:p>
    <w:p w14:paraId="02E60383">
      <w:pPr>
        <w:pStyle w:val="4"/>
        <w:widowControl/>
        <w:shd w:val="clear" w:color="auto" w:fill="FFFFFF"/>
        <w:spacing w:beforeAutospacing="0" w:afterAutospacing="0" w:line="240" w:lineRule="atLeast"/>
        <w:rPr>
          <w:rStyle w:val="8"/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</w:rPr>
      </w:pPr>
      <w:r>
        <w:rPr>
          <w:rStyle w:val="8"/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</w:rPr>
        <w:t>五、供应商资质要求：</w:t>
      </w:r>
    </w:p>
    <w:p w14:paraId="7145F196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tLeast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  <w:lang w:eastAsia="zh-CN"/>
        </w:rPr>
        <w:t>供应商须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</w:rPr>
        <w:t>具备以下条件，不满足其中一项的，不具备报名资质。</w:t>
      </w:r>
    </w:p>
    <w:p w14:paraId="039068F3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</w:rPr>
        <w:t>1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</w:rPr>
        <w:t>供应商应当具备《中华人民共和国政府采购法》第二十二条规定的条件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  <w:lang w:eastAsia="zh-CN"/>
        </w:rPr>
        <w:t>；</w:t>
      </w:r>
    </w:p>
    <w:p w14:paraId="78C143BB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</w:rPr>
        <w:t>2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</w:rPr>
        <w:t>供应商必须具备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  <w:lang w:eastAsia="zh-CN"/>
        </w:rPr>
        <w:t>在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</w:rPr>
        <w:t>中华人民共和国境内注册并取得的《营业执照》等有效证件，供应商营业执照经营范围必须包含本项目物品经营；</w:t>
      </w:r>
    </w:p>
    <w:p w14:paraId="0164A76D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  <w:lang w:val="en-US" w:eastAsia="zh-CN"/>
        </w:rPr>
        <w:t>3.供应商信誉良好，未被列入“信用中国”网站（https://www.creditchina.gov.cn/）“失信被执行人”“重大税收违法案件当事人名单”、“政府采购严重违法失信名单”；未被列入中国政府采购网（www.ccgp.gov.cn）“政府采购严重违法失信行为记录”；</w:t>
      </w:r>
    </w:p>
    <w:p w14:paraId="0AC5B64E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  <w:lang w:val="en-US" w:eastAsia="zh-CN"/>
        </w:rPr>
        <w:t>4.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</w:rPr>
        <w:t>供应商应当是在中国境内注册，在法律上、财务上独立，合法运作并独立于采购人的法人或其他组织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  <w:lang w:eastAsia="zh-CN"/>
        </w:rPr>
        <w:t>。</w:t>
      </w:r>
    </w:p>
    <w:p w14:paraId="07ED1C3B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微软雅黑" w:hAnsi="微软雅黑" w:eastAsia="宋体" w:cs="微软雅黑"/>
          <w:color w:val="auto"/>
          <w:sz w:val="18"/>
          <w:szCs w:val="18"/>
          <w:highlight w:val="none"/>
          <w:lang w:eastAsia="zh-CN"/>
        </w:rPr>
      </w:pPr>
      <w:r>
        <w:rPr>
          <w:rStyle w:val="8"/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</w:rPr>
        <w:t>六、采购项目评审方法：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  <w:lang w:eastAsia="zh-CN"/>
        </w:rPr>
        <w:t>综合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</w:rPr>
        <w:t>评标法（推荐一名成交供应商）。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  <w:lang w:eastAsia="zh-CN"/>
        </w:rPr>
        <w:t>评分表详见附件二。</w:t>
      </w:r>
    </w:p>
    <w:p w14:paraId="74E28760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微软雅黑" w:hAnsi="微软雅黑" w:eastAsia="宋体" w:cs="微软雅黑"/>
          <w:color w:val="auto"/>
          <w:sz w:val="18"/>
          <w:szCs w:val="18"/>
          <w:highlight w:val="none"/>
          <w:lang w:eastAsia="zh-CN"/>
        </w:rPr>
      </w:pPr>
      <w:r>
        <w:rPr>
          <w:rStyle w:val="8"/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</w:rPr>
        <w:t>七、采购项目报价文件要求</w:t>
      </w:r>
      <w:r>
        <w:rPr>
          <w:rStyle w:val="8"/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  <w:lang w:eastAsia="zh-CN"/>
        </w:rPr>
        <w:t>和材料清单</w:t>
      </w:r>
    </w:p>
    <w:p w14:paraId="6DB58EB3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auto"/>
          <w:sz w:val="18"/>
          <w:szCs w:val="18"/>
          <w:highlight w:val="none"/>
        </w:rPr>
      </w:pPr>
      <w:r>
        <w:rPr>
          <w:rFonts w:ascii="Times New Roman" w:hAnsi="Times New Roman" w:eastAsia="微软雅黑"/>
          <w:color w:val="auto"/>
          <w:sz w:val="22"/>
          <w:szCs w:val="22"/>
          <w:highlight w:val="none"/>
          <w:shd w:val="clear" w:color="auto" w:fill="FFFFFF"/>
        </w:rPr>
        <w:t>1.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</w:rPr>
        <w:t>《营业执照》及真实性承诺文件的彩色扫描件。</w:t>
      </w:r>
    </w:p>
    <w:p w14:paraId="0ED82D51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</w:rPr>
      </w:pPr>
      <w:r>
        <w:rPr>
          <w:rFonts w:ascii="Times New Roman" w:hAnsi="Times New Roman" w:eastAsia="微软雅黑"/>
          <w:color w:val="auto"/>
          <w:sz w:val="22"/>
          <w:szCs w:val="22"/>
          <w:highlight w:val="none"/>
          <w:shd w:val="clear" w:color="auto" w:fill="FFFFFF"/>
        </w:rPr>
        <w:t>2.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</w:rPr>
        <w:t>采购项目报价单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  <w:lang w:eastAsia="zh-CN"/>
        </w:rPr>
        <w:t>：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</w:rPr>
        <w:t>供应商按照《江门市蓬江区环境监测站采购项目报价单》的格式进行报价，否则作为无效报价处理。</w:t>
      </w:r>
    </w:p>
    <w:p w14:paraId="0F56F774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  <w:lang w:val="en-US" w:eastAsia="zh-CN"/>
        </w:rPr>
        <w:t>3.</w:t>
      </w:r>
      <w:r>
        <w:rPr>
          <w:rFonts w:hint="default" w:ascii="宋体" w:hAnsi="宋体" w:eastAsia="宋体" w:cs="宋体"/>
          <w:color w:val="auto"/>
          <w:sz w:val="22"/>
          <w:szCs w:val="22"/>
          <w:highlight w:val="none"/>
          <w:shd w:val="clear" w:color="auto" w:fill="FFFFFF"/>
          <w:lang w:val="en-US" w:eastAsia="zh-CN"/>
        </w:rPr>
        <w:t>整机维护保养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  <w:lang w:val="en-US" w:eastAsia="zh-CN"/>
        </w:rPr>
        <w:t>服务方案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</w:rPr>
        <w:t>（加盖公章）：本项目为耗材采购含</w:t>
      </w:r>
      <w:r>
        <w:rPr>
          <w:rFonts w:hint="default" w:ascii="宋体" w:hAnsi="宋体" w:eastAsia="宋体" w:cs="宋体"/>
          <w:color w:val="auto"/>
          <w:sz w:val="22"/>
          <w:szCs w:val="22"/>
          <w:highlight w:val="none"/>
          <w:shd w:val="clear" w:color="auto" w:fill="FFFFFF"/>
          <w:lang w:val="en-US" w:eastAsia="zh-CN"/>
        </w:rPr>
        <w:t>整机维护保养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</w:rPr>
        <w:t>服务，供应商需提供设备耗材更换、安装调试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  <w:lang w:eastAsia="zh-CN"/>
        </w:rPr>
        <w:t>及</w:t>
      </w:r>
      <w:r>
        <w:rPr>
          <w:rFonts w:hint="default" w:ascii="宋体" w:hAnsi="宋体" w:eastAsia="宋体" w:cs="宋体"/>
          <w:color w:val="auto"/>
          <w:sz w:val="22"/>
          <w:szCs w:val="22"/>
          <w:highlight w:val="none"/>
          <w:shd w:val="clear" w:color="auto" w:fill="FFFFFF"/>
          <w:lang w:val="en-US" w:eastAsia="zh-CN"/>
        </w:rPr>
        <w:t>整机维护保养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</w:rPr>
        <w:t>服务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  <w:lang w:eastAsia="zh-CN"/>
        </w:rPr>
        <w:t>方案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</w:rPr>
        <w:t>。</w:t>
      </w:r>
    </w:p>
    <w:p w14:paraId="5C7AE6B1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  <w:lang w:val="en-US" w:eastAsia="zh-CN"/>
        </w:rPr>
        <w:t>4.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</w:rPr>
        <w:t>信用中国网站及中国政府采购网信用记录查询结果截图；</w:t>
      </w:r>
    </w:p>
    <w:p w14:paraId="6536FD99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  <w:lang w:val="en-US" w:eastAsia="zh-CN"/>
        </w:rPr>
        <w:t>5.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</w:rPr>
        <w:t>三年内，在经营活动中没有重大违法记录</w:t>
      </w:r>
      <w:bookmarkStart w:id="0" w:name="OLE_LINK3"/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</w:rPr>
        <w:t>的声明函</w:t>
      </w:r>
      <w:bookmarkEnd w:id="0"/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  <w:lang w:eastAsia="zh-CN"/>
        </w:rPr>
        <w:t>；</w:t>
      </w:r>
    </w:p>
    <w:p w14:paraId="6BB66CAB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  <w:lang w:val="en-US" w:eastAsia="zh-CN"/>
        </w:rPr>
        <w:t>6.与采购人无关联声明函。</w:t>
      </w:r>
    </w:p>
    <w:p w14:paraId="01F0F37A">
      <w:pPr>
        <w:pStyle w:val="4"/>
        <w:widowControl/>
        <w:shd w:val="clear" w:color="auto" w:fill="FFFFFF"/>
        <w:spacing w:beforeAutospacing="0" w:afterAutospacing="0" w:line="240" w:lineRule="atLeast"/>
        <w:ind w:firstLine="444"/>
        <w:rPr>
          <w:rFonts w:ascii="宋体" w:hAnsi="宋体" w:eastAsia="宋体" w:cs="宋体"/>
          <w:color w:val="auto"/>
          <w:sz w:val="22"/>
          <w:szCs w:val="22"/>
          <w:shd w:val="clear" w:color="auto" w:fill="FFFFFF"/>
        </w:rPr>
      </w:pPr>
    </w:p>
    <w:p w14:paraId="099BC8F0">
      <w:pPr>
        <w:pStyle w:val="4"/>
        <w:widowControl/>
        <w:shd w:val="clear" w:color="auto" w:fill="FFFFFF"/>
        <w:spacing w:beforeAutospacing="0" w:afterAutospacing="0" w:line="240" w:lineRule="atLeast"/>
        <w:ind w:firstLine="444"/>
        <w:rPr>
          <w:rFonts w:ascii="宋体" w:hAnsi="宋体" w:eastAsia="宋体" w:cs="宋体"/>
          <w:color w:val="auto"/>
          <w:sz w:val="22"/>
          <w:szCs w:val="22"/>
          <w:shd w:val="clear" w:color="auto" w:fill="FFFFFF"/>
        </w:rPr>
      </w:pPr>
    </w:p>
    <w:p w14:paraId="4E4DA06C">
      <w:pPr>
        <w:pStyle w:val="4"/>
        <w:widowControl/>
        <w:shd w:val="clear" w:color="auto" w:fill="FFFFFF"/>
        <w:spacing w:beforeAutospacing="0" w:afterAutospacing="0" w:line="240" w:lineRule="atLeast"/>
        <w:ind w:firstLine="444"/>
        <w:rPr>
          <w:rFonts w:ascii="宋体" w:hAnsi="宋体" w:eastAsia="宋体" w:cs="宋体"/>
          <w:color w:val="auto"/>
          <w:sz w:val="22"/>
          <w:szCs w:val="22"/>
          <w:shd w:val="clear" w:color="auto" w:fill="FFFFFF"/>
        </w:rPr>
      </w:pPr>
    </w:p>
    <w:p w14:paraId="4333E05F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宋体" w:hAnsi="宋体" w:eastAsia="宋体" w:cs="宋体"/>
          <w:color w:val="auto"/>
          <w:sz w:val="22"/>
          <w:szCs w:val="22"/>
          <w:shd w:val="clear" w:color="auto" w:fill="FFFFFF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2A00812E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宋体" w:hAnsi="宋体" w:eastAsia="宋体" w:cs="宋体"/>
          <w:b/>
          <w:bCs/>
          <w:color w:val="auto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color w:val="auto"/>
          <w:sz w:val="22"/>
          <w:szCs w:val="22"/>
          <w:shd w:val="clear" w:color="auto" w:fill="FFFFFF"/>
        </w:rPr>
        <w:t>八、项目报价单</w:t>
      </w:r>
    </w:p>
    <w:tbl>
      <w:tblPr>
        <w:tblStyle w:val="5"/>
        <w:tblW w:w="1404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20"/>
        <w:gridCol w:w="1884"/>
        <w:gridCol w:w="708"/>
        <w:gridCol w:w="552"/>
        <w:gridCol w:w="948"/>
        <w:gridCol w:w="1716"/>
        <w:gridCol w:w="1128"/>
        <w:gridCol w:w="6684"/>
      </w:tblGrid>
      <w:tr w14:paraId="108656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</w:trPr>
        <w:tc>
          <w:tcPr>
            <w:tcW w:w="14028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2E73A08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color w:val="auto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color w:val="auto"/>
              </w:rPr>
              <w:t>江门市蓬江区环境监测站采购项目报价单</w:t>
            </w:r>
          </w:p>
        </w:tc>
      </w:tr>
      <w:tr w14:paraId="287ABE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</w:trPr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2D9F4C8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color w:val="auto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</w:rPr>
              <w:t>报价单位（</w:t>
            </w: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lang w:eastAsia="zh-CN"/>
              </w:rPr>
              <w:t>加</w:t>
            </w: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</w:rPr>
              <w:t>盖公章）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578801B">
            <w:pPr>
              <w:widowControl/>
              <w:wordWrap w:val="0"/>
              <w:jc w:val="left"/>
              <w:textAlignment w:val="top"/>
              <w:rPr>
                <w:color w:val="auto"/>
                <w:sz w:val="18"/>
                <w:szCs w:val="18"/>
              </w:rPr>
            </w:pPr>
          </w:p>
        </w:tc>
      </w:tr>
      <w:tr w14:paraId="09034C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B9DB7D6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color w:val="auto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</w:rPr>
              <w:t>报价单位联系人及联系方式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22D5E5B">
            <w:pPr>
              <w:widowControl/>
              <w:wordWrap w:val="0"/>
              <w:jc w:val="left"/>
              <w:textAlignment w:val="top"/>
              <w:rPr>
                <w:color w:val="auto"/>
                <w:sz w:val="18"/>
                <w:szCs w:val="18"/>
              </w:rPr>
            </w:pPr>
          </w:p>
        </w:tc>
      </w:tr>
      <w:tr w14:paraId="12912C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7CDFA99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color w:val="auto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</w:rPr>
              <w:t>采购公告名称及编号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00E8EF8">
            <w:pPr>
              <w:widowControl/>
              <w:wordWrap w:val="0"/>
              <w:jc w:val="left"/>
              <w:textAlignment w:val="top"/>
              <w:rPr>
                <w:color w:val="auto"/>
                <w:sz w:val="18"/>
                <w:szCs w:val="18"/>
              </w:rPr>
            </w:pPr>
          </w:p>
        </w:tc>
      </w:tr>
      <w:tr w14:paraId="1738EF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59BCE94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color w:val="auto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</w:rPr>
              <w:t>报价日期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2A4926A">
            <w:pPr>
              <w:widowControl/>
              <w:wordWrap w:val="0"/>
              <w:jc w:val="left"/>
              <w:textAlignment w:val="top"/>
              <w:rPr>
                <w:color w:val="auto"/>
                <w:sz w:val="18"/>
                <w:szCs w:val="18"/>
              </w:rPr>
            </w:pPr>
          </w:p>
        </w:tc>
      </w:tr>
      <w:tr w14:paraId="7BED1E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F09C288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color w:val="auto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</w:rPr>
              <w:t>包组编号及名称（若有）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AB74D29">
            <w:pPr>
              <w:widowControl/>
              <w:wordWrap w:val="0"/>
              <w:jc w:val="left"/>
              <w:textAlignment w:val="top"/>
              <w:rPr>
                <w:color w:val="auto"/>
                <w:sz w:val="18"/>
                <w:szCs w:val="18"/>
              </w:rPr>
            </w:pPr>
          </w:p>
        </w:tc>
      </w:tr>
      <w:tr w14:paraId="18ECED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921FAA0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color w:val="auto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</w:rPr>
              <w:t>是否按照采购公告的商务要求执行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E521813">
            <w:pPr>
              <w:widowControl/>
              <w:wordWrap w:val="0"/>
              <w:jc w:val="left"/>
              <w:textAlignment w:val="top"/>
              <w:rPr>
                <w:color w:val="auto"/>
                <w:sz w:val="18"/>
                <w:szCs w:val="18"/>
              </w:rPr>
            </w:pPr>
          </w:p>
        </w:tc>
      </w:tr>
      <w:tr w14:paraId="32404E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5EB34BA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color w:val="auto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</w:rPr>
              <w:t>序号</w:t>
            </w:r>
          </w:p>
        </w:tc>
        <w:tc>
          <w:tcPr>
            <w:tcW w:w="25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EB0FF5F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color w:val="auto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</w:rPr>
              <w:t>货物名称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CDEE67F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color w:val="auto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</w:rPr>
              <w:t>品牌（生产商）/型号</w:t>
            </w:r>
          </w:p>
        </w:tc>
        <w:tc>
          <w:tcPr>
            <w:tcW w:w="1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BD128FB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color w:val="auto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</w:rPr>
              <w:t>数量</w:t>
            </w:r>
          </w:p>
          <w:p w14:paraId="1D10EBB6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color w:val="auto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</w:rPr>
              <w:t>（单位）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936B1A5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color w:val="auto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</w:rPr>
              <w:t>是否符合采购公告的技术要求（符合/不符合）</w:t>
            </w:r>
          </w:p>
        </w:tc>
        <w:tc>
          <w:tcPr>
            <w:tcW w:w="1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AB44941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color w:val="auto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</w:rPr>
              <w:t>是否存在偏离</w:t>
            </w:r>
          </w:p>
          <w:p w14:paraId="4A33FFB6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color w:val="auto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</w:rPr>
              <w:t>（偏离/无偏离）</w:t>
            </w:r>
          </w:p>
        </w:tc>
        <w:tc>
          <w:tcPr>
            <w:tcW w:w="20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6341F39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color w:val="auto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</w:rPr>
              <w:t>说明（若有偏离，请详细说明）</w:t>
            </w:r>
          </w:p>
        </w:tc>
      </w:tr>
      <w:tr w14:paraId="278CC9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1719F00">
            <w:pPr>
              <w:widowControl/>
              <w:wordWrap w:val="0"/>
              <w:jc w:val="left"/>
              <w:textAlignment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0E41C6D">
            <w:pPr>
              <w:widowControl/>
              <w:wordWrap w:val="0"/>
              <w:jc w:val="left"/>
              <w:textAlignment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6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FA627C4">
            <w:pPr>
              <w:widowControl/>
              <w:wordWrap w:val="0"/>
              <w:jc w:val="left"/>
              <w:textAlignment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EE7D68B">
            <w:pPr>
              <w:widowControl/>
              <w:wordWrap w:val="0"/>
              <w:jc w:val="left"/>
              <w:textAlignment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0DAEB76">
            <w:pPr>
              <w:widowControl/>
              <w:wordWrap w:val="0"/>
              <w:jc w:val="left"/>
              <w:textAlignment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A5EA625">
            <w:pPr>
              <w:widowControl/>
              <w:wordWrap w:val="0"/>
              <w:jc w:val="left"/>
              <w:textAlignment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431ECC4">
            <w:pPr>
              <w:widowControl/>
              <w:wordWrap w:val="0"/>
              <w:jc w:val="left"/>
              <w:textAlignment w:val="center"/>
              <w:rPr>
                <w:color w:val="auto"/>
                <w:sz w:val="18"/>
                <w:szCs w:val="18"/>
              </w:rPr>
            </w:pPr>
          </w:p>
        </w:tc>
      </w:tr>
      <w:tr w14:paraId="6518D2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8A010FC">
            <w:pPr>
              <w:widowControl/>
              <w:wordWrap w:val="0"/>
              <w:jc w:val="left"/>
              <w:textAlignment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156EAD8">
            <w:pPr>
              <w:widowControl/>
              <w:wordWrap w:val="0"/>
              <w:jc w:val="left"/>
              <w:textAlignment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6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18BEB15">
            <w:pPr>
              <w:widowControl/>
              <w:wordWrap w:val="0"/>
              <w:jc w:val="left"/>
              <w:textAlignment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2F445EC">
            <w:pPr>
              <w:widowControl/>
              <w:wordWrap w:val="0"/>
              <w:jc w:val="left"/>
              <w:textAlignment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998249E">
            <w:pPr>
              <w:widowControl/>
              <w:wordWrap w:val="0"/>
              <w:jc w:val="left"/>
              <w:textAlignment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052F8C8">
            <w:pPr>
              <w:widowControl/>
              <w:wordWrap w:val="0"/>
              <w:jc w:val="left"/>
              <w:textAlignment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7412CB1">
            <w:pPr>
              <w:widowControl/>
              <w:wordWrap w:val="0"/>
              <w:jc w:val="left"/>
              <w:textAlignment w:val="center"/>
              <w:rPr>
                <w:color w:val="auto"/>
                <w:sz w:val="18"/>
                <w:szCs w:val="18"/>
              </w:rPr>
            </w:pPr>
          </w:p>
        </w:tc>
      </w:tr>
      <w:tr w14:paraId="7D3E48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645DC01">
            <w:pPr>
              <w:widowControl/>
              <w:wordWrap w:val="0"/>
              <w:jc w:val="left"/>
              <w:textAlignment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E944396">
            <w:pPr>
              <w:widowControl/>
              <w:wordWrap w:val="0"/>
              <w:jc w:val="left"/>
              <w:textAlignment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6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59545A5">
            <w:pPr>
              <w:widowControl/>
              <w:wordWrap w:val="0"/>
              <w:jc w:val="left"/>
              <w:textAlignment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DC6B6CE">
            <w:pPr>
              <w:widowControl/>
              <w:wordWrap w:val="0"/>
              <w:jc w:val="left"/>
              <w:textAlignment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61B09F3">
            <w:pPr>
              <w:widowControl/>
              <w:wordWrap w:val="0"/>
              <w:jc w:val="left"/>
              <w:textAlignment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257AF2B">
            <w:pPr>
              <w:widowControl/>
              <w:wordWrap w:val="0"/>
              <w:jc w:val="left"/>
              <w:textAlignment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7130E4A">
            <w:pPr>
              <w:widowControl/>
              <w:wordWrap w:val="0"/>
              <w:jc w:val="left"/>
              <w:textAlignment w:val="center"/>
              <w:rPr>
                <w:color w:val="auto"/>
                <w:sz w:val="18"/>
                <w:szCs w:val="18"/>
              </w:rPr>
            </w:pPr>
          </w:p>
        </w:tc>
      </w:tr>
      <w:tr w14:paraId="41F15C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0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84FDA54">
            <w:pPr>
              <w:pStyle w:val="4"/>
              <w:widowControl/>
              <w:wordWrap w:val="0"/>
              <w:spacing w:beforeAutospacing="0" w:afterAutospacing="0"/>
              <w:ind w:firstLine="84"/>
              <w:rPr>
                <w:rFonts w:ascii="微软雅黑" w:hAnsi="微软雅黑" w:eastAsia="微软雅黑" w:cs="微软雅黑"/>
                <w:color w:val="auto"/>
                <w:sz w:val="18"/>
                <w:szCs w:val="18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18"/>
                <w:szCs w:val="18"/>
              </w:rPr>
              <w:t>采购项目投报总价</w:t>
            </w:r>
          </w:p>
        </w:tc>
        <w:tc>
          <w:tcPr>
            <w:tcW w:w="888" w:type="dxa"/>
            <w:gridSpan w:val="6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B75BF8B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color w:val="auto"/>
                <w:sz w:val="18"/>
                <w:szCs w:val="18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color w:val="auto"/>
                <w:sz w:val="18"/>
                <w:szCs w:val="18"/>
              </w:rPr>
              <w:t>￥元，大写（）</w:t>
            </w:r>
          </w:p>
        </w:tc>
      </w:tr>
      <w:tr w14:paraId="4EFFCB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8" w:type="dxa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FA7EF66">
            <w:pPr>
              <w:widowControl/>
              <w:wordWrap w:val="0"/>
              <w:jc w:val="left"/>
              <w:textAlignment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4031340">
            <w:pPr>
              <w:widowControl/>
              <w:wordWrap w:val="0"/>
              <w:jc w:val="left"/>
              <w:textAlignment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644DC68">
            <w:pPr>
              <w:widowControl/>
              <w:wordWrap w:val="0"/>
              <w:jc w:val="left"/>
              <w:textAlignment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FE6A808">
            <w:pPr>
              <w:widowControl/>
              <w:wordWrap w:val="0"/>
              <w:jc w:val="left"/>
              <w:textAlignment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C3C0F89">
            <w:pPr>
              <w:widowControl/>
              <w:wordWrap w:val="0"/>
              <w:jc w:val="left"/>
              <w:textAlignment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B9EAF65">
            <w:pPr>
              <w:widowControl/>
              <w:wordWrap w:val="0"/>
              <w:jc w:val="left"/>
              <w:textAlignment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B4E9D39">
            <w:pPr>
              <w:widowControl/>
              <w:wordWrap w:val="0"/>
              <w:jc w:val="left"/>
              <w:textAlignment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2E644D5">
            <w:pPr>
              <w:widowControl/>
              <w:wordWrap w:val="0"/>
              <w:jc w:val="left"/>
              <w:textAlignment w:val="center"/>
              <w:rPr>
                <w:color w:val="auto"/>
                <w:sz w:val="18"/>
                <w:szCs w:val="18"/>
              </w:rPr>
            </w:pPr>
          </w:p>
        </w:tc>
      </w:tr>
    </w:tbl>
    <w:p w14:paraId="7765D399">
      <w:pPr>
        <w:pStyle w:val="4"/>
        <w:widowControl/>
        <w:spacing w:before="120" w:beforeAutospacing="0" w:afterAutospacing="0" w:line="240" w:lineRule="atLeast"/>
        <w:rPr>
          <w:rStyle w:val="8"/>
          <w:rFonts w:ascii="宋体" w:hAnsi="宋体" w:eastAsia="宋体" w:cs="宋体"/>
          <w:color w:val="auto"/>
          <w:sz w:val="22"/>
          <w:szCs w:val="22"/>
          <w:shd w:val="clear" w:color="auto" w:fill="FFFFFF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206BAF55">
      <w:pPr>
        <w:pStyle w:val="4"/>
        <w:widowControl/>
        <w:spacing w:before="120" w:beforeAutospacing="0" w:afterAutospacing="0" w:line="240" w:lineRule="atLeast"/>
        <w:rPr>
          <w:rFonts w:ascii="微软雅黑" w:hAnsi="微软雅黑" w:eastAsia="微软雅黑" w:cs="微软雅黑"/>
          <w:color w:val="auto"/>
        </w:rPr>
      </w:pPr>
      <w:r>
        <w:rPr>
          <w:rStyle w:val="8"/>
          <w:rFonts w:hint="eastAsia" w:ascii="宋体" w:hAnsi="宋体" w:eastAsia="宋体" w:cs="宋体"/>
          <w:color w:val="auto"/>
          <w:sz w:val="22"/>
          <w:szCs w:val="22"/>
          <w:shd w:val="clear" w:color="auto" w:fill="FFFFFF"/>
        </w:rPr>
        <w:t>九、报价文件投报方式</w:t>
      </w:r>
    </w:p>
    <w:p w14:paraId="369BCC2B">
      <w:pPr>
        <w:pStyle w:val="4"/>
        <w:widowControl/>
        <w:spacing w:before="120" w:beforeAutospacing="0" w:afterAutospacing="0" w:line="240" w:lineRule="atLeast"/>
        <w:ind w:firstLine="444"/>
        <w:rPr>
          <w:rFonts w:hint="default" w:ascii="Times New Roman" w:hAnsi="Times New Roman" w:cs="Times New Roman" w:eastAsiaTheme="minorEastAsia"/>
          <w:color w:val="auto"/>
          <w:sz w:val="22"/>
          <w:szCs w:val="22"/>
        </w:rPr>
      </w:pPr>
      <w:r>
        <w:rPr>
          <w:rFonts w:hint="default" w:ascii="Times New Roman" w:hAnsi="Times New Roman" w:cs="Times New Roman" w:eastAsiaTheme="minorEastAsia"/>
          <w:color w:val="auto"/>
          <w:sz w:val="22"/>
          <w:szCs w:val="22"/>
          <w:shd w:val="clear" w:color="auto" w:fill="FFFFFF"/>
        </w:rPr>
        <w:t>请有意参与报价的合格供应商，于202</w:t>
      </w:r>
      <w:r>
        <w:rPr>
          <w:rFonts w:hint="eastAsia" w:ascii="Times New Roman" w:hAnsi="Times New Roman" w:cs="Times New Roman"/>
          <w:color w:val="auto"/>
          <w:sz w:val="22"/>
          <w:szCs w:val="22"/>
          <w:shd w:val="clear" w:color="auto" w:fill="FFFFFF"/>
          <w:lang w:val="en-US" w:eastAsia="zh-CN"/>
        </w:rPr>
        <w:t>6</w:t>
      </w:r>
      <w:r>
        <w:rPr>
          <w:rFonts w:hint="default" w:ascii="Times New Roman" w:hAnsi="Times New Roman" w:cs="Times New Roman" w:eastAsiaTheme="minorEastAsia"/>
          <w:color w:val="auto"/>
          <w:sz w:val="22"/>
          <w:szCs w:val="22"/>
          <w:shd w:val="clear" w:color="auto" w:fill="FFFFFF"/>
        </w:rPr>
        <w:t>年</w:t>
      </w:r>
      <w:r>
        <w:rPr>
          <w:rFonts w:hint="eastAsia" w:ascii="Times New Roman" w:hAnsi="Times New Roman" w:cs="Times New Roman"/>
          <w:color w:val="auto"/>
          <w:sz w:val="22"/>
          <w:szCs w:val="22"/>
          <w:shd w:val="clear" w:color="auto" w:fill="FFFFFF"/>
          <w:lang w:val="en-US" w:eastAsia="zh-CN"/>
        </w:rPr>
        <w:t>7</w:t>
      </w:r>
      <w:r>
        <w:rPr>
          <w:rFonts w:hint="default" w:ascii="Times New Roman" w:hAnsi="Times New Roman" w:cs="Times New Roman" w:eastAsiaTheme="minorEastAsia"/>
          <w:color w:val="auto"/>
          <w:sz w:val="22"/>
          <w:szCs w:val="22"/>
          <w:shd w:val="clear" w:color="auto" w:fill="FFFFFF"/>
        </w:rPr>
        <w:t>月</w:t>
      </w:r>
      <w:r>
        <w:rPr>
          <w:rFonts w:hint="eastAsia" w:ascii="Times New Roman" w:hAnsi="Times New Roman" w:cs="Times New Roman"/>
          <w:color w:val="auto"/>
          <w:sz w:val="22"/>
          <w:szCs w:val="22"/>
          <w:shd w:val="clear" w:color="auto" w:fill="FFFFFF"/>
          <w:lang w:val="en-US" w:eastAsia="zh-CN"/>
        </w:rPr>
        <w:t>28</w:t>
      </w:r>
      <w:bookmarkStart w:id="1" w:name="_GoBack"/>
      <w:bookmarkEnd w:id="1"/>
      <w:r>
        <w:rPr>
          <w:rFonts w:hint="default" w:ascii="Times New Roman" w:hAnsi="Times New Roman" w:cs="Times New Roman" w:eastAsiaTheme="minorEastAsia"/>
          <w:color w:val="auto"/>
          <w:sz w:val="22"/>
          <w:szCs w:val="22"/>
          <w:shd w:val="clear" w:color="auto" w:fill="FFFFFF"/>
        </w:rPr>
        <w:t>日下午5</w:t>
      </w:r>
      <w:r>
        <w:rPr>
          <w:rFonts w:hint="eastAsia" w:ascii="Times New Roman" w:hAnsi="Times New Roman" w:cs="Times New Roman"/>
          <w:color w:val="auto"/>
          <w:sz w:val="22"/>
          <w:szCs w:val="22"/>
          <w:shd w:val="clear" w:color="auto" w:fill="FFFFFF"/>
          <w:lang w:eastAsia="zh-CN"/>
        </w:rPr>
        <w:t>：</w:t>
      </w:r>
      <w:r>
        <w:rPr>
          <w:rFonts w:hint="default" w:ascii="Times New Roman" w:hAnsi="Times New Roman" w:cs="Times New Roman" w:eastAsiaTheme="minorEastAsia"/>
          <w:color w:val="auto"/>
          <w:sz w:val="22"/>
          <w:szCs w:val="22"/>
          <w:shd w:val="clear" w:color="auto" w:fill="FFFFFF"/>
        </w:rPr>
        <w:t>30前，将加盖单位公章（若是外资企业报价，则加盖公司合同章也可）的《采购项目报价单》及相关资质文件的扫描件发至我单位电子邮箱：jmssthjjpjfj@jiangmen.gov.cn或将纸质报价文件送至我单位综合业务室。供应商应对所提供材料的真实性负责，若发现弄虚作假，取消其资格。</w:t>
      </w:r>
    </w:p>
    <w:p w14:paraId="3BC95E95">
      <w:pPr>
        <w:pStyle w:val="4"/>
        <w:widowControl/>
        <w:spacing w:before="120" w:beforeAutospacing="0" w:afterAutospacing="0" w:line="240" w:lineRule="atLeast"/>
        <w:rPr>
          <w:rFonts w:ascii="微软雅黑" w:hAnsi="微软雅黑" w:eastAsia="微软雅黑" w:cs="微软雅黑"/>
          <w:color w:val="auto"/>
        </w:rPr>
      </w:pPr>
      <w:r>
        <w:rPr>
          <w:rStyle w:val="8"/>
          <w:rFonts w:hint="eastAsia" w:ascii="宋体" w:hAnsi="宋体" w:eastAsia="宋体" w:cs="宋体"/>
          <w:color w:val="auto"/>
          <w:sz w:val="22"/>
          <w:szCs w:val="22"/>
          <w:shd w:val="clear" w:color="auto" w:fill="FFFFFF"/>
        </w:rPr>
        <w:t>十、采购人联系方式</w:t>
      </w:r>
    </w:p>
    <w:p w14:paraId="055EEF02">
      <w:pPr>
        <w:pStyle w:val="4"/>
        <w:widowControl/>
        <w:spacing w:before="120" w:beforeAutospacing="0" w:afterAutospacing="0" w:line="240" w:lineRule="atLeast"/>
        <w:rPr>
          <w:rFonts w:ascii="宋体" w:hAnsi="宋体" w:eastAsia="宋体" w:cs="宋体"/>
          <w:color w:val="auto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auto"/>
          <w:sz w:val="22"/>
          <w:szCs w:val="22"/>
          <w:shd w:val="clear" w:color="auto" w:fill="FFFFFF"/>
        </w:rPr>
        <w:t>采购</w:t>
      </w:r>
      <w:r>
        <w:rPr>
          <w:rFonts w:hint="eastAsia" w:ascii="宋体" w:hAnsi="宋体" w:eastAsia="宋体" w:cs="宋体"/>
          <w:color w:val="auto"/>
          <w:sz w:val="22"/>
          <w:szCs w:val="22"/>
          <w:shd w:val="clear" w:color="auto" w:fill="FFFFFF"/>
          <w:lang w:eastAsia="zh-CN"/>
        </w:rPr>
        <w:t>单位</w:t>
      </w:r>
      <w:r>
        <w:rPr>
          <w:rFonts w:hint="eastAsia" w:ascii="宋体" w:hAnsi="宋体" w:eastAsia="宋体" w:cs="宋体"/>
          <w:color w:val="auto"/>
          <w:sz w:val="22"/>
          <w:szCs w:val="22"/>
          <w:shd w:val="clear" w:color="auto" w:fill="FFFFFF"/>
        </w:rPr>
        <w:t>名称：江门市蓬江区环境监测站</w:t>
      </w:r>
    </w:p>
    <w:p w14:paraId="6949225F">
      <w:pPr>
        <w:pStyle w:val="4"/>
        <w:widowControl/>
        <w:spacing w:before="120" w:beforeAutospacing="0" w:afterAutospacing="0" w:line="240" w:lineRule="atLeast"/>
        <w:rPr>
          <w:rFonts w:ascii="宋体" w:hAnsi="宋体" w:eastAsia="宋体" w:cs="宋体"/>
          <w:color w:val="auto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auto"/>
          <w:sz w:val="22"/>
          <w:szCs w:val="22"/>
          <w:shd w:val="clear" w:color="auto" w:fill="FFFFFF"/>
        </w:rPr>
        <w:t>地址：江门市蓬江区胜利路15</w:t>
      </w:r>
      <w:r>
        <w:rPr>
          <w:rFonts w:hint="eastAsia" w:ascii="宋体" w:hAnsi="宋体" w:eastAsia="宋体" w:cs="宋体"/>
          <w:color w:val="auto"/>
          <w:sz w:val="22"/>
          <w:szCs w:val="22"/>
          <w:shd w:val="clear" w:color="auto" w:fill="FFFFFF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z w:val="22"/>
          <w:szCs w:val="22"/>
          <w:shd w:val="clear" w:color="auto" w:fill="FFFFFF"/>
        </w:rPr>
        <w:t>号珠西创谷1号楼6楼</w:t>
      </w:r>
    </w:p>
    <w:p w14:paraId="448076F0">
      <w:pPr>
        <w:pStyle w:val="4"/>
        <w:widowControl/>
        <w:spacing w:before="120" w:beforeAutospacing="0" w:afterAutospacing="0" w:line="240" w:lineRule="atLeast"/>
        <w:rPr>
          <w:rFonts w:ascii="微软雅黑" w:hAnsi="微软雅黑" w:eastAsia="微软雅黑" w:cs="微软雅黑"/>
          <w:color w:val="auto"/>
        </w:rPr>
      </w:pPr>
      <w:r>
        <w:rPr>
          <w:rFonts w:hint="eastAsia" w:ascii="宋体" w:hAnsi="宋体" w:eastAsia="宋体" w:cs="宋体"/>
          <w:color w:val="auto"/>
          <w:sz w:val="22"/>
          <w:szCs w:val="22"/>
          <w:shd w:val="clear" w:color="auto" w:fill="FFFFFF"/>
        </w:rPr>
        <w:t>邮编：</w:t>
      </w:r>
      <w:r>
        <w:rPr>
          <w:rFonts w:ascii="Times New Roman" w:hAnsi="Times New Roman" w:eastAsia="微软雅黑"/>
          <w:color w:val="auto"/>
          <w:sz w:val="22"/>
          <w:szCs w:val="22"/>
          <w:shd w:val="clear" w:color="auto" w:fill="FFFFFF"/>
        </w:rPr>
        <w:t>529000</w:t>
      </w:r>
    </w:p>
    <w:p w14:paraId="5B77D5BE">
      <w:pPr>
        <w:pStyle w:val="4"/>
        <w:widowControl/>
        <w:spacing w:before="120" w:beforeAutospacing="0" w:afterAutospacing="0" w:line="240" w:lineRule="atLeast"/>
        <w:rPr>
          <w:rFonts w:hint="eastAsia" w:ascii="宋体" w:hAnsi="宋体" w:eastAsia="宋体" w:cs="宋体"/>
          <w:color w:val="auto"/>
          <w:sz w:val="22"/>
          <w:szCs w:val="22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shd w:val="clear" w:color="auto" w:fill="FFFFFF"/>
        </w:rPr>
        <w:t>联系人：</w:t>
      </w:r>
      <w:r>
        <w:rPr>
          <w:rFonts w:hint="eastAsia" w:ascii="宋体" w:hAnsi="宋体" w:eastAsia="宋体" w:cs="宋体"/>
          <w:color w:val="auto"/>
          <w:sz w:val="22"/>
          <w:szCs w:val="22"/>
          <w:shd w:val="clear" w:color="auto" w:fill="FFFFFF"/>
          <w:lang w:eastAsia="zh-CN"/>
        </w:rPr>
        <w:t>刘工</w:t>
      </w:r>
    </w:p>
    <w:p w14:paraId="1E2693D5">
      <w:pPr>
        <w:pStyle w:val="4"/>
        <w:widowControl/>
        <w:spacing w:before="120" w:beforeAutospacing="0" w:afterAutospacing="0" w:line="240" w:lineRule="atLeast"/>
        <w:rPr>
          <w:rFonts w:ascii="微软雅黑" w:hAnsi="微软雅黑" w:eastAsia="微软雅黑" w:cs="微软雅黑"/>
          <w:color w:val="auto"/>
        </w:rPr>
      </w:pPr>
      <w:r>
        <w:rPr>
          <w:rFonts w:hint="eastAsia" w:ascii="宋体" w:hAnsi="宋体" w:eastAsia="宋体" w:cs="宋体"/>
          <w:color w:val="auto"/>
          <w:sz w:val="22"/>
          <w:szCs w:val="22"/>
          <w:shd w:val="clear" w:color="auto" w:fill="FFFFFF"/>
        </w:rPr>
        <w:t>电话：</w:t>
      </w:r>
      <w:r>
        <w:rPr>
          <w:rFonts w:ascii="Times New Roman" w:hAnsi="Times New Roman" w:eastAsia="微软雅黑"/>
          <w:color w:val="auto"/>
          <w:sz w:val="22"/>
          <w:szCs w:val="22"/>
          <w:shd w:val="clear" w:color="auto" w:fill="FFFFFF"/>
        </w:rPr>
        <w:t>0750-</w:t>
      </w:r>
      <w:r>
        <w:rPr>
          <w:rFonts w:hint="eastAsia" w:ascii="Times New Roman" w:hAnsi="Times New Roman" w:eastAsia="微软雅黑"/>
          <w:color w:val="auto"/>
          <w:sz w:val="22"/>
          <w:szCs w:val="22"/>
          <w:shd w:val="clear" w:color="auto" w:fill="FFFFFF"/>
        </w:rPr>
        <w:t>3296821</w:t>
      </w:r>
    </w:p>
    <w:p w14:paraId="7284EDBB">
      <w:pPr>
        <w:pStyle w:val="4"/>
        <w:widowControl/>
        <w:spacing w:before="120" w:beforeAutospacing="0" w:afterAutospacing="0" w:line="360" w:lineRule="atLeast"/>
        <w:rPr>
          <w:rFonts w:ascii="微软雅黑" w:hAnsi="微软雅黑" w:eastAsia="微软雅黑" w:cs="微软雅黑"/>
          <w:color w:val="auto"/>
        </w:rPr>
      </w:pPr>
    </w:p>
    <w:p w14:paraId="67DF975B">
      <w:pPr>
        <w:rPr>
          <w:color w:val="auto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yMjgxNmRlZGJmNjVlNzc5MzQ4NGYxMDJhOTJlZTAifQ=="/>
  </w:docVars>
  <w:rsids>
    <w:rsidRoot w:val="705631D8"/>
    <w:rsid w:val="00097CA0"/>
    <w:rsid w:val="000B114C"/>
    <w:rsid w:val="00154BB7"/>
    <w:rsid w:val="002249E7"/>
    <w:rsid w:val="00520A2F"/>
    <w:rsid w:val="005A6409"/>
    <w:rsid w:val="00603818"/>
    <w:rsid w:val="006108A4"/>
    <w:rsid w:val="006556CD"/>
    <w:rsid w:val="00776813"/>
    <w:rsid w:val="00924C90"/>
    <w:rsid w:val="009E2DD9"/>
    <w:rsid w:val="00A330B1"/>
    <w:rsid w:val="00B17A86"/>
    <w:rsid w:val="00B26112"/>
    <w:rsid w:val="00B96330"/>
    <w:rsid w:val="00CE2B6A"/>
    <w:rsid w:val="00D041AD"/>
    <w:rsid w:val="00E07264"/>
    <w:rsid w:val="017A081A"/>
    <w:rsid w:val="01C87C0F"/>
    <w:rsid w:val="03684555"/>
    <w:rsid w:val="05426CB3"/>
    <w:rsid w:val="05BF41AB"/>
    <w:rsid w:val="05F96277"/>
    <w:rsid w:val="0BF82B2E"/>
    <w:rsid w:val="0C3E32CE"/>
    <w:rsid w:val="0CF965D5"/>
    <w:rsid w:val="0DE0557C"/>
    <w:rsid w:val="0E8E7E9F"/>
    <w:rsid w:val="0ECA1F71"/>
    <w:rsid w:val="104F3F68"/>
    <w:rsid w:val="127363F5"/>
    <w:rsid w:val="135C4638"/>
    <w:rsid w:val="13F143B8"/>
    <w:rsid w:val="157673F2"/>
    <w:rsid w:val="160A7EC1"/>
    <w:rsid w:val="16F94968"/>
    <w:rsid w:val="17B21343"/>
    <w:rsid w:val="19275A4E"/>
    <w:rsid w:val="1B7C04F1"/>
    <w:rsid w:val="1D0A16F7"/>
    <w:rsid w:val="1E3C67A3"/>
    <w:rsid w:val="1ED61EF3"/>
    <w:rsid w:val="20C62AB1"/>
    <w:rsid w:val="28C24B47"/>
    <w:rsid w:val="293A2B05"/>
    <w:rsid w:val="2B6128FD"/>
    <w:rsid w:val="2C30103C"/>
    <w:rsid w:val="2F8D4BE4"/>
    <w:rsid w:val="30234F25"/>
    <w:rsid w:val="30436BD4"/>
    <w:rsid w:val="30F751FA"/>
    <w:rsid w:val="316A7D8E"/>
    <w:rsid w:val="31C12B17"/>
    <w:rsid w:val="32A036EF"/>
    <w:rsid w:val="35362A05"/>
    <w:rsid w:val="3AA10773"/>
    <w:rsid w:val="3BE85E38"/>
    <w:rsid w:val="3E5B44F5"/>
    <w:rsid w:val="3E691957"/>
    <w:rsid w:val="3E8017B6"/>
    <w:rsid w:val="3E8A35EB"/>
    <w:rsid w:val="407B5E5E"/>
    <w:rsid w:val="41021FC4"/>
    <w:rsid w:val="419174D1"/>
    <w:rsid w:val="43010319"/>
    <w:rsid w:val="4335385F"/>
    <w:rsid w:val="44FC5D7B"/>
    <w:rsid w:val="463D29CC"/>
    <w:rsid w:val="488271E6"/>
    <w:rsid w:val="490D6010"/>
    <w:rsid w:val="49DE4FD1"/>
    <w:rsid w:val="4B9A51A9"/>
    <w:rsid w:val="4DB65A92"/>
    <w:rsid w:val="4E5F0D63"/>
    <w:rsid w:val="4E6D30CB"/>
    <w:rsid w:val="528F23F1"/>
    <w:rsid w:val="544D1CC9"/>
    <w:rsid w:val="57531452"/>
    <w:rsid w:val="587704BD"/>
    <w:rsid w:val="5A391326"/>
    <w:rsid w:val="5D3735AB"/>
    <w:rsid w:val="5FF26ACB"/>
    <w:rsid w:val="62604C66"/>
    <w:rsid w:val="62D76E92"/>
    <w:rsid w:val="64E61AF3"/>
    <w:rsid w:val="655060AA"/>
    <w:rsid w:val="670F080C"/>
    <w:rsid w:val="6DFF3A96"/>
    <w:rsid w:val="6EEF26D3"/>
    <w:rsid w:val="705631D8"/>
    <w:rsid w:val="70B26D7E"/>
    <w:rsid w:val="73724010"/>
    <w:rsid w:val="74F47617"/>
    <w:rsid w:val="75D56BD6"/>
    <w:rsid w:val="7A964A48"/>
    <w:rsid w:val="7B2F6D35"/>
    <w:rsid w:val="7B5C7195"/>
    <w:rsid w:val="7D781125"/>
    <w:rsid w:val="7DE6762A"/>
    <w:rsid w:val="7E4F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font1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font21"/>
    <w:basedOn w:val="7"/>
    <w:qFormat/>
    <w:uiPriority w:val="0"/>
    <w:rPr>
      <w:rFonts w:ascii="Arial" w:hAnsi="Arial" w:cs="Arial"/>
      <w:color w:val="000000"/>
      <w:sz w:val="24"/>
      <w:szCs w:val="24"/>
      <w:u w:val="none"/>
    </w:rPr>
  </w:style>
  <w:style w:type="character" w:customStyle="1" w:styleId="11">
    <w:name w:val="font31"/>
    <w:basedOn w:val="7"/>
    <w:qFormat/>
    <w:uiPriority w:val="0"/>
    <w:rPr>
      <w:rFonts w:ascii="微软雅黑" w:hAnsi="微软雅黑" w:eastAsia="微软雅黑" w:cs="微软雅黑"/>
      <w:color w:val="000000"/>
      <w:sz w:val="24"/>
      <w:szCs w:val="24"/>
      <w:u w:val="none"/>
    </w:rPr>
  </w:style>
  <w:style w:type="character" w:customStyle="1" w:styleId="12">
    <w:name w:val="页眉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1467</Words>
  <Characters>1615</Characters>
  <Lines>32</Lines>
  <Paragraphs>9</Paragraphs>
  <TotalTime>1</TotalTime>
  <ScaleCrop>false</ScaleCrop>
  <LinksUpToDate>false</LinksUpToDate>
  <CharactersWithSpaces>1623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2020-08-03T07:45:00Z</dcterms:created>
  <dc:creator>杨雪</dc:creator>
  <cp:lastModifiedBy>小小人</cp:lastModifiedBy>
  <cp:lastPrinted>2026-07-13T07:10:00Z</cp:lastPrinted>
  <dcterms:modified xsi:type="dcterms:W3CDTF">2026-07-23T07:26:26Z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3FA5A872B3B64A5DA8C9E37D749D235F_13</vt:lpwstr>
  </property>
  <property fmtid="{D5CDD505-2E9C-101B-9397-08002B2CF9AE}" pid="4" name="KSOTemplateDocerSaveRecord">
    <vt:lpwstr>eyJoZGlkIjoiODIwZWQzYjg5MmMxZGQ0MmEwYTRkZGI2NmJjOTFiYjEiLCJ1c2VySWQiOiI0MDYyMDAyNjUifQ==</vt:lpwstr>
  </property>
</Properties>
</file>