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uppressAutoHyphens/>
        <w:jc w:val="center"/>
        <w:outlineLvl w:val="0"/>
        <w:rPr>
          <w:rFonts w:hint="eastAsia" w:ascii="Calibri" w:hAnsi="Calibri" w:eastAsia="宋体" w:cs="Times New Roman"/>
          <w:b/>
          <w:bCs/>
          <w:sz w:val="44"/>
          <w:szCs w:val="44"/>
          <w:lang w:val="en-US" w:eastAsia="zh-CN"/>
        </w:rPr>
      </w:pPr>
      <w:bookmarkStart w:id="0" w:name="_GoBack"/>
      <w:bookmarkEnd w:id="0"/>
      <w:r>
        <w:rPr>
          <w:rFonts w:hint="eastAsia" w:ascii="Calibri" w:hAnsi="Calibri" w:eastAsia="宋体" w:cs="Times New Roman"/>
          <w:b/>
          <w:bCs/>
          <w:sz w:val="44"/>
          <w:szCs w:val="44"/>
          <w:lang w:val="en-US" w:eastAsia="zh-CN"/>
        </w:rPr>
        <w:t>企业名称自主申报指引</w:t>
      </w:r>
    </w:p>
    <w:p>
      <w:pPr>
        <w:suppressAutoHyphens/>
        <w:jc w:val="center"/>
        <w:outlineLvl w:val="0"/>
        <w:rPr>
          <w:rFonts w:hint="eastAsia" w:ascii="仿宋_GB2312" w:hAnsi="仿宋_GB2312" w:eastAsia="仿宋_GB2312" w:cs="仿宋_GB2312"/>
          <w:color w:val="auto"/>
          <w:kern w:val="2"/>
          <w:sz w:val="32"/>
          <w:szCs w:val="32"/>
          <w:lang w:val="en-US" w:eastAsia="zh-CN" w:bidi="ar-SA"/>
        </w:rPr>
      </w:pPr>
    </w:p>
    <w:p>
      <w:pPr>
        <w:keepNext w:val="0"/>
        <w:keepLines w:val="0"/>
        <w:pageBreakBefore w:val="0"/>
        <w:widowControl w:val="0"/>
        <w:suppressAutoHyphens/>
        <w:kinsoku/>
        <w:wordWrap/>
        <w:overflowPunct/>
        <w:topLinePunct w:val="0"/>
        <w:autoSpaceDE/>
        <w:autoSpaceDN/>
        <w:bidi w:val="0"/>
        <w:adjustRightInd/>
        <w:snapToGrid/>
        <w:ind w:firstLine="640" w:firstLineChars="200"/>
        <w:jc w:val="left"/>
        <w:textAlignment w:val="auto"/>
        <w:outlineLvl w:val="0"/>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为方便申请人规范办理企业名称申报业务，提高申报效率与通过率，现将企业名称自主申报相关要点整理如下：</w:t>
      </w:r>
    </w:p>
    <w:p>
      <w:pPr>
        <w:pStyle w:val="8"/>
        <w:rPr>
          <w:rFonts w:hint="eastAsia" w:ascii="黑体" w:hAnsi="黑体" w:eastAsia="黑体" w:cs="黑体"/>
          <w:b w:val="0"/>
          <w:bCs w:val="0"/>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一、一般规则</w:t>
      </w:r>
    </w:p>
    <w:p>
      <w:pPr>
        <w:ind w:firstLine="642" w:firstLineChars="200"/>
        <w:outlineLvl w:val="1"/>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（一）企业名称构成</w:t>
      </w:r>
    </w:p>
    <w:p>
      <w:pPr>
        <w:pStyle w:val="8"/>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企业名称一般应当由行政区划名称、字号、行业或者经营特点、组织形式组成，并依次排列。法律法规另有约定的除外。如：江门市阳光信息技术有限公司。</w:t>
      </w:r>
    </w:p>
    <w:p>
      <w:pPr>
        <w:pStyle w:val="8"/>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企业名称中的行政区划名称置于字号之后、组织形式之前的，应当加注括号。如：阳光（江门）信息技术有限公司。个体工商户、农民专业合作社一般不适用行政区划名称后置。</w:t>
      </w:r>
    </w:p>
    <w:p>
      <w:pPr>
        <w:pStyle w:val="8"/>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企业名称应当整体合规，相邻要素连用不得出现违反法律法规、可能使公众受骗或者产生误解、侵犯他人合法权益等形式。</w:t>
      </w:r>
    </w:p>
    <w:p>
      <w:pPr>
        <w:ind w:firstLine="642" w:firstLineChars="200"/>
        <w:outlineLvl w:val="1"/>
        <w:rPr>
          <w:rFonts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行政区划</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企业名称中的行政区划名称应当是企业所在地的县级以上地方行政区划名称。</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市辖区名称在企业名称中使用时应当同时冠以其所属的设区的市的行政区划名称。</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开发区、垦区等区域名称在企业名称中使用时应当与行政区划名称连用，不得单独使用。</w:t>
      </w:r>
    </w:p>
    <w:p>
      <w:pPr>
        <w:ind w:firstLine="642"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2.字号</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企业名称中的字号应当具有显著性，由两个以上汉字组成，可以是字、词或者其组合。</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县级以上地方行政区划名称、行业或者经营特点用语等具有其他含义，且社会公众可以明确识别，不会认为与地名、行业或者经营特点有特定联系的，可以作为字号或者字号的组成部分。</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自然人投资人的姓名可以作为字号。</w:t>
      </w:r>
    </w:p>
    <w:p>
      <w:pPr>
        <w:ind w:firstLine="642" w:firstLineChars="200"/>
        <w:outlineLvl w:val="1"/>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3.行业或者经营特点</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企业名称中的行业或者经营特点用语应当根据企业的主营业务和国民经济行业分类标准标明，一般选择国民经济行业分类中的小类代码作为行业代码，例如：使用新能源技术作为行业或者经营特点的，可选取M7515新能源技术推广服务。</w:t>
      </w:r>
    </w:p>
    <w:p>
      <w:pPr>
        <w:ind w:firstLine="642" w:firstLineChars="200"/>
        <w:outlineLvl w:val="1"/>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4.组织形式</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企业应当依法在名称中标明与组织结构或者责任形式一致的组织形式用语：</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公司应当在名称中标明“有限责任公司”、“有限公司”或者“股份有限公司”、“股份公司”字样；</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合伙企业应当在名称中标明“（普通合伙）”、“（特殊普通合伙）”、“（有限合伙）”字样；</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个人独资企业应当在名称中标明“（个人独资）”字样。</w:t>
      </w:r>
    </w:p>
    <w:p>
      <w:pPr>
        <w:keepNext w:val="0"/>
        <w:keepLines w:val="0"/>
        <w:pageBreakBefore w:val="0"/>
        <w:widowControl w:val="0"/>
        <w:kinsoku/>
        <w:wordWrap/>
        <w:overflowPunct/>
        <w:topLinePunct w:val="0"/>
        <w:autoSpaceDE/>
        <w:autoSpaceDN/>
        <w:bidi w:val="0"/>
        <w:adjustRightInd/>
        <w:snapToGrid/>
        <w:ind w:lef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不得使用可能使公众误以为是其他组织的字样，如：基金会、发展研究中心等。</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个体工商户使用名称的，应当在名称中标明“（个体工商户）”字样，农民专业合作社（联合社）应当在名称中标明“专业合作社”或者“专业合作社联合社”字样。</w:t>
      </w:r>
    </w:p>
    <w:p>
      <w:pPr>
        <w:ind w:firstLine="642" w:firstLineChars="200"/>
        <w:outlineLvl w:val="1"/>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（二）企业分支机构</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企业分支机构名称应当冠以其所从属企业的名称，缀以“分公司”、“分厂”、“分店”等字词，并在名称中标明该分支机构的行业和所在地行政区划名称或者地名等，其行业或者所在地行政区划名称与所从属企业一致的，可以不再标明。例如“某某市阳光科技有限公司”的分支机构名称“某某市阳光科技有限公司第一分公司”“某某市阳光科技有限公司江门分公司”“某某市阳光科技有限公司江门商贸分公司”</w:t>
      </w:r>
    </w:p>
    <w:p>
      <w:pPr>
        <w:ind w:firstLine="642" w:firstLineChars="200"/>
        <w:outlineLvl w:val="1"/>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（三）企业集团名称</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已经登记的企业法人控股3家以上企业法人的，可以在企业名称的组织形式之前使用“集团”或者“（集团）”字样。企业集团名称应当在企业集团母公司办理名称变更登记时一并提出。</w:t>
      </w:r>
    </w:p>
    <w:p>
      <w:pPr>
        <w:ind w:firstLine="642" w:firstLineChars="200"/>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1.企业集团名称构成</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企业集团名称应当与企业集团母公司名称的行政区划名称、字号、行业或者经营特点保持一致。企业集团名称由“行政区划名称+字号+行业或者经营特点+集团”依次构成，构成顺序不随企业集团母公司名称行政区划名称后置等情况改变。</w:t>
      </w:r>
    </w:p>
    <w:p>
      <w:pPr>
        <w:ind w:firstLine="642"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2.冠以企业集团名称</w:t>
      </w:r>
    </w:p>
    <w:p>
      <w:pPr>
        <w:ind w:firstLine="640" w:firstLineChars="200"/>
        <w:rPr>
          <w:rFonts w:hint="eastAsia" w:ascii="方正黑体简体" w:hAnsi="方正黑体简体" w:eastAsia="方正黑体简体" w:cs="方正黑体简体"/>
          <w:sz w:val="32"/>
          <w:szCs w:val="32"/>
          <w:lang w:val="en-US" w:eastAsia="zh-CN"/>
        </w:rPr>
      </w:pPr>
      <w:r>
        <w:rPr>
          <w:rFonts w:hint="eastAsia" w:ascii="仿宋_GB2312" w:hAnsi="仿宋_GB2312" w:eastAsia="仿宋_GB2312" w:cs="仿宋_GB2312"/>
          <w:sz w:val="32"/>
          <w:szCs w:val="32"/>
          <w:lang w:val="en-US" w:eastAsia="zh-CN"/>
        </w:rPr>
        <w:t>冠以企业集团名称的子公司、参股公司名称构成一般为：企业集团名称+所在地行政区划名称+字号+行业或者经营特点，其所在地行政区划名称、行业或者特点与所从属的企业集团名称一致的，可以不再标明，行政区划名称、行业或者经营特点都不标明时，需标明字号；已标明行政区划名称、行业或者经营特点要素之一的，可以不再标明字号；所从属的企业集团名称不含行业或者经营特点的，需标明行业或者经营特点。</w:t>
      </w:r>
    </w:p>
    <w:p>
      <w:pPr>
        <w:ind w:firstLine="642" w:firstLineChars="200"/>
        <w:outlineLvl w:val="1"/>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（四）外商投资企业名称</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使用外国投资者字号的外商独资或者控股的外商投资企业，企业名称可以含有“（中国）”字样的，其字号应当与企业的外国投资者名称或者字号翻译内容保持一致，并符合法律法规规定。</w:t>
      </w:r>
    </w:p>
    <w:p>
      <w:pPr>
        <w:ind w:firstLine="640" w:firstLineChars="20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二、特殊规则</w:t>
      </w:r>
    </w:p>
    <w:p>
      <w:pPr>
        <w:ind w:firstLine="642" w:firstLineChars="200"/>
        <w:outlineLvl w:val="1"/>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（一）企业名称不含行政区划名称</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已经登记的企业法人，在3个以上省级行政区域内投资设立字号与本企业字号相同且经营1年以上的公司，或者符合法律、行政法规、国家市场监督管理总局规定的其他情形，其名称可以不含行政区划名称。</w:t>
      </w:r>
    </w:p>
    <w:p>
      <w:pPr>
        <w:ind w:firstLine="642" w:firstLineChars="200"/>
        <w:outlineLvl w:val="1"/>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（二）企业名称不含行业或者经营特点</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已经登记的跨5个以上国民经济行业门类综合经营的企业法人，投资设立3个以上与本企业字号相同且经营1年以上的公司，同时各公司的行业或者经营特点分别属于国民经济行业不同门类，其名称可以不含行业或者经营特点。</w:t>
      </w:r>
    </w:p>
    <w:p>
      <w:pPr>
        <w:ind w:firstLine="640" w:firstLineChars="20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三、禁限性规则</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在同一企业登记机关，申请人拟定的企业名称中的字号不得与下列同行业或者不使用行业、经营特点表述的企业名称中的字号相同：已经登记或者在保留期内的企业名称，有投资关系的除外；已经注销或者变更登记未满1年的原企业名称，有投资关系或者受让企业名称的除外；被撤销设立登记或者被撤销变更登记未满1年的原企业名称，有投资关系的除外。</w:t>
      </w:r>
    </w:p>
    <w:p>
      <w:pPr>
        <w:ind w:firstLine="640" w:firstLineChars="200"/>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（二）</w:t>
      </w:r>
      <w:r>
        <w:rPr>
          <w:rFonts w:hint="default" w:ascii="仿宋_GB2312" w:hAnsi="仿宋_GB2312" w:eastAsia="仿宋_GB2312" w:cs="仿宋_GB2312"/>
          <w:b w:val="0"/>
          <w:bCs w:val="0"/>
          <w:sz w:val="32"/>
          <w:szCs w:val="32"/>
          <w:lang w:val="en-US" w:eastAsia="zh-CN"/>
        </w:rPr>
        <w:t>企业名称不得存在下列情形：使用与国家重大战略政策相关的文字，使公众误认为与国家出资、政府信用等有关联关系；使用“国家级”、“最高级”、“最佳”等带有误导性的文字；使用与同行业在先有一定影响的他人名称（包括简称、字号等）相同或者近似的文字；使用明示或者暗示为非营利性组织的文字；法律、行政法规和本办法禁止的其他情形。</w:t>
      </w:r>
    </w:p>
    <w:p>
      <w:pPr>
        <w:ind w:firstLine="640" w:firstLineChars="200"/>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四、企业名称申报</w:t>
      </w:r>
    </w:p>
    <w:p>
      <w:pPr>
        <w:ind w:firstLine="642" w:firstLineChars="200"/>
        <w:outlineLvl w:val="1"/>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（一）申报途径</w:t>
      </w:r>
    </w:p>
    <w:p>
      <w:pPr>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1.通过广东省企业名称自主申报服务系统（https://amr.gd.gov.cn/qykbzq/#/indexName）申报，具体操作指引详见系统申报页面。</w:t>
      </w:r>
    </w:p>
    <w:p>
      <w:pPr>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企业名称冠以“中国”、“中华”、“中央”、“全国”、“国家”等字词、不含行政区划名称、不含行业或者经营特点的企业名称，需在国家市场监督管理总局企业名称申报系统(https://wsdj.samr.gov.cn)进行申报。具体办事指南详见：</w:t>
      </w: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"https://zwfw.samr.gov.cn/scjg/wyb/djzc/2024072302291434012/。" </w:instrText>
      </w:r>
      <w:r>
        <w:rPr>
          <w:rFonts w:hint="eastAsia" w:ascii="仿宋_GB2312" w:hAnsi="仿宋_GB2312" w:eastAsia="仿宋_GB2312" w:cs="仿宋_GB2312"/>
          <w:sz w:val="32"/>
          <w:szCs w:val="32"/>
          <w:lang w:val="en-US" w:eastAsia="zh-CN"/>
        </w:rPr>
        <w:fldChar w:fldCharType="separate"/>
      </w:r>
      <w:r>
        <w:rPr>
          <w:rFonts w:hint="eastAsia" w:ascii="仿宋_GB2312" w:hAnsi="仿宋_GB2312" w:eastAsia="仿宋_GB2312" w:cs="仿宋_GB2312"/>
          <w:sz w:val="32"/>
          <w:szCs w:val="32"/>
          <w:lang w:val="en-US" w:eastAsia="zh-CN"/>
        </w:rPr>
        <w:t>https://zwfw.samr.gov.cn/scjg/wyb/djzc/2024072302291434012/。</w:t>
      </w:r>
      <w:r>
        <w:rPr>
          <w:rFonts w:hint="eastAsia" w:ascii="仿宋_GB2312" w:hAnsi="仿宋_GB2312" w:eastAsia="仿宋_GB2312" w:cs="仿宋_GB2312"/>
          <w:sz w:val="32"/>
          <w:szCs w:val="32"/>
          <w:lang w:val="en-US" w:eastAsia="zh-CN"/>
        </w:rPr>
        <w:fldChar w:fldCharType="end"/>
      </w:r>
    </w:p>
    <w:p>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3.申请人可通过各登记机关服务窗口提交有关信息或材料，包括全体投资人确认的企业名称、住所、投资人名称或者姓名等。申请人应当对提交材料的真实性、合法性和有效性负责。</w:t>
      </w:r>
    </w:p>
    <w:p>
      <w:pPr>
        <w:ind w:firstLine="642" w:firstLineChars="200"/>
        <w:outlineLvl w:val="1"/>
        <w:rPr>
          <w:rFonts w:hint="default"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（二）名称保留期</w:t>
      </w:r>
    </w:p>
    <w:p>
      <w:pPr>
        <w:wordWrap w:val="0"/>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企业登记机关对通过企业名称申报系统提交完成的企业名称予以保留，保留期为2个月。设立企业依法应当报经批准或者企业经营范围中有在登记前须经批准的项目的，保留期为1年。申请人应当在保留期届满前办理企业登记，保留期内的企业名称不得用于经营活动。</w:t>
      </w:r>
    </w:p>
    <w:p>
      <w:pPr>
        <w:wordWrap w:val="0"/>
        <w:ind w:firstLine="640" w:firstLineChars="200"/>
        <w:rPr>
          <w:rFonts w:hint="default" w:ascii="仿宋_GB2312" w:hAnsi="仿宋_GB2312" w:eastAsia="仿宋_GB2312" w:cs="仿宋_GB2312"/>
          <w:sz w:val="32"/>
          <w:szCs w:val="32"/>
          <w:lang w:val="en-US" w:eastAsia="zh-CN"/>
        </w:rPr>
      </w:pPr>
    </w:p>
    <w:p>
      <w:pPr>
        <w:wordWrap w:val="0"/>
        <w:ind w:firstLine="640" w:firstLineChars="200"/>
        <w:rPr>
          <w:rFonts w:hint="default" w:ascii="仿宋_GB2312" w:hAnsi="仿宋_GB2312" w:eastAsia="仿宋_GB2312" w:cs="仿宋_GB2312"/>
          <w:sz w:val="32"/>
          <w:szCs w:val="32"/>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黑体简体">
    <w:panose1 w:val="02010601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B3A155"/>
    <w:multiLevelType w:val="singleLevel"/>
    <w:tmpl w:val="39B3A155"/>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B477E8C"/>
    <w:rsid w:val="25087994"/>
    <w:rsid w:val="2DFFB67D"/>
    <w:rsid w:val="7DBCDEE1"/>
    <w:rsid w:val="BF8BDFA9"/>
    <w:rsid w:val="F9A796C7"/>
    <w:rsid w:val="FAFC7BBE"/>
    <w:rsid w:val="FB9F822E"/>
    <w:rsid w:val="FEE73C70"/>
    <w:rsid w:val="FF7DF0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40" w:line="276" w:lineRule="auto"/>
    </w:p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 w:type="paragraph" w:customStyle="1" w:styleId="8">
    <w:name w:val="样式1"/>
    <w:basedOn w:val="1"/>
    <w:qFormat/>
    <w:uiPriority w:val="0"/>
    <w:pPr>
      <w:ind w:firstLine="602" w:firstLineChars="200"/>
      <w:jc w:val="left"/>
    </w:pPr>
    <w:rPr>
      <w:rFonts w:ascii="仿宋" w:hAnsi="仿宋" w:eastAsia="仿宋"/>
      <w:color w:val="000000"/>
      <w:kern w:val="0"/>
      <w:sz w:val="30"/>
      <w:szCs w:val="30"/>
      <w:lang w:eastAsia="en-US" w:bidi="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2563</Words>
  <Characters>2705</Characters>
  <Lines>0</Lines>
  <Paragraphs>0</Paragraphs>
  <TotalTime>10</TotalTime>
  <ScaleCrop>false</ScaleCrop>
  <LinksUpToDate>false</LinksUpToDate>
  <CharactersWithSpaces>2705</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2026-07-14T23:04:00Z</dcterms:created>
  <dc:creator>胖胖de小姜</dc:creator>
  <cp:lastModifiedBy>greatwall</cp:lastModifiedBy>
  <dcterms:modified xsi:type="dcterms:W3CDTF">2026-07-24T16:41:52Z</dcterms:modified>
  <dc:title>企业名称自主申报指引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KSOTemplateDocerSaveRecord">
    <vt:lpwstr>eyJoZGlkIjoiMzFmNjllZmFjNzU5YjQ3NDQyYWY3MGJkMGQ5NjMzZmEiLCJ1c2VySWQiOiIyNTIyNTAyMDEifQ==</vt:lpwstr>
  </property>
  <property fmtid="{D5CDD505-2E9C-101B-9397-08002B2CF9AE}" pid="4" name="ICV">
    <vt:lpwstr>8410D89DFF2902AF36E15D6A14AE30FC</vt:lpwstr>
  </property>
</Properties>
</file>