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0"/>
          <w:szCs w:val="30"/>
        </w:rPr>
      </w:pPr>
      <w:r>
        <w:drawing>
          <wp:inline distT="0" distB="0" distL="114300" distR="114300">
            <wp:extent cx="5268595" cy="1598930"/>
            <wp:effectExtent l="0" t="0" r="8255" b="12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59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sz w:val="30"/>
          <w:szCs w:val="30"/>
        </w:rPr>
        <w:instrText xml:space="preserve">ADDIN CNKISM.UserStyle</w:instrText>
      </w:r>
      <w:r>
        <w:rPr>
          <w:sz w:val="30"/>
          <w:szCs w:val="30"/>
        </w:rPr>
        <w:fldChar w:fldCharType="end"/>
      </w:r>
    </w:p>
    <w:p>
      <w:pPr>
        <w:pStyle w:val="9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工业和信息化部、生态环境部、国家卫生健康委员会、国家国防科技工业局、中国核工业集团公司与湖南省人民政府重点建设高校</w:t>
      </w:r>
    </w:p>
    <w:p>
      <w:pPr>
        <w:pStyle w:val="9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国家中西部高校基础能力建设工程支持建设高校</w:t>
      </w:r>
    </w:p>
    <w:p>
      <w:pPr>
        <w:pStyle w:val="9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博士、硕士、学士三级学位授予权高校</w:t>
      </w:r>
    </w:p>
    <w:p>
      <w:pPr>
        <w:pStyle w:val="9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教育部首批卓越工程师、卓越医生教育培养计划高校</w:t>
      </w:r>
    </w:p>
    <w:p>
      <w:pPr>
        <w:pStyle w:val="9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全国毕业生就业典型经验高校</w:t>
      </w:r>
    </w:p>
    <w:p>
      <w:pPr>
        <w:pStyle w:val="9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全国创新创业典型经验高校</w:t>
      </w:r>
    </w:p>
    <w:p>
      <w:pPr>
        <w:rPr>
          <w:b/>
          <w:sz w:val="72"/>
          <w:szCs w:val="72"/>
        </w:rPr>
      </w:pPr>
    </w:p>
    <w:p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2</w:t>
      </w:r>
      <w:r>
        <w:rPr>
          <w:rFonts w:hint="eastAsia"/>
          <w:b/>
          <w:sz w:val="72"/>
          <w:szCs w:val="72"/>
        </w:rPr>
        <w:t>02</w:t>
      </w:r>
      <w:r>
        <w:rPr>
          <w:rFonts w:hint="eastAsia"/>
          <w:b/>
          <w:sz w:val="72"/>
          <w:szCs w:val="72"/>
          <w:lang w:val="en-US" w:eastAsia="zh-CN"/>
        </w:rPr>
        <w:t>6</w:t>
      </w:r>
      <w:r>
        <w:rPr>
          <w:rFonts w:hint="eastAsia"/>
          <w:b/>
          <w:sz w:val="72"/>
          <w:szCs w:val="72"/>
        </w:rPr>
        <w:t>届毕业生信息</w:t>
      </w:r>
    </w:p>
    <w:p>
      <w:pPr>
        <w:rPr>
          <w:b/>
          <w:sz w:val="72"/>
          <w:szCs w:val="72"/>
        </w:rPr>
      </w:pPr>
    </w:p>
    <w:p>
      <w:pPr>
        <w:rPr>
          <w:b/>
          <w:sz w:val="72"/>
          <w:szCs w:val="72"/>
        </w:rPr>
      </w:pPr>
    </w:p>
    <w:p>
      <w:pPr>
        <w:rPr>
          <w:b/>
          <w:sz w:val="72"/>
          <w:szCs w:val="72"/>
        </w:rPr>
      </w:pPr>
    </w:p>
    <w:p>
      <w:pPr>
        <w:pStyle w:val="9"/>
        <w:ind w:left="0" w:leftChars="0" w:firstLine="0" w:firstLineChars="0"/>
        <w:rPr>
          <w:b/>
          <w:color w:val="FF0000"/>
          <w:sz w:val="44"/>
          <w:szCs w:val="44"/>
        </w:rPr>
      </w:pPr>
    </w:p>
    <w:p>
      <w:pPr>
        <w:pStyle w:val="9"/>
        <w:ind w:left="0" w:leftChars="0" w:firstLine="0" w:firstLineChars="0"/>
        <w:rPr>
          <w:b/>
          <w:color w:val="FF0000"/>
          <w:sz w:val="44"/>
          <w:szCs w:val="44"/>
        </w:rPr>
      </w:pPr>
    </w:p>
    <w:p>
      <w:pPr>
        <w:pStyle w:val="9"/>
        <w:ind w:left="0" w:leftChars="0" w:firstLine="0" w:firstLineChars="0"/>
        <w:jc w:val="center"/>
        <w:rPr>
          <w:b/>
          <w:color w:val="FF0000"/>
          <w:sz w:val="44"/>
          <w:szCs w:val="44"/>
        </w:rPr>
      </w:pPr>
      <w:r>
        <w:rPr>
          <w:b/>
          <w:color w:val="FF0000"/>
          <w:sz w:val="44"/>
          <w:szCs w:val="44"/>
        </w:rPr>
        <w:t>学校简介</w:t>
      </w:r>
    </w:p>
    <w:p>
      <w:pPr>
        <w:pStyle w:val="9"/>
        <w:spacing w:line="360" w:lineRule="auto"/>
        <w:ind w:left="420" w:firstLine="6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南华大学由工业和信息化部、生态环境部、国家卫生健康委员会、国家国防科技工业局、中国核工业集团公司与湖南省人民政府共建，是湖南省国内一流大学建设高校，是国家中西部高校基础能力建设工程支持建设高校。</w:t>
      </w:r>
    </w:p>
    <w:p>
      <w:pPr>
        <w:pStyle w:val="9"/>
        <w:spacing w:line="360" w:lineRule="auto"/>
        <w:ind w:left="420" w:firstLine="6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学校</w:t>
      </w:r>
      <w:r>
        <w:rPr>
          <w:rFonts w:hint="eastAsia" w:ascii="仿宋" w:hAnsi="仿宋" w:eastAsia="仿宋"/>
          <w:sz w:val="30"/>
          <w:szCs w:val="30"/>
        </w:rPr>
        <w:t>是一所以工学、医学为主，哲学、经济学、法学、文学、理学、管理学、艺术学等9大学科门类协调发展的综合性大学。学校设有直属学院25个，直属型附属医院8所，研究生协作培养单位27个；设有本科招生专业63个；一级学科硕士学位授权点26个，硕士专业学位授权类别20种；一级博士学位授权点8个，含博士专业学位授权类别1种；一级学科博士后科研流动站5个。</w:t>
      </w:r>
    </w:p>
    <w:p>
      <w:pPr>
        <w:pStyle w:val="9"/>
        <w:spacing w:line="360" w:lineRule="auto"/>
        <w:ind w:left="420" w:firstLine="6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学校临床医学、化学、工程学、药理学与毒理学、生物学与生物化学、材料科学、环境科学与生态学、分子生物学与遗传学等8个学科进入ESI全球排名前1%，核科学与技术入选“世界一流培育学科”。有国家核医结合创新人才培养示范基地、核燃料循环技术与装备省部共建协同创新中心、核能与核安全国家示范型国际科技合作基地、国家地方联合工程研究中心、教育部重点实验室、国家重点实验室培育基地等平台9个；拥有省部级重点实验室、省级工程技术研究中心、省社科研究基地等84个。学校先后承担“863”计划项目、“973”计划项目、国家科技重大专项课题、国家重点研发计划项目、国家自然科学基金重大研究计划项目/联合基金重点项目/重点国际（地区）合作研究项目/外国资深学者研究基金项目、中央科技委攻坚专项、国防基础研究计划、核能开发专项等科研项目3800余项；获得国家级科技奖励14项，省部级科技奖励300余项、省部级优秀社科成果奖20余项。</w:t>
      </w:r>
    </w:p>
    <w:p>
      <w:pPr>
        <w:pStyle w:val="9"/>
        <w:spacing w:line="360" w:lineRule="auto"/>
        <w:ind w:left="420" w:firstLine="6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学校师资队伍包括临床教师在内共有 4000 余人，其中长江学者特聘教授、国家杰出青年基金获得者、国家重点人才计划专家、国家高层次人才特殊支持计划专家、国家级突出贡献中青年专家、享受国务院政府特殊津贴专家等100余名，湖南省芙蓉学者、杰出青年等省部级人才计划学者160名。拥有全国高校黄大年式教师团队、国家国防科技创新团队、部省级创新团队、省高校科技创新团队、省级教学团队38个；是国家“111计划”学科创新引智基地。</w:t>
      </w:r>
    </w:p>
    <w:p>
      <w:pPr>
        <w:pStyle w:val="9"/>
        <w:ind w:left="420" w:firstLine="600"/>
        <w:rPr>
          <w:rFonts w:hint="eastAsia" w:ascii="仿宋" w:hAnsi="仿宋" w:eastAsia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现有全日制本科生38000人，博士、硕士研究生7500人，国际学生近400人。学校202</w:t>
      </w:r>
      <w:r>
        <w:rPr>
          <w:rFonts w:hint="eastAsia" w:ascii="仿宋" w:hAnsi="仿宋" w:eastAsia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届</w:t>
      </w:r>
      <w:r>
        <w:rPr>
          <w:rFonts w:hint="eastAsia" w:ascii="仿宋" w:hAnsi="仿宋" w:eastAsia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毕业生</w:t>
      </w: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共有</w:t>
      </w:r>
      <w:r>
        <w:rPr>
          <w:rFonts w:hint="eastAsia" w:ascii="仿宋" w:hAnsi="仿宋" w:eastAsia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11869名,其中</w:t>
      </w: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本科毕业生</w:t>
      </w:r>
      <w:r>
        <w:rPr>
          <w:rFonts w:hint="eastAsia" w:ascii="仿宋" w:hAnsi="仿宋" w:eastAsia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9540</w:t>
      </w: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名、硕士毕业生</w:t>
      </w:r>
      <w:r>
        <w:rPr>
          <w:rFonts w:hint="eastAsia" w:ascii="仿宋" w:hAnsi="仿宋" w:eastAsia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2329</w:t>
      </w: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名、博士毕业生</w:t>
      </w:r>
      <w:r>
        <w:rPr>
          <w:rFonts w:hint="eastAsia" w:ascii="仿宋" w:hAnsi="仿宋" w:eastAsia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82</w:t>
      </w: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名</w:t>
      </w:r>
      <w:r>
        <w:rPr>
          <w:rFonts w:hint="eastAsia" w:ascii="仿宋" w:hAnsi="仿宋" w:eastAsia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jc w:val="center"/>
        <w:rPr>
          <w:rFonts w:hint="eastAsia"/>
          <w:b/>
          <w:sz w:val="30"/>
          <w:szCs w:val="30"/>
        </w:rPr>
      </w:pPr>
    </w:p>
    <w:p>
      <w:pPr>
        <w:jc w:val="center"/>
        <w:rPr>
          <w:rFonts w:hint="eastAsia"/>
          <w:b/>
          <w:sz w:val="30"/>
          <w:szCs w:val="30"/>
        </w:rPr>
      </w:pPr>
    </w:p>
    <w:p>
      <w:pPr>
        <w:jc w:val="center"/>
        <w:rPr>
          <w:rFonts w:hint="eastAsia"/>
          <w:b/>
          <w:sz w:val="30"/>
          <w:szCs w:val="30"/>
        </w:rPr>
      </w:pPr>
    </w:p>
    <w:p>
      <w:pPr>
        <w:jc w:val="center"/>
        <w:rPr>
          <w:rFonts w:hint="eastAsia"/>
          <w:b/>
          <w:sz w:val="30"/>
          <w:szCs w:val="30"/>
        </w:rPr>
      </w:pP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南华大学202</w:t>
      </w:r>
      <w:r>
        <w:rPr>
          <w:rFonts w:hint="eastAsia"/>
          <w:b/>
          <w:sz w:val="30"/>
          <w:szCs w:val="30"/>
          <w:lang w:val="en-US" w:eastAsia="zh-CN"/>
        </w:rPr>
        <w:t>6</w:t>
      </w:r>
      <w:r>
        <w:rPr>
          <w:rFonts w:hint="eastAsia"/>
          <w:b/>
          <w:sz w:val="30"/>
          <w:szCs w:val="30"/>
        </w:rPr>
        <w:t>届本科毕业生人数统计表</w:t>
      </w:r>
    </w:p>
    <w:p>
      <w:pPr>
        <w:jc w:val="center"/>
      </w:pPr>
    </w:p>
    <w:tbl>
      <w:tblPr>
        <w:tblStyle w:val="5"/>
        <w:tblW w:w="829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651"/>
        <w:gridCol w:w="2670"/>
        <w:gridCol w:w="8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校区</w:t>
            </w:r>
          </w:p>
        </w:tc>
        <w:tc>
          <w:tcPr>
            <w:tcW w:w="36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学院</w:t>
            </w:r>
          </w:p>
        </w:tc>
        <w:tc>
          <w:tcPr>
            <w:tcW w:w="267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</w:t>
            </w:r>
          </w:p>
        </w:tc>
        <w:tc>
          <w:tcPr>
            <w:tcW w:w="89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雨母校区</w:t>
            </w: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车辆工程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过程装备与控制工程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联系人及电话：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机械设计制造及其自动化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胡林 18473469091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能源与动力工程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雨母校区</w:t>
            </w: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机器人工程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电气工程及其自动化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电气工程学院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联系人及电话：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生物医学工程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蒋屹然0734-8282079 17398795230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雨母校区</w:t>
            </w: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计算机学院/软件学院</w:t>
            </w:r>
          </w:p>
        </w:tc>
        <w:tc>
          <w:tcPr>
            <w:tcW w:w="267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联系人及电话：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陈芝翠07348282706  19269117820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医学信息工程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雨母校区</w:t>
            </w: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风景园林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松霖建筑与设计艺术学院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建筑学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联系人及电话：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尹佳晖 0734-8282438 18874244162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雨母校区</w:t>
            </w: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数理学院</w:t>
            </w:r>
          </w:p>
        </w:tc>
        <w:tc>
          <w:tcPr>
            <w:tcW w:w="26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信息与计算科学</w:t>
            </w:r>
          </w:p>
        </w:tc>
        <w:tc>
          <w:tcPr>
            <w:tcW w:w="894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联系人及电话：</w:t>
            </w:r>
          </w:p>
        </w:tc>
        <w:tc>
          <w:tcPr>
            <w:tcW w:w="26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4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吴庆林0734-8282470 17871973559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雨母校区</w:t>
            </w: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法学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经济管理与法学学院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联系人及电话：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常菁慧 15627867560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会计学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经济学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雨母校区</w:t>
            </w: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翻译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语言文学学院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汉语言文学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联系人及电话：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日语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欧阳梦0734-8282729  15576626884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红湘校区</w:t>
            </w: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辐射防护与核安全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核科学技术学院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核工程与核技术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联系人及电话：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核化工与核燃料工程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周华国 0734-8282902 18229280891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核物理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红湘校区</w:t>
            </w: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资源环境与安全工程学院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城市地下空间工程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联系人及电话：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廖大琪0734-8281794 15386064450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矿物加工工程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矿物资源工程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资源勘查工程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红湘校区</w:t>
            </w: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道路桥梁与渡河工程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土木工程学院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给排水科学与工程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联系人及电话：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建筑电气与智能化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彭兴明 0734-8282074 18073480540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建筑环境与能源应用工程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红湘校区</w:t>
            </w: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高分子材料与工程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化学化工学院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化学工程与工艺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联系人及电话：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无机非金属材料工程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陈楠 0734-8282073 13575119878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红湘校区</w:t>
            </w: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儿科学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衡阳医学院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联系人及电话：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麻醉学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郭志勇0734-8281873 15580302296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生物技术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医学影像学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红湘校区</w:t>
            </w: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药学院</w:t>
            </w:r>
          </w:p>
        </w:tc>
        <w:tc>
          <w:tcPr>
            <w:tcW w:w="26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894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联系人及电话：</w:t>
            </w:r>
          </w:p>
        </w:tc>
        <w:tc>
          <w:tcPr>
            <w:tcW w:w="26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94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彭翔 07348282464 15973453661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红湘校区</w:t>
            </w: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卫生检验与检疫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联系人及电话：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预防医学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越龙0734-8281240 13789375246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红湘校区</w:t>
            </w: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26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护理学</w:t>
            </w:r>
          </w:p>
        </w:tc>
        <w:tc>
          <w:tcPr>
            <w:tcW w:w="894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联系人及电话:</w:t>
            </w:r>
          </w:p>
        </w:tc>
        <w:tc>
          <w:tcPr>
            <w:tcW w:w="26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94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陈小兰0734-8281343 13789372168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肖璐璐18143392389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红湘校区</w:t>
            </w:r>
          </w:p>
        </w:tc>
        <w:tc>
          <w:tcPr>
            <w:tcW w:w="36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辐射防护与核安全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401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8166</w:t>
            </w:r>
          </w:p>
        </w:tc>
      </w:tr>
    </w:tbl>
    <w:p>
      <w:pPr>
        <w:jc w:val="both"/>
        <w:rPr>
          <w:rFonts w:hint="eastAsia"/>
          <w:b/>
          <w:color w:val="FF0000"/>
          <w:sz w:val="30"/>
          <w:szCs w:val="30"/>
        </w:rPr>
      </w:pPr>
    </w:p>
    <w:p>
      <w:pPr>
        <w:ind w:firstLine="602" w:firstLineChars="200"/>
        <w:jc w:val="center"/>
        <w:rPr>
          <w:b/>
          <w:color w:val="FF0000"/>
          <w:sz w:val="30"/>
          <w:szCs w:val="30"/>
        </w:rPr>
      </w:pPr>
    </w:p>
    <w:p>
      <w:pPr>
        <w:ind w:firstLine="602" w:firstLineChars="200"/>
        <w:jc w:val="center"/>
        <w:rPr>
          <w:rFonts w:hint="eastAsia"/>
          <w:b/>
          <w:sz w:val="30"/>
          <w:szCs w:val="30"/>
        </w:rPr>
      </w:pPr>
    </w:p>
    <w:p>
      <w:pPr>
        <w:ind w:firstLine="602" w:firstLineChars="200"/>
        <w:jc w:val="center"/>
        <w:rPr>
          <w:b/>
          <w:color w:val="FF0000"/>
          <w:sz w:val="24"/>
        </w:rPr>
      </w:pPr>
      <w:r>
        <w:rPr>
          <w:rFonts w:hint="eastAsia"/>
          <w:b/>
          <w:sz w:val="30"/>
          <w:szCs w:val="30"/>
        </w:rPr>
        <w:t>南华大学202</w:t>
      </w:r>
      <w:r>
        <w:rPr>
          <w:rFonts w:hint="eastAsia"/>
          <w:b/>
          <w:sz w:val="30"/>
          <w:szCs w:val="30"/>
          <w:lang w:val="en-US" w:eastAsia="zh-CN"/>
        </w:rPr>
        <w:t>6</w:t>
      </w:r>
      <w:r>
        <w:rPr>
          <w:rFonts w:hint="eastAsia"/>
          <w:b/>
          <w:sz w:val="30"/>
          <w:szCs w:val="30"/>
        </w:rPr>
        <w:t>届毕业研究生人数统计表</w:t>
      </w:r>
    </w:p>
    <w:p>
      <w:pPr>
        <w:pStyle w:val="9"/>
        <w:ind w:left="420" w:firstLine="0" w:firstLineChars="0"/>
        <w:jc w:val="center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联系人：隆老师、孙老师   电话：0734-8282659</w:t>
      </w:r>
    </w:p>
    <w:tbl>
      <w:tblPr>
        <w:tblStyle w:val="5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4075"/>
        <w:gridCol w:w="2362"/>
        <w:gridCol w:w="11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层次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安全科学与工程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核科学与技术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基础医学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矿业工程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31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安全科学与工程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材料与化工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城乡规划学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地质资源与地质工程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电子科学与技术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法律（法学）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法律（非法学）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翻译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公共管理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公共卫生与预防医学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核科学与技术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护理学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环境科学与工程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机械工程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基础医学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矿业工程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马克思主义理论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能源动力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设计学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生物与医药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特种医学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土木水利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外国语言文学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艺术设计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应用经济学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应用统计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哲学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资源与环境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31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31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2329</w:t>
            </w:r>
          </w:p>
        </w:tc>
      </w:tr>
    </w:tbl>
    <w:p>
      <w:pPr>
        <w:pStyle w:val="9"/>
        <w:ind w:left="420" w:firstLine="0" w:firstLineChars="0"/>
        <w:rPr>
          <w:b/>
          <w:color w:val="FF0000"/>
          <w:sz w:val="24"/>
        </w:rPr>
      </w:pPr>
    </w:p>
    <w:p>
      <w:pPr>
        <w:jc w:val="both"/>
        <w:rPr>
          <w:b/>
          <w:sz w:val="30"/>
          <w:szCs w:val="30"/>
        </w:rPr>
      </w:pPr>
    </w:p>
    <w:p>
      <w:pPr>
        <w:jc w:val="center"/>
        <w:rPr>
          <w:rFonts w:hint="eastAsia"/>
          <w:b/>
          <w:sz w:val="30"/>
          <w:szCs w:val="30"/>
        </w:rPr>
      </w:pPr>
    </w:p>
    <w:p>
      <w:pPr>
        <w:jc w:val="center"/>
        <w:rPr>
          <w:b/>
          <w:sz w:val="30"/>
          <w:szCs w:val="30"/>
        </w:rPr>
      </w:pPr>
      <w:bookmarkStart w:id="0" w:name="_GoBack"/>
      <w:bookmarkEnd w:id="0"/>
      <w:r>
        <w:rPr>
          <w:rFonts w:hint="eastAsia"/>
          <w:b/>
          <w:sz w:val="30"/>
          <w:szCs w:val="30"/>
        </w:rPr>
        <w:t>南华大学船山学院202</w:t>
      </w:r>
      <w:r>
        <w:rPr>
          <w:rFonts w:hint="eastAsia"/>
          <w:b/>
          <w:sz w:val="30"/>
          <w:szCs w:val="30"/>
          <w:lang w:val="en-US" w:eastAsia="zh-CN"/>
        </w:rPr>
        <w:t>6</w:t>
      </w:r>
      <w:r>
        <w:rPr>
          <w:rFonts w:hint="eastAsia"/>
          <w:b/>
          <w:sz w:val="30"/>
          <w:szCs w:val="30"/>
        </w:rPr>
        <w:t>届本科毕业生人数统计表</w:t>
      </w:r>
    </w:p>
    <w:p>
      <w:pPr>
        <w:jc w:val="center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联系人：段老师  黄老师      电话：0734-8281933</w:t>
      </w:r>
    </w:p>
    <w:tbl>
      <w:tblPr>
        <w:tblStyle w:val="5"/>
        <w:tblW w:w="556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2868"/>
        <w:gridCol w:w="781"/>
        <w:gridCol w:w="773"/>
        <w:gridCol w:w="3503"/>
        <w:gridCol w:w="7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408" w:type="pct"/>
            <w:tcBorders>
              <w:top w:val="nil"/>
              <w:left w:val="single" w:color="666666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1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道路桥梁与渡河工程</w:t>
            </w:r>
          </w:p>
        </w:tc>
        <w:tc>
          <w:tcPr>
            <w:tcW w:w="4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4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8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机械设计制造及其自动化</w:t>
            </w:r>
          </w:p>
        </w:tc>
        <w:tc>
          <w:tcPr>
            <w:tcW w:w="409" w:type="pct"/>
            <w:tcBorders>
              <w:top w:val="nil"/>
              <w:left w:val="nil"/>
              <w:bottom w:val="single" w:color="000000" w:sz="8" w:space="0"/>
              <w:right w:val="single" w:color="66666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408" w:type="pct"/>
            <w:tcBorders>
              <w:top w:val="nil"/>
              <w:left w:val="single" w:color="666666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1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电气工程及其自动化</w:t>
            </w:r>
          </w:p>
        </w:tc>
        <w:tc>
          <w:tcPr>
            <w:tcW w:w="4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4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409" w:type="pct"/>
            <w:tcBorders>
              <w:top w:val="nil"/>
              <w:left w:val="nil"/>
              <w:bottom w:val="single" w:color="000000" w:sz="8" w:space="0"/>
              <w:right w:val="single" w:color="66666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408" w:type="pct"/>
            <w:tcBorders>
              <w:top w:val="nil"/>
              <w:left w:val="single" w:color="666666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1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电子信息工程</w:t>
            </w:r>
          </w:p>
        </w:tc>
        <w:tc>
          <w:tcPr>
            <w:tcW w:w="4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4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8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土木工程</w:t>
            </w:r>
          </w:p>
        </w:tc>
        <w:tc>
          <w:tcPr>
            <w:tcW w:w="409" w:type="pct"/>
            <w:tcBorders>
              <w:top w:val="nil"/>
              <w:left w:val="nil"/>
              <w:bottom w:val="single" w:color="000000" w:sz="8" w:space="0"/>
              <w:right w:val="single" w:color="66666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lang w:val="en-US" w:eastAsia="zh-CN"/>
              </w:rPr>
              <w:t>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408" w:type="pct"/>
            <w:tcBorders>
              <w:top w:val="nil"/>
              <w:left w:val="single" w:color="666666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1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4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4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8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药学</w:t>
            </w:r>
          </w:p>
        </w:tc>
        <w:tc>
          <w:tcPr>
            <w:tcW w:w="409" w:type="pct"/>
            <w:tcBorders>
              <w:top w:val="nil"/>
              <w:left w:val="nil"/>
              <w:bottom w:val="single" w:color="000000" w:sz="8" w:space="0"/>
              <w:right w:val="single" w:color="66666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408" w:type="pct"/>
            <w:tcBorders>
              <w:top w:val="nil"/>
              <w:left w:val="single" w:color="666666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1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4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4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8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409" w:type="pct"/>
            <w:tcBorders>
              <w:top w:val="nil"/>
              <w:left w:val="nil"/>
              <w:bottom w:val="single" w:color="000000" w:sz="8" w:space="0"/>
              <w:right w:val="single" w:color="66666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408" w:type="pct"/>
            <w:tcBorders>
              <w:top w:val="nil"/>
              <w:left w:val="single" w:color="666666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1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护理学</w:t>
            </w:r>
          </w:p>
        </w:tc>
        <w:tc>
          <w:tcPr>
            <w:tcW w:w="4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4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8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英语</w:t>
            </w:r>
          </w:p>
        </w:tc>
        <w:tc>
          <w:tcPr>
            <w:tcW w:w="409" w:type="pct"/>
            <w:tcBorders>
              <w:top w:val="nil"/>
              <w:left w:val="nil"/>
              <w:bottom w:val="single" w:color="000000" w:sz="8" w:space="0"/>
              <w:right w:val="single" w:color="66666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408" w:type="pct"/>
            <w:tcBorders>
              <w:top w:val="nil"/>
              <w:left w:val="single" w:color="666666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51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4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4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8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预防医学</w:t>
            </w:r>
          </w:p>
        </w:tc>
        <w:tc>
          <w:tcPr>
            <w:tcW w:w="409" w:type="pct"/>
            <w:tcBorders>
              <w:top w:val="nil"/>
              <w:left w:val="nil"/>
              <w:bottom w:val="single" w:color="000000" w:sz="8" w:space="0"/>
              <w:right w:val="single" w:color="66666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408" w:type="pct"/>
            <w:tcBorders>
              <w:top w:val="nil"/>
              <w:left w:val="single" w:color="666666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1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会计学</w:t>
            </w:r>
          </w:p>
        </w:tc>
        <w:tc>
          <w:tcPr>
            <w:tcW w:w="4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4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8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409" w:type="pct"/>
            <w:tcBorders>
              <w:top w:val="nil"/>
              <w:left w:val="nil"/>
              <w:bottom w:val="single" w:color="000000" w:sz="8" w:space="0"/>
              <w:right w:val="single" w:color="666666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2333" w:type="pct"/>
            <w:gridSpan w:val="3"/>
            <w:tcBorders>
              <w:top w:val="nil"/>
              <w:left w:val="single" w:color="666666" w:sz="8" w:space="0"/>
              <w:bottom w:val="single" w:color="666666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2666" w:type="pct"/>
            <w:gridSpan w:val="3"/>
            <w:tcBorders>
              <w:top w:val="nil"/>
              <w:left w:val="nil"/>
              <w:bottom w:val="single" w:color="666666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1201</w:t>
            </w:r>
          </w:p>
        </w:tc>
      </w:tr>
    </w:tbl>
    <w:p>
      <w:pPr>
        <w:rPr>
          <w:b/>
          <w:color w:val="FF0000"/>
          <w:sz w:val="44"/>
          <w:szCs w:val="44"/>
        </w:rPr>
      </w:pPr>
    </w:p>
    <w:p>
      <w:pPr>
        <w:rPr>
          <w:b/>
          <w:color w:val="FF0000"/>
          <w:sz w:val="44"/>
          <w:szCs w:val="44"/>
        </w:rPr>
      </w:pPr>
    </w:p>
    <w:p>
      <w:pPr>
        <w:jc w:val="left"/>
        <w:rPr>
          <w:b/>
          <w:color w:val="FF0000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T Extra">
    <w:panose1 w:val="02000609000000000000"/>
    <w:charset w:val="00"/>
    <w:family w:val="auto"/>
    <w:pitch w:val="default"/>
    <w:sig w:usb0="00000001" w:usb1="0000000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AD415A"/>
    <w:multiLevelType w:val="multilevel"/>
    <w:tmpl w:val="49AD415A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1MjFjZTQ4NmZiYTQ3YTM2NzA5NmUzZGY5NTk5YzMifQ=="/>
  </w:docVars>
  <w:rsids>
    <w:rsidRoot w:val="00E90AC2"/>
    <w:rsid w:val="000161B0"/>
    <w:rsid w:val="00037854"/>
    <w:rsid w:val="000612B3"/>
    <w:rsid w:val="00064974"/>
    <w:rsid w:val="00074FB1"/>
    <w:rsid w:val="0008715B"/>
    <w:rsid w:val="00090DA6"/>
    <w:rsid w:val="000B7E9C"/>
    <w:rsid w:val="000C26D8"/>
    <w:rsid w:val="000C3AEB"/>
    <w:rsid w:val="000C7F7A"/>
    <w:rsid w:val="000D5585"/>
    <w:rsid w:val="000F57BA"/>
    <w:rsid w:val="0011688A"/>
    <w:rsid w:val="00140655"/>
    <w:rsid w:val="0014683C"/>
    <w:rsid w:val="00161200"/>
    <w:rsid w:val="001650A8"/>
    <w:rsid w:val="00171764"/>
    <w:rsid w:val="00194F72"/>
    <w:rsid w:val="001A2274"/>
    <w:rsid w:val="001A27F5"/>
    <w:rsid w:val="001A4D4A"/>
    <w:rsid w:val="001C3CAD"/>
    <w:rsid w:val="001D5E6F"/>
    <w:rsid w:val="001F7C19"/>
    <w:rsid w:val="00250E65"/>
    <w:rsid w:val="002603B7"/>
    <w:rsid w:val="002B219C"/>
    <w:rsid w:val="002D3342"/>
    <w:rsid w:val="002F5DB1"/>
    <w:rsid w:val="0030086B"/>
    <w:rsid w:val="00303B45"/>
    <w:rsid w:val="00314815"/>
    <w:rsid w:val="003206A1"/>
    <w:rsid w:val="00330A3A"/>
    <w:rsid w:val="00357373"/>
    <w:rsid w:val="003719C6"/>
    <w:rsid w:val="003D48EF"/>
    <w:rsid w:val="00404F92"/>
    <w:rsid w:val="00424E6A"/>
    <w:rsid w:val="00444CF3"/>
    <w:rsid w:val="0044678E"/>
    <w:rsid w:val="00465012"/>
    <w:rsid w:val="00466D50"/>
    <w:rsid w:val="00466F47"/>
    <w:rsid w:val="00475AA4"/>
    <w:rsid w:val="00481DD4"/>
    <w:rsid w:val="004A35C2"/>
    <w:rsid w:val="004A4A19"/>
    <w:rsid w:val="004B3EF5"/>
    <w:rsid w:val="004C71AA"/>
    <w:rsid w:val="004D0462"/>
    <w:rsid w:val="004D5317"/>
    <w:rsid w:val="004E11FA"/>
    <w:rsid w:val="004F6933"/>
    <w:rsid w:val="00514A8B"/>
    <w:rsid w:val="00516795"/>
    <w:rsid w:val="00527617"/>
    <w:rsid w:val="00542312"/>
    <w:rsid w:val="00547D45"/>
    <w:rsid w:val="0057077E"/>
    <w:rsid w:val="00594A25"/>
    <w:rsid w:val="005A20EA"/>
    <w:rsid w:val="005D220C"/>
    <w:rsid w:val="005D58FB"/>
    <w:rsid w:val="005D6AA3"/>
    <w:rsid w:val="005E2CE1"/>
    <w:rsid w:val="005E3BF6"/>
    <w:rsid w:val="00620169"/>
    <w:rsid w:val="006357E1"/>
    <w:rsid w:val="006364BE"/>
    <w:rsid w:val="0065758C"/>
    <w:rsid w:val="006638D7"/>
    <w:rsid w:val="006663B9"/>
    <w:rsid w:val="006C2AEC"/>
    <w:rsid w:val="006D15E3"/>
    <w:rsid w:val="006E3134"/>
    <w:rsid w:val="00704540"/>
    <w:rsid w:val="0071089D"/>
    <w:rsid w:val="00712F1F"/>
    <w:rsid w:val="007150B5"/>
    <w:rsid w:val="00733BB0"/>
    <w:rsid w:val="0075191B"/>
    <w:rsid w:val="007716B6"/>
    <w:rsid w:val="00777DA8"/>
    <w:rsid w:val="0078778D"/>
    <w:rsid w:val="007A331D"/>
    <w:rsid w:val="007D2756"/>
    <w:rsid w:val="007D424B"/>
    <w:rsid w:val="007F4A67"/>
    <w:rsid w:val="00804357"/>
    <w:rsid w:val="00811D8B"/>
    <w:rsid w:val="00822941"/>
    <w:rsid w:val="00833304"/>
    <w:rsid w:val="008450CF"/>
    <w:rsid w:val="0087275D"/>
    <w:rsid w:val="008A0115"/>
    <w:rsid w:val="008B0EF0"/>
    <w:rsid w:val="008E7836"/>
    <w:rsid w:val="00931BE0"/>
    <w:rsid w:val="00944397"/>
    <w:rsid w:val="00951F9C"/>
    <w:rsid w:val="00964921"/>
    <w:rsid w:val="00965F2F"/>
    <w:rsid w:val="00971809"/>
    <w:rsid w:val="00972502"/>
    <w:rsid w:val="00994620"/>
    <w:rsid w:val="009E0D1E"/>
    <w:rsid w:val="009F65A7"/>
    <w:rsid w:val="00A2611B"/>
    <w:rsid w:val="00A447BF"/>
    <w:rsid w:val="00A5095D"/>
    <w:rsid w:val="00A5780E"/>
    <w:rsid w:val="00A61361"/>
    <w:rsid w:val="00A75CDB"/>
    <w:rsid w:val="00AA1AB8"/>
    <w:rsid w:val="00AC7C01"/>
    <w:rsid w:val="00AD5645"/>
    <w:rsid w:val="00B0256A"/>
    <w:rsid w:val="00B17DB6"/>
    <w:rsid w:val="00B23E3D"/>
    <w:rsid w:val="00B32780"/>
    <w:rsid w:val="00B66036"/>
    <w:rsid w:val="00B86474"/>
    <w:rsid w:val="00B9462D"/>
    <w:rsid w:val="00BA1B57"/>
    <w:rsid w:val="00BA4099"/>
    <w:rsid w:val="00BC509F"/>
    <w:rsid w:val="00BE019B"/>
    <w:rsid w:val="00BF5131"/>
    <w:rsid w:val="00C04D3D"/>
    <w:rsid w:val="00C30D0B"/>
    <w:rsid w:val="00C73668"/>
    <w:rsid w:val="00C877D0"/>
    <w:rsid w:val="00CC07AC"/>
    <w:rsid w:val="00CE3665"/>
    <w:rsid w:val="00CF4D7E"/>
    <w:rsid w:val="00D17CFD"/>
    <w:rsid w:val="00D210BD"/>
    <w:rsid w:val="00D7008E"/>
    <w:rsid w:val="00D75376"/>
    <w:rsid w:val="00D94EDC"/>
    <w:rsid w:val="00DC21A3"/>
    <w:rsid w:val="00DC3D4B"/>
    <w:rsid w:val="00DE1534"/>
    <w:rsid w:val="00DE4A40"/>
    <w:rsid w:val="00DF750A"/>
    <w:rsid w:val="00E01114"/>
    <w:rsid w:val="00E01975"/>
    <w:rsid w:val="00E04399"/>
    <w:rsid w:val="00E2368D"/>
    <w:rsid w:val="00E2431B"/>
    <w:rsid w:val="00E37298"/>
    <w:rsid w:val="00E47A0C"/>
    <w:rsid w:val="00E54220"/>
    <w:rsid w:val="00E62995"/>
    <w:rsid w:val="00E70D40"/>
    <w:rsid w:val="00E90AC2"/>
    <w:rsid w:val="00EA060D"/>
    <w:rsid w:val="00ED01E4"/>
    <w:rsid w:val="00EF7F5E"/>
    <w:rsid w:val="00F00AEC"/>
    <w:rsid w:val="00F03DBA"/>
    <w:rsid w:val="00F05F94"/>
    <w:rsid w:val="00F507EF"/>
    <w:rsid w:val="00F52AE5"/>
    <w:rsid w:val="00F542E0"/>
    <w:rsid w:val="00F86A99"/>
    <w:rsid w:val="00F92F0C"/>
    <w:rsid w:val="00FC2023"/>
    <w:rsid w:val="00FE4388"/>
    <w:rsid w:val="00FE4ECE"/>
    <w:rsid w:val="00FF5979"/>
    <w:rsid w:val="00FF7928"/>
    <w:rsid w:val="024E4B4B"/>
    <w:rsid w:val="03DA72D1"/>
    <w:rsid w:val="03EF5EB9"/>
    <w:rsid w:val="0A894972"/>
    <w:rsid w:val="0B923CFA"/>
    <w:rsid w:val="0C9E222B"/>
    <w:rsid w:val="0D3253F4"/>
    <w:rsid w:val="0D8C6527"/>
    <w:rsid w:val="0E884F40"/>
    <w:rsid w:val="11D15858"/>
    <w:rsid w:val="11FE0830"/>
    <w:rsid w:val="15801365"/>
    <w:rsid w:val="18C1177B"/>
    <w:rsid w:val="196730E1"/>
    <w:rsid w:val="198C2BA2"/>
    <w:rsid w:val="1AD47AE5"/>
    <w:rsid w:val="1F443106"/>
    <w:rsid w:val="1F8574CD"/>
    <w:rsid w:val="21494A03"/>
    <w:rsid w:val="232B0864"/>
    <w:rsid w:val="242D46B2"/>
    <w:rsid w:val="26C6392A"/>
    <w:rsid w:val="281F0F51"/>
    <w:rsid w:val="2A9A1E2C"/>
    <w:rsid w:val="2C0C4FAB"/>
    <w:rsid w:val="2C2F1845"/>
    <w:rsid w:val="2EE05C1D"/>
    <w:rsid w:val="2EF7B009"/>
    <w:rsid w:val="30A532D8"/>
    <w:rsid w:val="34B1049E"/>
    <w:rsid w:val="34CA155F"/>
    <w:rsid w:val="35450DDA"/>
    <w:rsid w:val="35514D45"/>
    <w:rsid w:val="361B02C4"/>
    <w:rsid w:val="363E1530"/>
    <w:rsid w:val="36C06DFB"/>
    <w:rsid w:val="375359B8"/>
    <w:rsid w:val="3EB42704"/>
    <w:rsid w:val="3F2C130C"/>
    <w:rsid w:val="41D57EC1"/>
    <w:rsid w:val="43A67C7E"/>
    <w:rsid w:val="49C76CAB"/>
    <w:rsid w:val="4A33550F"/>
    <w:rsid w:val="4F4B17C3"/>
    <w:rsid w:val="53B54973"/>
    <w:rsid w:val="55964F7B"/>
    <w:rsid w:val="55CA247B"/>
    <w:rsid w:val="59527BF2"/>
    <w:rsid w:val="5CDC344C"/>
    <w:rsid w:val="5F5E4DD4"/>
    <w:rsid w:val="60782F06"/>
    <w:rsid w:val="62213ED1"/>
    <w:rsid w:val="62262A56"/>
    <w:rsid w:val="6497295D"/>
    <w:rsid w:val="68330BEE"/>
    <w:rsid w:val="692C3D20"/>
    <w:rsid w:val="69567B1D"/>
    <w:rsid w:val="6A637E39"/>
    <w:rsid w:val="6F493B4B"/>
    <w:rsid w:val="71DA4C51"/>
    <w:rsid w:val="74B60BDD"/>
    <w:rsid w:val="752041A4"/>
    <w:rsid w:val="759067FB"/>
    <w:rsid w:val="768371E5"/>
    <w:rsid w:val="797D43BF"/>
    <w:rsid w:val="7AD34FC1"/>
    <w:rsid w:val="7B297C08"/>
    <w:rsid w:val="7BE44282"/>
    <w:rsid w:val="7FDA353A"/>
    <w:rsid w:val="FF9F20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2">
    <w:name w:val="font31"/>
    <w:basedOn w:val="6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3">
    <w:name w:val="font2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2834</Words>
  <Characters>3513</Characters>
  <Lines>33</Lines>
  <Paragraphs>9</Paragraphs>
  <TotalTime>3</TotalTime>
  <ScaleCrop>false</ScaleCrop>
  <LinksUpToDate>false</LinksUpToDate>
  <CharactersWithSpaces>3554</CharactersWithSpaces>
  <Application>WPS Office_11.8.2.10681_F1E327BC-269C-435d-A152-05C5408002CA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2019-06-13T23:10:00Z</dcterms:created>
  <dc:creator>孙</dc:creator>
  <cp:lastModifiedBy>斌</cp:lastModifiedBy>
  <cp:lastPrinted>2021-10-17T17:29:00Z</cp:lastPrinted>
  <dcterms:modified xsi:type="dcterms:W3CDTF">2026-07-16T11:02:24Z</dcterms:modified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2052-11.8.2.10681</vt:lpwstr>
  </property>
  <property fmtid="{D5CDD505-2E9C-101B-9397-08002B2CF9AE}" pid="3" name="ICV">
    <vt:lpwstr>6981D9BB14554B9684EBEA99AA364579_13</vt:lpwstr>
  </property>
  <property fmtid="{D5CDD505-2E9C-101B-9397-08002B2CF9AE}" pid="4" name="KSOTemplateDocerSaveRecord">
    <vt:lpwstr>eyJoZGlkIjoiMjQzNTM5ZTAyNDJlZDJmZDE4Y2EzZTk5ODYwMjc1NmEiLCJ1c2VySWQiOiIxNTg4NzIxODcxIn0=</vt:lpwstr>
  </property>
</Properties>
</file>