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color w:val="000000" w:themeColor="text1"/>
          <w:sz w:val="44"/>
          <w:szCs w:val="44"/>
          <w:shd w:val="clear" w:color="auto" w:fill="FFFFFF"/>
          <w:lang w:bidi="ar"/>
          <w14:textFill>
            <w14:solidFill>
              <w14:schemeClr w14:val="tx1"/>
            </w14:solidFill>
          </w14:textFill>
        </w:rPr>
      </w:pPr>
      <w:bookmarkStart w:id="0" w:name="_GoBack"/>
      <w:bookmarkEnd w:id="0"/>
      <w:r>
        <w:rPr>
          <w:rFonts w:hint="eastAsia" w:ascii="宋体" w:hAnsi="宋体" w:eastAsia="宋体" w:cs="宋体"/>
          <w:b/>
          <w:color w:val="000000" w:themeColor="text1"/>
          <w:kern w:val="0"/>
          <w:sz w:val="44"/>
          <w:szCs w:val="44"/>
          <w:shd w:val="clear" w:color="auto" w:fill="FFFFFF"/>
          <w:lang w:bidi="ar"/>
          <w14:textFill>
            <w14:solidFill>
              <w14:schemeClr w14:val="tx1"/>
            </w14:solidFill>
          </w14:textFill>
        </w:rPr>
        <w:t>江门市市场监督管理局开设电台宣传栏目项目</w:t>
      </w:r>
      <w:r>
        <w:rPr>
          <w:rFonts w:hint="eastAsia" w:ascii="宋体" w:hAnsi="宋体" w:eastAsia="宋体" w:cs="宋体"/>
          <w:b/>
          <w:color w:val="000000" w:themeColor="text1"/>
          <w:sz w:val="44"/>
          <w:szCs w:val="44"/>
          <w:shd w:val="clear" w:color="auto" w:fill="FFFFFF"/>
          <w:lang w:bidi="ar"/>
          <w14:textFill>
            <w14:solidFill>
              <w14:schemeClr w14:val="tx1"/>
            </w14:solidFill>
          </w14:textFill>
        </w:rPr>
        <w:t>合同（</w:t>
      </w:r>
      <w:r>
        <w:rPr>
          <w:rFonts w:hint="eastAsia" w:ascii="宋体" w:hAnsi="宋体" w:eastAsia="宋体" w:cs="宋体"/>
          <w:b/>
          <w:color w:val="000000" w:themeColor="text1"/>
          <w:sz w:val="44"/>
          <w:szCs w:val="44"/>
          <w:shd w:val="clear" w:color="auto" w:fill="FFFFFF"/>
          <w:lang w:eastAsia="zh-CN" w:bidi="ar"/>
          <w14:textFill>
            <w14:solidFill>
              <w14:schemeClr w14:val="tx1"/>
            </w14:solidFill>
          </w14:textFill>
        </w:rPr>
        <w:t>模板</w:t>
      </w:r>
      <w:r>
        <w:rPr>
          <w:rFonts w:hint="eastAsia" w:ascii="宋体" w:hAnsi="宋体" w:eastAsia="宋体" w:cs="宋体"/>
          <w:b/>
          <w:color w:val="000000" w:themeColor="text1"/>
          <w:sz w:val="44"/>
          <w:szCs w:val="44"/>
          <w:shd w:val="clear" w:color="auto" w:fill="FFFFFF"/>
          <w:lang w:bidi="ar"/>
          <w14:textFill>
            <w14:solidFill>
              <w14:schemeClr w14:val="tx1"/>
            </w14:solidFill>
          </w14:textFill>
        </w:rPr>
        <w:t>）</w:t>
      </w:r>
    </w:p>
    <w:p>
      <w:pPr>
        <w:spacing w:line="56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keepNext w:val="0"/>
        <w:keepLines w:val="0"/>
        <w:pageBreakBefore w:val="0"/>
        <w:kinsoku/>
        <w:wordWrap/>
        <w:overflowPunct/>
        <w:topLinePunct w:val="0"/>
        <w:bidi w:val="0"/>
        <w:spacing w:line="52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kinsoku/>
        <w:wordWrap/>
        <w:overflowPunct/>
        <w:topLinePunct w:val="0"/>
        <w:bidi w:val="0"/>
        <w:spacing w:line="52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甲、乙双方根据“江门市市场监督管理局开设电台宣传栏目项目”（项目编号：</w:t>
      </w:r>
      <w:r>
        <w:rPr>
          <w:rFonts w:hint="eastAsia" w:ascii="仿宋" w:hAnsi="仿宋" w:eastAsia="仿宋" w:cs="仿宋"/>
          <w:sz w:val="28"/>
          <w:szCs w:val="28"/>
          <w:lang w:val="en-US" w:eastAsia="zh-CN"/>
        </w:rPr>
        <w:t>2026036</w:t>
      </w:r>
      <w:r>
        <w:rPr>
          <w:rFonts w:hint="eastAsia" w:ascii="仿宋" w:hAnsi="仿宋" w:eastAsia="仿宋" w:cs="仿宋"/>
          <w:sz w:val="28"/>
          <w:szCs w:val="28"/>
        </w:rPr>
        <w:t xml:space="preserve">）（以下简称项目）的采购公告、项目采购结果公告的要求，按照《中华人民共和国政府采购法》及其实施条例等相关法律法规的规定，经双方协商，本着平等互利和诚实信用的原则，一致同意签订本合同如下： </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keepNext w:val="0"/>
        <w:keepLines w:val="0"/>
        <w:pageBreakBefore w:val="0"/>
        <w:kinsoku/>
        <w:wordWrap/>
        <w:overflowPunct/>
        <w:topLinePunct w:val="0"/>
        <w:bidi w:val="0"/>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甲方委托乙方就“江门市市场监督管理局开设电台宣传栏目项目”提供技术服务，本合同签订生效之日起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个工作日内，乙方应按采购公告、甲方要求及标准制定《江门市市场监督管理局开设电台宣传栏目项目</w:t>
      </w:r>
      <w:r>
        <w:rPr>
          <w:rFonts w:hint="eastAsia" w:ascii="仿宋" w:hAnsi="仿宋" w:eastAsia="仿宋" w:cs="仿宋"/>
          <w:sz w:val="28"/>
          <w:szCs w:val="28"/>
          <w:lang w:bidi="ar"/>
        </w:rPr>
        <w:t>实施方案</w:t>
      </w:r>
      <w:r>
        <w:rPr>
          <w:rFonts w:hint="eastAsia" w:ascii="仿宋" w:hAnsi="仿宋" w:eastAsia="仿宋" w:cs="仿宋"/>
          <w:sz w:val="28"/>
          <w:szCs w:val="28"/>
        </w:rPr>
        <w:t>》并报甲方审定，乙方应按甲方审定后的《实施方案》在约定期限内，向甲方提供服务，并提交相关工作成果</w:t>
      </w:r>
      <w:r>
        <w:rPr>
          <w:rFonts w:hint="eastAsia" w:ascii="仿宋" w:hAnsi="仿宋" w:eastAsia="仿宋" w:cs="仿宋"/>
          <w:kern w:val="0"/>
          <w:sz w:val="28"/>
          <w:szCs w:val="28"/>
        </w:rPr>
        <w:t>。</w:t>
      </w:r>
      <w:r>
        <w:rPr>
          <w:rFonts w:hint="eastAsia" w:ascii="仿宋" w:hAnsi="仿宋" w:eastAsia="仿宋" w:cs="仿宋"/>
          <w:sz w:val="28"/>
          <w:szCs w:val="28"/>
        </w:rPr>
        <w:t>甲方对《工作方案》的审定不视为对乙方最终工作成果的认可，也不免除乙方按合同约定和质量标准完成项目的责任。</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乙方向甲方提供服务的合同期限为自合同签订生效之日起至合同双方权利义务履行完毕之日止。</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lang w:eastAsia="zh-Hans"/>
        </w:rPr>
        <w:t>乙方完成第一条约定的工作内容，可以</w:t>
      </w:r>
      <w:r>
        <w:rPr>
          <w:rFonts w:hint="eastAsia" w:ascii="仿宋" w:hAnsi="仿宋" w:eastAsia="仿宋" w:cs="仿宋"/>
          <w:sz w:val="28"/>
          <w:szCs w:val="28"/>
        </w:rPr>
        <w:t>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rPr>
        <w:t>人民币</w:t>
      </w:r>
      <w:r>
        <w:rPr>
          <w:rFonts w:hint="eastAsia" w:ascii="仿宋" w:hAnsi="仿宋" w:eastAsia="仿宋" w:cs="仿宋"/>
          <w:bCs/>
          <w:sz w:val="28"/>
          <w:szCs w:val="28"/>
          <w:u w:val="single"/>
        </w:rPr>
        <w:t xml:space="preserve">    </w:t>
      </w:r>
      <w:r>
        <w:rPr>
          <w:rFonts w:hint="eastAsia" w:ascii="仿宋" w:hAnsi="仿宋" w:eastAsia="仿宋" w:cs="仿宋"/>
          <w:bCs/>
          <w:sz w:val="28"/>
          <w:szCs w:val="28"/>
          <w:lang w:bidi="ar"/>
        </w:rPr>
        <w:t>万元</w:t>
      </w:r>
      <w:r>
        <w:rPr>
          <w:rFonts w:hint="eastAsia" w:ascii="仿宋" w:hAnsi="仿宋" w:eastAsia="仿宋" w:cs="仿宋"/>
          <w:bCs/>
          <w:sz w:val="28"/>
          <w:szCs w:val="28"/>
        </w:rPr>
        <w:t>整</w:t>
      </w:r>
      <w:r>
        <w:rPr>
          <w:rFonts w:hint="eastAsia" w:ascii="仿宋" w:hAnsi="仿宋" w:eastAsia="仿宋" w:cs="仿宋"/>
          <w:color w:val="000000"/>
          <w:sz w:val="28"/>
          <w:szCs w:val="28"/>
          <w:lang w:eastAsia="zh-Hans"/>
        </w:rPr>
        <w:t>（￥    元）。项目总费用为含税价，且已包含甲方应付所有费用，甲方无需另外支付其他费用。</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1.支付方式：分两期支付</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第一期：双方签订合同后，甲方收到乙方开具的相对应金额发票之日起30个工作日内向乙方支付本项目费用总价的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第二期：项目完成验收合格且乙方无任何违约行为，甲方收到乙方开具的相对应金额发票之日起30个工作日内向乙方支付本项目费用总价的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pStyle w:val="10"/>
        <w:keepNext w:val="0"/>
        <w:keepLines w:val="0"/>
        <w:pageBreakBefore w:val="0"/>
        <w:numPr>
          <w:ilvl w:val="255"/>
          <w:numId w:val="0"/>
        </w:numPr>
        <w:kinsoku/>
        <w:wordWrap/>
        <w:overflowPunct/>
        <w:topLinePunct w:val="0"/>
        <w:bidi w:val="0"/>
        <w:spacing w:line="520" w:lineRule="exact"/>
        <w:ind w:firstLine="608" w:firstLineChars="200"/>
        <w:rPr>
          <w:rFonts w:ascii="仿宋" w:hAnsi="仿宋" w:eastAsia="仿宋" w:cs="仿宋"/>
          <w:szCs w:val="28"/>
        </w:rPr>
      </w:pPr>
      <w:r>
        <w:rPr>
          <w:rFonts w:hint="eastAsia" w:ascii="仿宋" w:hAnsi="仿宋" w:eastAsia="仿宋" w:cs="仿宋"/>
          <w:szCs w:val="28"/>
        </w:rPr>
        <w:t>2.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pStyle w:val="10"/>
        <w:keepNext w:val="0"/>
        <w:keepLines w:val="0"/>
        <w:pageBreakBefore w:val="0"/>
        <w:numPr>
          <w:ilvl w:val="255"/>
          <w:numId w:val="0"/>
        </w:numPr>
        <w:kinsoku/>
        <w:wordWrap/>
        <w:overflowPunct/>
        <w:topLinePunct w:val="0"/>
        <w:bidi w:val="0"/>
        <w:spacing w:line="520" w:lineRule="exact"/>
        <w:ind w:firstLine="608" w:firstLineChars="200"/>
      </w:pPr>
      <w:r>
        <w:rPr>
          <w:rFonts w:hint="eastAsia" w:ascii="仿宋" w:hAnsi="仿宋" w:eastAsia="仿宋" w:cs="仿宋"/>
          <w:szCs w:val="28"/>
        </w:rPr>
        <w:t>3. 甲方支付以乙方无违约为前提，若乙方违约，甲方有权在应付款中做相应扣除。</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乙方账户信息如下：</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8"/>
        <w:keepNext w:val="0"/>
        <w:keepLines w:val="0"/>
        <w:pageBreakBefore w:val="0"/>
        <w:numPr>
          <w:ilvl w:val="0"/>
          <w:numId w:val="1"/>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8"/>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8"/>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r>
        <w:rPr>
          <w:rFonts w:hint="eastAsia" w:ascii="仿宋" w:hAnsi="仿宋" w:eastAsia="仿宋" w:cs="仿宋"/>
          <w:sz w:val="28"/>
          <w:szCs w:val="28"/>
          <w:lang w:bidi="ar"/>
        </w:rPr>
        <w:t>信用代码：11440700MB2C90725T</w:t>
      </w:r>
    </w:p>
    <w:p>
      <w:pPr>
        <w:keepNext w:val="0"/>
        <w:keepLines w:val="0"/>
        <w:pageBreakBefore w:val="0"/>
        <w:kinsoku/>
        <w:wordWrap/>
        <w:overflowPunct/>
        <w:topLinePunct w:val="0"/>
        <w:bidi w:val="0"/>
        <w:spacing w:line="52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本项目相关内容乙方对外发布</w:t>
      </w:r>
      <w:r>
        <w:rPr>
          <w:rFonts w:hint="eastAsia" w:ascii="仿宋" w:hAnsi="仿宋" w:eastAsia="仿宋" w:cs="仿宋"/>
          <w:sz w:val="28"/>
          <w:szCs w:val="28"/>
          <w:lang w:eastAsia="zh-Hans"/>
        </w:rPr>
        <w:t>前</w:t>
      </w:r>
      <w:r>
        <w:rPr>
          <w:rFonts w:hint="eastAsia" w:ascii="仿宋" w:hAnsi="仿宋" w:eastAsia="仿宋" w:cs="仿宋"/>
          <w:sz w:val="28"/>
          <w:szCs w:val="28"/>
        </w:rPr>
        <w:t>都应提交甲方审核验收，甲方应在收到样稿之日起</w:t>
      </w:r>
      <w:r>
        <w:rPr>
          <w:rFonts w:ascii="仿宋" w:hAnsi="仿宋" w:eastAsia="仿宋" w:cs="仿宋"/>
          <w:sz w:val="28"/>
          <w:szCs w:val="28"/>
        </w:rPr>
        <w:t>3</w:t>
      </w:r>
      <w:r>
        <w:rPr>
          <w:rFonts w:hint="eastAsia" w:ascii="仿宋" w:hAnsi="仿宋" w:eastAsia="仿宋" w:cs="仿宋"/>
          <w:sz w:val="28"/>
          <w:szCs w:val="28"/>
        </w:rPr>
        <w:t>个工作日内完成审核，经甲方审核通过的方可发布；若甲方认为不合格的，应明确告知乙方具体的修改要求，乙方应当根据甲方的要求及时修改，并再次提交甲方验收。乙方应预留甲方审核验收的时间，因甲方的验收工作导致乙方逾期发布的，乙方按本合同约定承担逾期违约责任。</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本项目结束之日起</w:t>
      </w:r>
      <w:r>
        <w:rPr>
          <w:rFonts w:hint="eastAsia" w:ascii="仿宋" w:hAnsi="仿宋" w:eastAsia="仿宋" w:cs="仿宋"/>
          <w:sz w:val="28"/>
          <w:szCs w:val="28"/>
          <w:u w:val="single"/>
        </w:rPr>
        <w:t xml:space="preserve"> 3 </w:t>
      </w:r>
      <w:r>
        <w:rPr>
          <w:rFonts w:hint="eastAsia" w:ascii="仿宋" w:hAnsi="仿宋" w:eastAsia="仿宋" w:cs="仿宋"/>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p>
    <w:p>
      <w:pPr>
        <w:keepNext w:val="0"/>
        <w:keepLines w:val="0"/>
        <w:pageBreakBefore w:val="0"/>
        <w:numPr>
          <w:ilvl w:val="0"/>
          <w:numId w:val="2"/>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行业规范或标准以及采购公告、本合同约定的技术、服务标准进行验收，验收内容包括但不限于：内容真实性、政治导向正确性、录音清晰度、约定平台播出次数、传播效果数据等。</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的，乙方应在甲方指定期限内采取弥补措施并再次提交给甲方验收；验收合格后由甲方和乙方共同签字确认并作为结算及甲方支付第二期款项的依据。若经甲方连续两次验收未通过的，甲方有权解除合同，</w:t>
      </w:r>
      <w:r>
        <w:rPr>
          <w:rFonts w:hint="eastAsia" w:ascii="仿宋" w:hAnsi="仿宋" w:eastAsia="仿宋" w:cs="仿宋"/>
          <w:bCs/>
          <w:sz w:val="28"/>
          <w:szCs w:val="28"/>
          <w:lang w:eastAsia="zh-Hans"/>
        </w:rPr>
        <w:t>且</w:t>
      </w:r>
      <w:r>
        <w:rPr>
          <w:rFonts w:hint="eastAsia" w:ascii="仿宋" w:hAnsi="仿宋" w:eastAsia="仿宋" w:cs="仿宋"/>
          <w:bCs/>
          <w:sz w:val="28"/>
          <w:szCs w:val="28"/>
        </w:rPr>
        <w:t>甲方已经支付项目费用的，甲方有权扣减掉“甲方认为乙方提供符合要求的服务费用”后要求乙方将已收取款项剩余部分金额退回给甲方（乙方已经开具发票所产生的税费损失由乙方自行承担</w:t>
      </w:r>
      <w:r>
        <w:rPr>
          <w:rFonts w:hint="eastAsia" w:ascii="仿宋" w:hAnsi="仿宋" w:eastAsia="仿宋" w:cs="仿宋"/>
          <w:bCs/>
          <w:sz w:val="28"/>
          <w:szCs w:val="28"/>
          <w:lang w:eastAsia="zh-Hans"/>
        </w:rPr>
        <w:t>，也即不能要求甲方予以承担</w:t>
      </w:r>
      <w:r>
        <w:rPr>
          <w:rFonts w:hint="eastAsia" w:ascii="仿宋" w:hAnsi="仿宋" w:eastAsia="仿宋" w:cs="仿宋"/>
          <w:bCs/>
          <w:sz w:val="28"/>
          <w:szCs w:val="28"/>
        </w:rPr>
        <w:t>）。</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keepNext w:val="0"/>
        <w:keepLines w:val="0"/>
        <w:pageBreakBefore w:val="0"/>
        <w:numPr>
          <w:ilvl w:val="0"/>
          <w:numId w:val="3"/>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甲方有权对乙方提交的《工作方案》提出修改意见，乙方应在收到修改意见后3个工作日内完成修改并重新提交甲方审定；</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甲方向乙方提供完成指定服务所必须的政策、资料信息，并协调合作期间所需的资讯、人员，以确保本项目如期顺利地进行。</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乙方应当根据采购公告、甲方的要求做出工作实施方案，经甲方审定后，乙方应根据甲方审定后的工作方案按时按质完成项目服务内容。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承诺严格遵守国家关于保密（包括私隐）方面的所有法律法规，对涉及甲方工作秘密的数据及资料保密。乙方应对其工作人员进行保密教育，并与其签订保密承诺书，乙方工作人员违反保密义务的，视为乙方违约。所有工作时间内，乙方对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本条款约定的保密义务永久有效。</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乙方有权要求甲方按照本合同约定支付相应款项。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未经甲方同意，乙方不得更换项目负责人或主要创作人员。</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乙方发布的内容如引发负面舆情或法律纠纷，乙方应在24小时内响应并处理，并承担由此产生的一切法律责任和舆论后果。</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乙方应在项目结束后10个工作日内向甲方提交完整的项目档案（包括录音成片、文案原稿、播放记录、传播数据等），甲方有权永久保存并使用。</w:t>
      </w:r>
    </w:p>
    <w:p>
      <w:pPr>
        <w:keepNext w:val="0"/>
        <w:keepLines w:val="0"/>
        <w:pageBreakBefore w:val="0"/>
        <w:numPr>
          <w:ilvl w:val="0"/>
          <w:numId w:val="5"/>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 知识产权归属</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授权乙方为本合同约定的目的使用其提供的名称、标识、业务标识、商标等。乙方保证仅为本合同约定的目的，正确、合理地使用上述名称、标识、商标等，不得擅自改动、歪曲其整体形象和组成部分，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甲方根据本合同向乙方提供的资料及本合同中产生的图形、图片、文字、录像等素材以及因本合同产生的作品（包括但不限于任何图案、图像、文字等），其知识产权和其他权益均归甲方所有</w:t>
      </w:r>
      <w:r>
        <w:rPr>
          <w:rFonts w:ascii="仿宋" w:hAnsi="仿宋" w:eastAsia="仿宋" w:cs="仿宋_GB2312"/>
          <w:sz w:val="28"/>
          <w:szCs w:val="28"/>
        </w:rPr>
        <w:t>。</w:t>
      </w:r>
      <w:r>
        <w:rPr>
          <w:rFonts w:hint="eastAsia" w:ascii="仿宋" w:hAnsi="仿宋" w:eastAsia="仿宋" w:cs="仿宋_GB2312"/>
          <w:sz w:val="28"/>
          <w:szCs w:val="28"/>
        </w:rPr>
        <w:t>未经甲方事先书面许可乙方不得为本合同之外的任何目的、以任何形式自行使用或擅自许可任何第三方使用。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w:t>
      </w:r>
      <w:r>
        <w:rPr>
          <w:rFonts w:hint="eastAsia" w:ascii="仿宋" w:hAnsi="仿宋" w:eastAsia="仿宋" w:cs="仿宋_GB2312"/>
          <w:sz w:val="28"/>
          <w:szCs w:val="28"/>
        </w:rPr>
        <w:t>一切法律责任由乙方承担（包括但不限于律师费、诉讼费、调查费、差旅费、赔偿款等）。</w:t>
      </w:r>
    </w:p>
    <w:p>
      <w:pPr>
        <w:keepNext w:val="0"/>
        <w:keepLines w:val="0"/>
        <w:pageBreakBefore w:val="0"/>
        <w:numPr>
          <w:ilvl w:val="255"/>
          <w:numId w:val="0"/>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（1）乙方不具备履行本合同所需的全部资质、许可及专业技术能力，导致项目无法正常进行或甲方受到行政处罚的；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（2）乙方逾期提交项目成果性文件或者逾期完成项目工作超过15日以上的；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3</w:t>
      </w:r>
      <w:r>
        <w:rPr>
          <w:rFonts w:hint="eastAsia" w:ascii="仿宋" w:hAnsi="仿宋" w:eastAsia="仿宋" w:cs="仿宋"/>
          <w:sz w:val="28"/>
          <w:szCs w:val="28"/>
        </w:rPr>
        <w:t>）乙方因自身原因不能提供服务（不包括本条第1点的情形）或提供的服务质量不符合本合同约定以及相关法律法规规定的，甲方有权拒收；</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4</w:t>
      </w:r>
      <w:r>
        <w:rPr>
          <w:rFonts w:hint="eastAsia" w:ascii="仿宋" w:hAnsi="仿宋" w:eastAsia="仿宋" w:cs="仿宋"/>
          <w:sz w:val="28"/>
          <w:szCs w:val="28"/>
        </w:rPr>
        <w:t>）未经甲方同意，乙方将本合同项目部分或全部技术服务工作转让第三人负责的。</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发生不可抗力。</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keepNext w:val="0"/>
        <w:keepLines w:val="0"/>
        <w:pageBreakBefore w:val="0"/>
        <w:kinsoku/>
        <w:wordWrap/>
        <w:overflowPunct/>
        <w:topLinePunct w:val="0"/>
        <w:bidi w:val="0"/>
        <w:spacing w:line="52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甲、乙双方在本合同项下的地址和联系方式为文件有效的送达地址，对方的文件、司法机关的文件一经到达或退回即视为送达；一方如有变更，应在变更前3日内书面通知对方，否则，视为未变更。</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本合同一式肆份，甲方执叁份、乙方执壹份，具有同等法律效力；自甲、乙双方签章之日起生效。</w:t>
      </w:r>
    </w:p>
    <w:p>
      <w:pPr>
        <w:pStyle w:val="10"/>
        <w:keepNext w:val="0"/>
        <w:keepLines w:val="0"/>
        <w:pageBreakBefore w:val="0"/>
        <w:numPr>
          <w:ilvl w:val="0"/>
          <w:numId w:val="10"/>
        </w:numPr>
        <w:kinsoku/>
        <w:wordWrap/>
        <w:overflowPunct/>
        <w:topLinePunct w:val="0"/>
        <w:bidi w:val="0"/>
        <w:spacing w:line="52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0"/>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江门市市场监督管理局开设电台宣传栏目项目</w:t>
      </w:r>
      <w:r>
        <w:rPr>
          <w:rFonts w:hint="eastAsia" w:ascii="仿宋" w:hAnsi="仿宋" w:eastAsia="仿宋" w:cs="仿宋"/>
          <w:szCs w:val="28"/>
          <w:lang w:bidi="ar"/>
        </w:rPr>
        <w:t>采购公告</w:t>
      </w:r>
      <w:r>
        <w:rPr>
          <w:rFonts w:hint="eastAsia" w:ascii="仿宋" w:hAnsi="仿宋" w:eastAsia="仿宋" w:cs="仿宋"/>
          <w:szCs w:val="28"/>
        </w:rPr>
        <w:t>；</w:t>
      </w:r>
    </w:p>
    <w:p>
      <w:pPr>
        <w:pStyle w:val="10"/>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0"/>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其他附件及补充协议等资料。</w:t>
      </w:r>
    </w:p>
    <w:p>
      <w:pPr>
        <w:keepNext w:val="0"/>
        <w:keepLines w:val="0"/>
        <w:pageBreakBefore w:val="0"/>
        <w:kinsoku/>
        <w:wordWrap/>
        <w:overflowPunct/>
        <w:topLinePunct w:val="0"/>
        <w:bidi w:val="0"/>
        <w:spacing w:before="156" w:beforeLines="50" w:line="52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10"/>
        <w:keepNext w:val="0"/>
        <w:keepLines w:val="0"/>
        <w:pageBreakBefore w:val="0"/>
        <w:kinsoku/>
        <w:wordWrap/>
        <w:overflowPunct/>
        <w:topLinePunct w:val="0"/>
        <w:bidi w:val="0"/>
        <w:spacing w:line="520" w:lineRule="exact"/>
        <w:ind w:left="0" w:firstLine="0" w:firstLineChars="0"/>
        <w:rPr>
          <w:rFonts w:ascii="仿宋" w:hAnsi="仿宋" w:eastAsia="仿宋" w:cs="仿宋"/>
          <w:szCs w:val="28"/>
        </w:rPr>
      </w:pPr>
    </w:p>
    <w:p>
      <w:pPr>
        <w:pStyle w:val="10"/>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10"/>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10"/>
        <w:keepNext w:val="0"/>
        <w:keepLines w:val="0"/>
        <w:pageBreakBefore w:val="0"/>
        <w:kinsoku/>
        <w:wordWrap/>
        <w:overflowPunct/>
        <w:topLinePunct w:val="0"/>
        <w:bidi w:val="0"/>
        <w:spacing w:line="520" w:lineRule="exact"/>
        <w:ind w:firstLine="608"/>
        <w:rPr>
          <w:rFonts w:ascii="仿宋" w:hAnsi="仿宋" w:eastAsia="仿宋" w:cs="仿宋"/>
          <w:szCs w:val="28"/>
        </w:rPr>
      </w:pPr>
    </w:p>
    <w:p>
      <w:pPr>
        <w:keepNext w:val="0"/>
        <w:keepLines w:val="0"/>
        <w:pageBreakBefore w:val="0"/>
        <w:kinsoku/>
        <w:wordWrap/>
        <w:overflowPunct/>
        <w:topLinePunct w:val="0"/>
        <w:bidi w:val="0"/>
        <w:spacing w:line="52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keepNext w:val="0"/>
        <w:keepLines w:val="0"/>
        <w:pageBreakBefore w:val="0"/>
        <w:kinsoku/>
        <w:wordWrap/>
        <w:overflowPunct/>
        <w:topLinePunct w:val="0"/>
        <w:bidi w:val="0"/>
        <w:spacing w:line="52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sz w:val="28"/>
          <w:szCs w:val="28"/>
        </w:rPr>
      </w:pPr>
    </w:p>
    <w:p>
      <w:pPr>
        <w:keepNext w:val="0"/>
        <w:keepLines w:val="0"/>
        <w:pageBreakBefore w:val="0"/>
        <w:kinsoku/>
        <w:wordWrap/>
        <w:overflowPunct/>
        <w:topLinePunct w:val="0"/>
        <w:bidi w:val="0"/>
        <w:spacing w:line="52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3409A2B"/>
    <w:multiLevelType w:val="singleLevel"/>
    <w:tmpl w:val="03409A2B"/>
    <w:lvl w:ilvl="0" w:tentative="0">
      <w:start w:val="6"/>
      <w:numFmt w:val="chineseCounting"/>
      <w:suff w:val="space"/>
      <w:lvlText w:val="第%1条"/>
      <w:lvlJc w:val="left"/>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0">
    <w:nsid w:val="71601D23"/>
    <w:multiLevelType w:val="singleLevel"/>
    <w:tmpl w:val="71601D23"/>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9"/>
  </w:num>
  <w:num w:numId="4">
    <w:abstractNumId w:val="1"/>
  </w:num>
  <w:num w:numId="5">
    <w:abstractNumId w:val="3"/>
  </w:num>
  <w:num w:numId="6">
    <w:abstractNumId w:val="10"/>
  </w:num>
  <w:num w:numId="7">
    <w:abstractNumId w:val="6"/>
  </w:num>
  <w:num w:numId="8">
    <w:abstractNumId w:val="5"/>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F6"/>
    <w:rsid w:val="00201EA2"/>
    <w:rsid w:val="00290CDD"/>
    <w:rsid w:val="004A2DE1"/>
    <w:rsid w:val="004A3BF5"/>
    <w:rsid w:val="004B59F0"/>
    <w:rsid w:val="004C2119"/>
    <w:rsid w:val="00510F17"/>
    <w:rsid w:val="005969B3"/>
    <w:rsid w:val="006010FD"/>
    <w:rsid w:val="00607C34"/>
    <w:rsid w:val="006202FE"/>
    <w:rsid w:val="00646E7C"/>
    <w:rsid w:val="006555EB"/>
    <w:rsid w:val="00684C29"/>
    <w:rsid w:val="006A7F32"/>
    <w:rsid w:val="00715B62"/>
    <w:rsid w:val="007612EF"/>
    <w:rsid w:val="0077101E"/>
    <w:rsid w:val="00772CCD"/>
    <w:rsid w:val="007B7D3B"/>
    <w:rsid w:val="007D3ABD"/>
    <w:rsid w:val="008060A4"/>
    <w:rsid w:val="00861501"/>
    <w:rsid w:val="008629F6"/>
    <w:rsid w:val="00867F79"/>
    <w:rsid w:val="009218D0"/>
    <w:rsid w:val="009B4990"/>
    <w:rsid w:val="00A24FC9"/>
    <w:rsid w:val="00B52496"/>
    <w:rsid w:val="00B67877"/>
    <w:rsid w:val="00CA4206"/>
    <w:rsid w:val="00CC02EE"/>
    <w:rsid w:val="00CD0E6C"/>
    <w:rsid w:val="00CE1CBE"/>
    <w:rsid w:val="00D30BA7"/>
    <w:rsid w:val="00D40097"/>
    <w:rsid w:val="00D538C5"/>
    <w:rsid w:val="00D5781C"/>
    <w:rsid w:val="00E57922"/>
    <w:rsid w:val="00E82D8C"/>
    <w:rsid w:val="00E86C04"/>
    <w:rsid w:val="00E952F4"/>
    <w:rsid w:val="00EB55B6"/>
    <w:rsid w:val="00F12469"/>
    <w:rsid w:val="00FA3A92"/>
    <w:rsid w:val="00FC0857"/>
    <w:rsid w:val="00FC585E"/>
    <w:rsid w:val="05B73E89"/>
    <w:rsid w:val="09D77ACF"/>
    <w:rsid w:val="09DE0A66"/>
    <w:rsid w:val="0AF740DB"/>
    <w:rsid w:val="0BEA35C3"/>
    <w:rsid w:val="0CBF66EE"/>
    <w:rsid w:val="0DDF3CA5"/>
    <w:rsid w:val="0FB72321"/>
    <w:rsid w:val="10FC4243"/>
    <w:rsid w:val="12F319EB"/>
    <w:rsid w:val="160C41FE"/>
    <w:rsid w:val="171724B5"/>
    <w:rsid w:val="1A19383D"/>
    <w:rsid w:val="20075F93"/>
    <w:rsid w:val="24EA28FA"/>
    <w:rsid w:val="24EE444C"/>
    <w:rsid w:val="28DA0F7D"/>
    <w:rsid w:val="28F2788A"/>
    <w:rsid w:val="293A0576"/>
    <w:rsid w:val="2D016C87"/>
    <w:rsid w:val="2F027959"/>
    <w:rsid w:val="2F391B33"/>
    <w:rsid w:val="33FC47D9"/>
    <w:rsid w:val="391A5AE0"/>
    <w:rsid w:val="3AA7F51C"/>
    <w:rsid w:val="3B19643C"/>
    <w:rsid w:val="3B1F36D7"/>
    <w:rsid w:val="3BAFE5C9"/>
    <w:rsid w:val="3EDA8E5F"/>
    <w:rsid w:val="3F277E94"/>
    <w:rsid w:val="3FA76621"/>
    <w:rsid w:val="404A6C17"/>
    <w:rsid w:val="43F43818"/>
    <w:rsid w:val="452404E0"/>
    <w:rsid w:val="453851EC"/>
    <w:rsid w:val="454308F0"/>
    <w:rsid w:val="47C7B3FB"/>
    <w:rsid w:val="481348F4"/>
    <w:rsid w:val="4B562BFB"/>
    <w:rsid w:val="4D261BEA"/>
    <w:rsid w:val="4DD70C4E"/>
    <w:rsid w:val="4EE2057D"/>
    <w:rsid w:val="4F9F9C9A"/>
    <w:rsid w:val="526E4AB6"/>
    <w:rsid w:val="55FFB8AC"/>
    <w:rsid w:val="5789094D"/>
    <w:rsid w:val="59FE52D9"/>
    <w:rsid w:val="5A6B35D5"/>
    <w:rsid w:val="5BB2671C"/>
    <w:rsid w:val="5F662158"/>
    <w:rsid w:val="63540324"/>
    <w:rsid w:val="63A745D5"/>
    <w:rsid w:val="65415E9E"/>
    <w:rsid w:val="67FB0BB6"/>
    <w:rsid w:val="690D3BC4"/>
    <w:rsid w:val="693B3F28"/>
    <w:rsid w:val="6B7E7578"/>
    <w:rsid w:val="6C7B1287"/>
    <w:rsid w:val="6D8F7300"/>
    <w:rsid w:val="6E494777"/>
    <w:rsid w:val="6E66103F"/>
    <w:rsid w:val="6F3831F6"/>
    <w:rsid w:val="6F5F4F93"/>
    <w:rsid w:val="6F7DFE84"/>
    <w:rsid w:val="6FBF7491"/>
    <w:rsid w:val="70A44682"/>
    <w:rsid w:val="72AF67A9"/>
    <w:rsid w:val="76A81E4D"/>
    <w:rsid w:val="79276609"/>
    <w:rsid w:val="7BBD089B"/>
    <w:rsid w:val="7DBC6052"/>
    <w:rsid w:val="7E2A3303"/>
    <w:rsid w:val="7E7EE503"/>
    <w:rsid w:val="7ECF7E82"/>
    <w:rsid w:val="7EFEE140"/>
    <w:rsid w:val="7F122F69"/>
    <w:rsid w:val="7F5257E5"/>
    <w:rsid w:val="7FAA1B2C"/>
    <w:rsid w:val="7FBE0EF2"/>
    <w:rsid w:val="7FF7FB7B"/>
    <w:rsid w:val="937F3F54"/>
    <w:rsid w:val="9D7E86E4"/>
    <w:rsid w:val="BAEDCC93"/>
    <w:rsid w:val="BBF7A0DB"/>
    <w:rsid w:val="BDB75198"/>
    <w:rsid w:val="BEAE25BA"/>
    <w:rsid w:val="BFDF8B7B"/>
    <w:rsid w:val="BFF4A514"/>
    <w:rsid w:val="DB778ECF"/>
    <w:rsid w:val="DEFD6CC9"/>
    <w:rsid w:val="DF77FF56"/>
    <w:rsid w:val="DFFD61E4"/>
    <w:rsid w:val="E4E77EC8"/>
    <w:rsid w:val="E7CF742A"/>
    <w:rsid w:val="EB7F1B78"/>
    <w:rsid w:val="EBFEC8EC"/>
    <w:rsid w:val="EDEF27BF"/>
    <w:rsid w:val="EFE756A1"/>
    <w:rsid w:val="F77DDEE5"/>
    <w:rsid w:val="F9FD8AC9"/>
    <w:rsid w:val="FBFD0665"/>
    <w:rsid w:val="FEB722D5"/>
    <w:rsid w:val="FEF731C1"/>
    <w:rsid w:val="FF1DB7AE"/>
    <w:rsid w:val="FF7D6377"/>
    <w:rsid w:val="FFCF14EC"/>
    <w:rsid w:val="FFDD1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link w:val="17"/>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annotation subject"/>
    <w:basedOn w:val="3"/>
    <w:next w:val="3"/>
    <w:link w:val="18"/>
    <w:qFormat/>
    <w:uiPriority w:val="0"/>
    <w:rPr>
      <w:b/>
      <w:bCs/>
    </w:rPr>
  </w:style>
  <w:style w:type="paragraph" w:styleId="10">
    <w:name w:val="Body Text First Indent 2"/>
    <w:basedOn w:val="4"/>
    <w:qFormat/>
    <w:uiPriority w:val="0"/>
    <w:pPr>
      <w:ind w:firstLine="420" w:firstLineChars="200"/>
    </w:pPr>
    <w:rPr>
      <w:rFonts w:ascii="宋体" w:hAnsi="MS Sans Serif"/>
      <w:spacing w:val="12"/>
    </w:rPr>
  </w:style>
  <w:style w:type="character" w:styleId="13">
    <w:name w:val="annotation reference"/>
    <w:basedOn w:val="12"/>
    <w:qFormat/>
    <w:uiPriority w:val="0"/>
    <w:rPr>
      <w:sz w:val="21"/>
      <w:szCs w:val="21"/>
    </w:rPr>
  </w:style>
  <w:style w:type="paragraph" w:customStyle="1" w:styleId="14">
    <w:name w:val="普通(网站)1"/>
    <w:basedOn w:val="1"/>
    <w:qFormat/>
    <w:uiPriority w:val="0"/>
    <w:pPr>
      <w:jc w:val="left"/>
    </w:pPr>
    <w:rPr>
      <w:rFonts w:ascii="Calibri" w:hAnsi="Calibri" w:cs="黑体"/>
      <w:kern w:val="0"/>
      <w:sz w:val="24"/>
      <w:szCs w:val="24"/>
    </w:rPr>
  </w:style>
  <w:style w:type="character" w:customStyle="1" w:styleId="15">
    <w:name w:val="批注框文本 Char"/>
    <w:basedOn w:val="12"/>
    <w:link w:val="5"/>
    <w:qFormat/>
    <w:uiPriority w:val="0"/>
    <w:rPr>
      <w:rFonts w:ascii="Times New Roman" w:hAnsi="Times New Roman" w:eastAsia="仿宋_GB2312"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批注文字 Char"/>
    <w:basedOn w:val="12"/>
    <w:link w:val="3"/>
    <w:qFormat/>
    <w:uiPriority w:val="0"/>
    <w:rPr>
      <w:rFonts w:eastAsia="仿宋_GB2312"/>
      <w:kern w:val="2"/>
      <w:sz w:val="30"/>
    </w:rPr>
  </w:style>
  <w:style w:type="character" w:customStyle="1" w:styleId="18">
    <w:name w:val="批注主题 Char"/>
    <w:basedOn w:val="17"/>
    <w:link w:val="9"/>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657</Words>
  <Characters>3745</Characters>
  <Lines>31</Lines>
  <Paragraphs>8</Paragraphs>
  <TotalTime>82</TotalTime>
  <ScaleCrop>false</ScaleCrop>
  <LinksUpToDate>false</LinksUpToDate>
  <CharactersWithSpaces>4394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2023-03-05T15:03:00Z</dcterms:created>
  <dc:creator>Administrator</dc:creator>
  <cp:lastModifiedBy>greatwall</cp:lastModifiedBy>
  <cp:lastPrinted>2023-03-05T15:11:00Z</cp:lastPrinted>
  <dcterms:modified xsi:type="dcterms:W3CDTF">2026-08-05T16:00:01Z</dcterms:modified>
  <dc:title>2020年江门市工业产品生产许可证证后</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4EDF9B65F7E34D79B78AA290D042A754</vt:lpwstr>
  </property>
</Properties>
</file>