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60" w:lineRule="exact"/>
        <w:rPr>
          <w:rFonts w:hint="eastAsia" w:ascii="黑体" w:hAnsi="黑体" w:eastAsia="黑体" w:cs="Times New Roman"/>
          <w:b/>
          <w:w w:val="98"/>
          <w:sz w:val="28"/>
          <w:szCs w:val="28"/>
          <w:lang w:eastAsia="zh-CN"/>
        </w:rPr>
      </w:pPr>
      <w:r>
        <w:rPr>
          <w:rFonts w:hint="eastAsia" w:ascii="黑体" w:hAnsi="黑体" w:eastAsia="黑体" w:cs="Times New Roman"/>
          <w:b/>
          <w:w w:val="98"/>
          <w:sz w:val="28"/>
          <w:szCs w:val="28"/>
          <w:lang w:eastAsia="zh-CN"/>
        </w:rPr>
        <w:t>江海区微场景选点</w:t>
      </w:r>
    </w:p>
    <w:p>
      <w:pPr>
        <w:spacing w:line="560" w:lineRule="exact"/>
        <w:rPr>
          <w:rFonts w:hint="eastAsia" w:ascii="黑体" w:hAnsi="黑体" w:eastAsia="黑体" w:cs="Times New Roman"/>
          <w:b/>
          <w:w w:val="98"/>
          <w:sz w:val="28"/>
          <w:szCs w:val="28"/>
        </w:rPr>
      </w:pPr>
      <w:r>
        <w:rPr>
          <w:rFonts w:hint="eastAsia" w:ascii="黑体" w:hAnsi="黑体" w:eastAsia="黑体" w:cs="Times New Roman"/>
          <w:b/>
          <w:w w:val="98"/>
          <w:sz w:val="28"/>
          <w:szCs w:val="28"/>
        </w:rPr>
        <w:t>朗晴新天地东侧沿河绿地提升项目</w:t>
      </w:r>
    </w:p>
    <w:p>
      <w:pPr>
        <w:spacing w:line="560" w:lineRule="exact"/>
        <w:rPr>
          <w:rFonts w:ascii="黑体" w:hAnsi="黑体" w:eastAsia="黑体" w:cs="Times New Roman"/>
          <w:b/>
          <w:w w:val="98"/>
          <w:sz w:val="28"/>
          <w:szCs w:val="28"/>
        </w:rPr>
      </w:pPr>
      <w:r>
        <w:rPr>
          <w:rFonts w:ascii="黑体" w:hAnsi="黑体" w:eastAsia="黑体" w:cs="Times New Roman"/>
          <w:b/>
          <w:w w:val="98"/>
          <w:sz w:val="28"/>
          <w:szCs w:val="28"/>
        </w:rPr>
        <w:t>设计范围面积</w:t>
      </w:r>
      <w:r>
        <w:rPr>
          <w:rFonts w:hint="eastAsia" w:ascii="黑体" w:hAnsi="黑体" w:eastAsia="黑体" w:cs="Times New Roman"/>
          <w:b/>
          <w:w w:val="98"/>
          <w:sz w:val="28"/>
          <w:szCs w:val="28"/>
        </w:rPr>
        <w:t>38815</w:t>
      </w:r>
      <w:r>
        <w:rPr>
          <w:rFonts w:ascii="黑体" w:hAnsi="黑体" w:eastAsia="黑体" w:cs="Times New Roman"/>
          <w:b/>
          <w:w w:val="98"/>
          <w:sz w:val="28"/>
          <w:szCs w:val="28"/>
        </w:rPr>
        <w:t>平方米（约</w:t>
      </w:r>
      <w:r>
        <w:rPr>
          <w:rFonts w:hint="eastAsia" w:ascii="黑体" w:hAnsi="黑体" w:eastAsia="黑体" w:cs="Times New Roman"/>
          <w:b/>
          <w:w w:val="98"/>
          <w:sz w:val="28"/>
          <w:szCs w:val="28"/>
        </w:rPr>
        <w:t>58.22</w:t>
      </w:r>
      <w:r>
        <w:rPr>
          <w:rFonts w:ascii="黑体" w:hAnsi="黑体" w:eastAsia="黑体" w:cs="Times New Roman"/>
          <w:b/>
          <w:w w:val="98"/>
          <w:sz w:val="28"/>
          <w:szCs w:val="28"/>
        </w:rPr>
        <w:t>亩）</w:t>
      </w:r>
    </w:p>
    <w:p>
      <w:pPr>
        <w:pStyle w:val="11"/>
        <w:rPr>
          <w:rFonts w:ascii="黑体" w:hAnsi="黑体" w:eastAsia="黑体" w:cs="Times New Roman"/>
          <w:b/>
          <w:w w:val="98"/>
          <w:sz w:val="28"/>
          <w:szCs w:val="28"/>
        </w:rPr>
      </w:pPr>
      <w:r>
        <w:rPr>
          <w:rFonts w:ascii="黑体" w:hAnsi="黑体" w:eastAsia="黑体" w:cs="Times New Roman"/>
          <w:b/>
          <w:w w:val="98"/>
          <w:sz w:val="28"/>
          <w:szCs w:val="28"/>
        </w:rPr>
        <w:t>选题方向：</w:t>
      </w:r>
      <w:r>
        <w:rPr>
          <w:rFonts w:hint="eastAsia" w:ascii="黑体" w:hAnsi="黑体" w:eastAsia="黑体" w:cs="Times New Roman"/>
          <w:b/>
          <w:w w:val="98"/>
          <w:sz w:val="28"/>
          <w:szCs w:val="28"/>
        </w:rPr>
        <w:t>侨乡生态微场景</w:t>
      </w:r>
    </w:p>
    <w:p>
      <w:pPr>
        <w:spacing w:line="576" w:lineRule="exact"/>
        <w:ind w:firstLine="560" w:firstLineChars="200"/>
        <w:rPr>
          <w:rFonts w:ascii="仿宋" w:hAnsi="仿宋" w:eastAsia="仿宋" w:cs="Times New Roman"/>
          <w:sz w:val="28"/>
          <w:szCs w:val="28"/>
        </w:rPr>
      </w:pPr>
      <w:r>
        <w:rPr>
          <w:rFonts w:hint="eastAsia" w:ascii="仿宋" w:hAnsi="仿宋" w:eastAsia="仿宋" w:cs="Times New Roman"/>
          <w:sz w:val="28"/>
          <w:szCs w:val="28"/>
        </w:rPr>
        <w:t>朗晴新天地东侧沿河绿地提升项目位于朗晴新天地东侧河道沿岸现状绿地，设计范围面积38815平方米（约58.22亩）。</w:t>
      </w:r>
    </w:p>
    <w:p>
      <w:pPr>
        <w:spacing w:line="576" w:lineRule="exact"/>
        <w:ind w:firstLine="560" w:firstLineChars="200"/>
        <w:rPr>
          <w:rFonts w:ascii="仿宋" w:hAnsi="仿宋" w:eastAsia="仿宋" w:cs="Times New Roman"/>
          <w:sz w:val="28"/>
          <w:szCs w:val="28"/>
        </w:rPr>
      </w:pPr>
      <w:r>
        <w:rPr>
          <w:rFonts w:hint="eastAsia" w:ascii="仿宋" w:hAnsi="仿宋" w:eastAsia="仿宋" w:cs="Times New Roman"/>
          <w:sz w:val="28"/>
          <w:szCs w:val="28"/>
        </w:rPr>
        <w:t>现状绿化杂乱，临河景观单调，亲水体验缺失，场地公共使用价值偏低。项目整体完全敞开式对外开放，无任何围合封闭结构。</w:t>
      </w:r>
    </w:p>
    <w:p>
      <w:pPr>
        <w:spacing w:line="576" w:lineRule="exact"/>
        <w:ind w:firstLine="560" w:firstLineChars="200"/>
        <w:rPr>
          <w:rFonts w:ascii="仿宋" w:hAnsi="仿宋" w:eastAsia="仿宋" w:cs="Times New Roman"/>
          <w:sz w:val="28"/>
          <w:szCs w:val="28"/>
        </w:rPr>
      </w:pPr>
      <w:r>
        <w:rPr>
          <w:rFonts w:hint="eastAsia" w:ascii="仿宋" w:hAnsi="仿宋" w:eastAsia="仿宋" w:cs="Times New Roman"/>
          <w:sz w:val="28"/>
          <w:szCs w:val="28"/>
        </w:rPr>
        <w:t>绿化采应兼顾季相变化与日常养护，重点优化滨河界面景观层次，沿河岸线打造错落有致的滨水绿化景观带，适度拓展平缓亲水步道，打造安全、可达的临水休憩区域，搭配简约景观小品与休闲坐憩设施，完善园内步行系统，将普通河道绿化带升级为兼具生态护坡、观景休闲、日常散步功能的滨水亲民公共绿地。</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仿宋" w:hAnsi="仿宋" w:eastAsia="仿宋" w:cs="Times New Roman"/>
          <w:spacing w:val="7"/>
          <w:sz w:val="19"/>
          <w:szCs w:val="19"/>
          <w:shd w:val="clear" w:color="auto" w:fill="FFFFFF"/>
        </w:rPr>
      </w:pPr>
      <w:r>
        <w:rPr>
          <w:rFonts w:ascii="仿宋" w:hAnsi="仿宋" w:eastAsia="仿宋" w:cs="Times New Roman"/>
          <w:spacing w:val="7"/>
          <w:sz w:val="19"/>
          <w:szCs w:val="19"/>
          <w:shd w:val="clear" w:color="auto" w:fill="FFFFFF"/>
        </w:rPr>
        <w:drawing>
          <wp:inline distT="0" distB="0" distL="114300" distR="114300">
            <wp:extent cx="2397125" cy="1569085"/>
            <wp:effectExtent l="9525" t="9525" r="12700" b="21590"/>
            <wp:docPr id="53" name="图片 53" descr="D:/deskTOP/0805NI/_A/侨乡生态微场景01——朗晴新天地东侧沿河绿地提升/区位2.png区位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D:/deskTOP/0805NI/_A/侨乡生态微场景01——朗晴新天地东侧沿河绿地提升/区位2.png区位2"/>
                    <pic:cNvPicPr>
                      <a:picLocks noChangeAspect="1"/>
                    </pic:cNvPicPr>
                  </pic:nvPicPr>
                  <pic:blipFill>
                    <a:blip r:embed="rId4"/>
                    <a:srcRect l="34774" t="20503" r="1742" b="22122"/>
                    <a:stretch>
                      <a:fillRect/>
                    </a:stretch>
                  </pic:blipFill>
                  <pic:spPr>
                    <a:xfrm>
                      <a:off x="0" y="0"/>
                      <a:ext cx="2397125" cy="1569085"/>
                    </a:xfrm>
                    <a:prstGeom prst="rect">
                      <a:avLst/>
                    </a:prstGeom>
                    <a:noFill/>
                    <a:ln w="9525">
                      <a:solidFill>
                        <a:schemeClr val="tx1"/>
                      </a:solidFill>
                    </a:ln>
                  </pic:spPr>
                </pic:pic>
              </a:graphicData>
            </a:graphic>
          </wp:inline>
        </w:drawing>
      </w:r>
      <w:r>
        <w:rPr>
          <w:rFonts w:ascii="仿宋" w:hAnsi="仿宋" w:eastAsia="仿宋" w:cs="Times New Roman"/>
          <w:spacing w:val="7"/>
          <w:sz w:val="19"/>
          <w:szCs w:val="19"/>
          <w:shd w:val="clear" w:color="auto" w:fill="FFFFFF"/>
        </w:rPr>
        <w:drawing>
          <wp:inline distT="0" distB="0" distL="114300" distR="114300">
            <wp:extent cx="2428240" cy="1590040"/>
            <wp:effectExtent l="9525" t="9525" r="19685" b="19685"/>
            <wp:docPr id="54" name="图片 54" descr="D:/deskTOP/0805NI/_A/侨乡生态微场景01——朗晴新天地东侧沿河绿地提升/区位1.png区位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D:/deskTOP/0805NI/_A/侨乡生态微场景01——朗晴新天地东侧沿河绿地提升/区位1.png区位1"/>
                    <pic:cNvPicPr>
                      <a:picLocks noChangeAspect="1"/>
                    </pic:cNvPicPr>
                  </pic:nvPicPr>
                  <pic:blipFill>
                    <a:blip r:embed="rId5"/>
                    <a:srcRect l="13964" r="13964"/>
                    <a:stretch>
                      <a:fillRect/>
                    </a:stretch>
                  </pic:blipFill>
                  <pic:spPr>
                    <a:xfrm>
                      <a:off x="0" y="0"/>
                      <a:ext cx="2428240" cy="1590040"/>
                    </a:xfrm>
                    <a:prstGeom prst="rect">
                      <a:avLst/>
                    </a:prstGeom>
                    <a:noFill/>
                    <a:ln w="9525">
                      <a:solidFill>
                        <a:schemeClr val="tx1"/>
                      </a:solid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仿宋" w:hAnsi="仿宋" w:eastAsia="仿宋" w:cs="Times New Roman"/>
          <w:sz w:val="28"/>
          <w:szCs w:val="28"/>
        </w:rPr>
      </w:pPr>
      <w:r>
        <w:rPr>
          <w:rFonts w:hint="eastAsia" w:ascii="仿宋" w:hAnsi="仿宋" w:eastAsia="仿宋" w:cs="Times New Roman"/>
          <w:sz w:val="28"/>
          <w:szCs w:val="28"/>
        </w:rPr>
        <w:t>区位条件</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仿宋" w:hAnsi="仿宋" w:eastAsia="仿宋" w:cs="Times New Roman"/>
          <w:sz w:val="28"/>
          <w:szCs w:val="28"/>
        </w:rPr>
      </w:pPr>
      <w:r>
        <w:rPr>
          <w:rFonts w:hint="eastAsia" w:ascii="仿宋" w:hAnsi="仿宋" w:eastAsia="仿宋" w:cs="Times New Roman"/>
          <w:spacing w:val="7"/>
          <w:sz w:val="19"/>
          <w:szCs w:val="19"/>
          <w:shd w:val="clear" w:color="auto" w:fill="FFFFFF"/>
          <w:lang w:val="en-US" w:eastAsia="zh-CN"/>
        </w:rPr>
        <w:t xml:space="preserve">       </w:t>
      </w:r>
      <w:r>
        <w:rPr>
          <w:rFonts w:ascii="仿宋" w:hAnsi="仿宋" w:eastAsia="仿宋" w:cs="Times New Roman"/>
          <w:spacing w:val="7"/>
          <w:sz w:val="19"/>
          <w:szCs w:val="19"/>
          <w:shd w:val="clear" w:color="auto" w:fill="FFFFFF"/>
        </w:rPr>
        <w:drawing>
          <wp:inline distT="0" distB="0" distL="114300" distR="114300">
            <wp:extent cx="2815590" cy="1843405"/>
            <wp:effectExtent l="9525" t="9525" r="13335" b="13970"/>
            <wp:docPr id="55" name="图片 55" descr="D:/deskTOP/0805NI/_A/侨乡生态微场景01——朗晴新天地东侧沿河绿地提升/现状1.png现状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D:/deskTOP/0805NI/_A/侨乡生态微场景01——朗晴新天地东侧沿河绿地提升/现状1.png现状1"/>
                    <pic:cNvPicPr>
                      <a:picLocks noChangeAspect="1"/>
                    </pic:cNvPicPr>
                  </pic:nvPicPr>
                  <pic:blipFill>
                    <a:blip r:embed="rId6"/>
                    <a:srcRect l="5518" r="5518"/>
                    <a:stretch>
                      <a:fillRect/>
                    </a:stretch>
                  </pic:blipFill>
                  <pic:spPr>
                    <a:xfrm>
                      <a:off x="0" y="0"/>
                      <a:ext cx="2815590" cy="1843405"/>
                    </a:xfrm>
                    <a:prstGeom prst="rect">
                      <a:avLst/>
                    </a:prstGeom>
                    <a:noFill/>
                    <a:ln w="9525">
                      <a:solidFill>
                        <a:schemeClr val="tx1"/>
                      </a:solidFill>
                    </a:ln>
                  </pic:spPr>
                </pic:pic>
              </a:graphicData>
            </a:graphic>
          </wp:inline>
        </w:drawing>
      </w:r>
      <w:r>
        <w:rPr>
          <w:rFonts w:hint="eastAsia" w:ascii="仿宋" w:hAnsi="仿宋" w:eastAsia="仿宋" w:cs="Times New Roman"/>
          <w:sz w:val="28"/>
          <w:szCs w:val="28"/>
        </w:rPr>
        <w:t>现状照片</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FA285934-EBF8-4F16-9C1D-E74CC5EA1F81}"/>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modern"/>
    <w:pitch w:val="default"/>
    <w:sig w:usb0="800002BF" w:usb1="38CF7CFA" w:usb2="00000016" w:usb3="00000000" w:csb0="00040001" w:csb1="00000000"/>
    <w:embedRegular r:id="rId2" w:fontKey="{EBBD5A85-02D6-41A8-853C-A9351D937C23}"/>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TrueTypeFonts/>
  <w:saveSubset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481A"/>
    <w:rsid w:val="00060F85"/>
    <w:rsid w:val="000F2A6E"/>
    <w:rsid w:val="00120CA6"/>
    <w:rsid w:val="0024220B"/>
    <w:rsid w:val="003347AB"/>
    <w:rsid w:val="00502521"/>
    <w:rsid w:val="005E7065"/>
    <w:rsid w:val="00735B7A"/>
    <w:rsid w:val="008D3A05"/>
    <w:rsid w:val="008F2820"/>
    <w:rsid w:val="009674F4"/>
    <w:rsid w:val="00990B08"/>
    <w:rsid w:val="00AF0996"/>
    <w:rsid w:val="00C13948"/>
    <w:rsid w:val="00C50590"/>
    <w:rsid w:val="00C8507A"/>
    <w:rsid w:val="00CB7C54"/>
    <w:rsid w:val="00D033B8"/>
    <w:rsid w:val="00FF481A"/>
    <w:rsid w:val="010334B8"/>
    <w:rsid w:val="01CB749C"/>
    <w:rsid w:val="03025202"/>
    <w:rsid w:val="0DDF0975"/>
    <w:rsid w:val="0E1E25B6"/>
    <w:rsid w:val="165E3DC0"/>
    <w:rsid w:val="168A0AB3"/>
    <w:rsid w:val="1A204BC7"/>
    <w:rsid w:val="1F3D18C1"/>
    <w:rsid w:val="24C26FA6"/>
    <w:rsid w:val="254C7941"/>
    <w:rsid w:val="26291332"/>
    <w:rsid w:val="2A97194C"/>
    <w:rsid w:val="2C2A044B"/>
    <w:rsid w:val="2DFB782E"/>
    <w:rsid w:val="2E561E9A"/>
    <w:rsid w:val="2F087179"/>
    <w:rsid w:val="32EC639F"/>
    <w:rsid w:val="34061FBB"/>
    <w:rsid w:val="34B63D06"/>
    <w:rsid w:val="34C04342"/>
    <w:rsid w:val="359475D1"/>
    <w:rsid w:val="47944A50"/>
    <w:rsid w:val="48C61DCB"/>
    <w:rsid w:val="4B1D506F"/>
    <w:rsid w:val="52995430"/>
    <w:rsid w:val="554352B2"/>
    <w:rsid w:val="55E50CD3"/>
    <w:rsid w:val="5684637F"/>
    <w:rsid w:val="56C41E5B"/>
    <w:rsid w:val="57FE214E"/>
    <w:rsid w:val="594A59D2"/>
    <w:rsid w:val="61456233"/>
    <w:rsid w:val="670352EA"/>
    <w:rsid w:val="6F0230C8"/>
    <w:rsid w:val="6F9208F0"/>
    <w:rsid w:val="7111000A"/>
    <w:rsid w:val="72997B90"/>
    <w:rsid w:val="751D6EAE"/>
    <w:rsid w:val="7556582B"/>
    <w:rsid w:val="768B07CE"/>
    <w:rsid w:val="78166313"/>
    <w:rsid w:val="79B25E17"/>
    <w:rsid w:val="7A7F315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footer"/>
    <w:basedOn w:val="1"/>
    <w:link w:val="9"/>
    <w:semiHidden/>
    <w:unhideWhenUsed/>
    <w:qFormat/>
    <w:uiPriority w:val="99"/>
    <w:pPr>
      <w:tabs>
        <w:tab w:val="center" w:pos="4153"/>
        <w:tab w:val="right" w:pos="8306"/>
      </w:tabs>
      <w:snapToGrid w:val="0"/>
      <w:jc w:val="left"/>
    </w:pPr>
    <w:rPr>
      <w:sz w:val="18"/>
      <w:szCs w:val="18"/>
    </w:rPr>
  </w:style>
  <w:style w:type="paragraph" w:styleId="3">
    <w:name w:val="header"/>
    <w:basedOn w:val="1"/>
    <w:link w:val="8"/>
    <w:semiHidden/>
    <w:unhideWhenUsed/>
    <w:qFormat/>
    <w:uiPriority w:val="99"/>
    <w:pPr>
      <w:pBdr>
        <w:bottom w:val="single" w:color="auto" w:sz="6" w:space="1"/>
      </w:pBdr>
      <w:tabs>
        <w:tab w:val="center" w:pos="4153"/>
        <w:tab w:val="right" w:pos="8306"/>
      </w:tabs>
      <w:snapToGrid w:val="0"/>
      <w:jc w:val="center"/>
    </w:pPr>
    <w:rPr>
      <w:sz w:val="18"/>
      <w:szCs w:val="18"/>
    </w:rPr>
  </w:style>
  <w:style w:type="paragraph" w:styleId="4">
    <w:name w:val="Normal (Web)"/>
    <w:basedOn w:val="1"/>
    <w:semiHidden/>
    <w:unhideWhenUsed/>
    <w:qFormat/>
    <w:uiPriority w:val="99"/>
    <w:rPr>
      <w:sz w:val="24"/>
    </w:rPr>
  </w:style>
  <w:style w:type="table" w:styleId="6">
    <w:name w:val="Table Grid"/>
    <w:basedOn w:val="5"/>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页眉 字符"/>
    <w:basedOn w:val="7"/>
    <w:link w:val="3"/>
    <w:semiHidden/>
    <w:qFormat/>
    <w:uiPriority w:val="99"/>
    <w:rPr>
      <w:sz w:val="18"/>
      <w:szCs w:val="18"/>
    </w:rPr>
  </w:style>
  <w:style w:type="character" w:customStyle="1" w:styleId="9">
    <w:name w:val="页脚 字符"/>
    <w:basedOn w:val="7"/>
    <w:link w:val="2"/>
    <w:semiHidden/>
    <w:qFormat/>
    <w:uiPriority w:val="99"/>
    <w:rPr>
      <w:sz w:val="18"/>
      <w:szCs w:val="18"/>
    </w:rPr>
  </w:style>
  <w:style w:type="paragraph" w:styleId="10">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paragraph" w:customStyle="1" w:styleId="11">
    <w:name w:val="样式1"/>
    <w:basedOn w:val="1"/>
    <w:qFormat/>
    <w:uiPriority w:val="0"/>
    <w:pPr>
      <w:spacing w:line="560" w:lineRule="exact"/>
      <w:outlineLvl w:val="0"/>
    </w:pPr>
    <w:rPr>
      <w:rFonts w:ascii="黑体" w:hAnsi="黑体" w:eastAsia="黑体" w:cs="Times New Roman"/>
      <w:b/>
      <w:w w:val="98"/>
      <w:sz w:val="40"/>
      <w:szCs w:val="40"/>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1</Pages>
  <Words>301</Words>
  <Characters>317</Characters>
  <Lines>1</Lines>
  <Paragraphs>1</Paragraphs>
  <TotalTime>2</TotalTime>
  <ScaleCrop>false</ScaleCrop>
  <LinksUpToDate>false</LinksUpToDate>
  <CharactersWithSpaces>324</CharactersWithSpaces>
  <Application>WPS Office_11.8.2.12195_F1E327BC-269C-435d-A152-05C5408002CA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2026-08-06T03:32:00Z</dcterms:created>
  <dc:creator>陈玉苑(UE000708)</dc:creator>
  <cp:lastModifiedBy>zbl</cp:lastModifiedBy>
  <dcterms:modified xsi:type="dcterms:W3CDTF">2026-08-06T05:09:48Z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eyJoZGlkIjoiOTJjNjQ3YmNhZTVkYzRiNTU2ZmJmZWM3MWQ2NzZkM2IiLCJ1c2VySWQiOiI2NDg1OTY4NzYifQ==</vt:lpwstr>
  </property>
  <property fmtid="{D5CDD505-2E9C-101B-9397-08002B2CF9AE}" pid="3" name="KSOProductBuildVer">
    <vt:lpwstr>2052-11.8.2.12195</vt:lpwstr>
  </property>
  <property fmtid="{D5CDD505-2E9C-101B-9397-08002B2CF9AE}" pid="4" name="ICV">
    <vt:lpwstr>CC29DEC2C4694713A9759EA4F69D3E3A_13</vt:lpwstr>
  </property>
</Properties>
</file>