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eastAsia="zh-CN"/>
        </w:rPr>
        <w:t>新会区微场景选点</w:t>
      </w:r>
    </w:p>
    <w:p>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明德一路南侧绿轴景观项目</w:t>
      </w:r>
    </w:p>
    <w:p>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150000</w:t>
      </w:r>
      <w:r>
        <w:rPr>
          <w:rFonts w:ascii="黑体" w:hAnsi="黑体" w:eastAsia="黑体" w:cs="Times New Roman"/>
          <w:b/>
          <w:w w:val="98"/>
          <w:sz w:val="28"/>
          <w:szCs w:val="28"/>
        </w:rPr>
        <w:t>平方米（约</w:t>
      </w:r>
      <w:r>
        <w:rPr>
          <w:rFonts w:hint="eastAsia" w:ascii="黑体" w:hAnsi="黑体" w:eastAsia="黑体" w:cs="Times New Roman"/>
          <w:b/>
          <w:w w:val="98"/>
          <w:sz w:val="28"/>
          <w:szCs w:val="28"/>
          <w:lang w:val="en-US" w:eastAsia="zh-CN"/>
        </w:rPr>
        <w:t>225</w:t>
      </w:r>
      <w:r>
        <w:rPr>
          <w:rFonts w:ascii="黑体" w:hAnsi="黑体" w:eastAsia="黑体" w:cs="Times New Roman"/>
          <w:b/>
          <w:w w:val="98"/>
          <w:sz w:val="28"/>
          <w:szCs w:val="28"/>
        </w:rPr>
        <w:t>亩）</w:t>
      </w:r>
    </w:p>
    <w:p>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公共空间微营造</w:t>
      </w:r>
    </w:p>
    <w:p>
      <w:pPr>
        <w:spacing w:line="580" w:lineRule="exact"/>
        <w:ind w:firstLine="560" w:firstLineChars="200"/>
        <w:rPr>
          <w:rFonts w:ascii="仿宋" w:hAnsi="仿宋" w:eastAsia="仿宋" w:cs="Times New Roman"/>
          <w:sz w:val="28"/>
          <w:szCs w:val="28"/>
        </w:rPr>
      </w:pPr>
      <w:r>
        <w:rPr>
          <w:rFonts w:hint="eastAsia" w:ascii="仿宋" w:hAnsi="仿宋" w:eastAsia="仿宋" w:cs="Times New Roman"/>
          <w:sz w:val="28"/>
          <w:szCs w:val="28"/>
        </w:rPr>
        <w:t>明德一路南侧绿轴景观项目位于江门市新会区会城街道明德一路南侧绿轴，</w:t>
      </w:r>
      <w:r>
        <w:rPr>
          <w:rFonts w:ascii="仿宋" w:hAnsi="仿宋" w:eastAsia="仿宋" w:cs="Times New Roman"/>
          <w:sz w:val="28"/>
          <w:szCs w:val="28"/>
        </w:rPr>
        <w:t>设计</w:t>
      </w:r>
      <w:r>
        <w:rPr>
          <w:rFonts w:hint="eastAsia" w:ascii="仿宋" w:hAnsi="仿宋" w:eastAsia="仿宋" w:cs="微软雅黑"/>
          <w:sz w:val="28"/>
          <w:szCs w:val="28"/>
        </w:rPr>
        <w:t>范围</w:t>
      </w:r>
      <w:r>
        <w:rPr>
          <w:rFonts w:ascii="仿宋" w:hAnsi="仿宋" w:eastAsia="仿宋" w:cs="Times New Roman"/>
          <w:sz w:val="28"/>
          <w:szCs w:val="28"/>
        </w:rPr>
        <w:t>面积</w:t>
      </w:r>
      <w:r>
        <w:rPr>
          <w:rFonts w:hint="eastAsia" w:ascii="仿宋" w:hAnsi="仿宋" w:eastAsia="仿宋" w:cs="Times New Roman"/>
          <w:sz w:val="28"/>
          <w:szCs w:val="28"/>
        </w:rPr>
        <w:t>150000平方米</w:t>
      </w:r>
      <w:r>
        <w:rPr>
          <w:rFonts w:ascii="仿宋" w:hAnsi="仿宋" w:eastAsia="仿宋" w:cs="Times New Roman"/>
          <w:sz w:val="28"/>
          <w:szCs w:val="28"/>
        </w:rPr>
        <w:t>（约</w:t>
      </w:r>
      <w:r>
        <w:rPr>
          <w:rFonts w:hint="eastAsia" w:ascii="仿宋" w:hAnsi="仿宋" w:eastAsia="仿宋" w:cs="Times New Roman"/>
          <w:sz w:val="28"/>
          <w:szCs w:val="28"/>
        </w:rPr>
        <w:t>225</w:t>
      </w:r>
      <w:r>
        <w:rPr>
          <w:rFonts w:ascii="仿宋" w:hAnsi="仿宋" w:eastAsia="仿宋" w:cs="Times New Roman"/>
          <w:sz w:val="28"/>
          <w:szCs w:val="28"/>
        </w:rPr>
        <w:t>亩）。</w:t>
      </w:r>
    </w:p>
    <w:p>
      <w:pPr>
        <w:spacing w:line="580" w:lineRule="exact"/>
        <w:ind w:firstLine="560" w:firstLineChars="200"/>
        <w:rPr>
          <w:rFonts w:ascii="仿宋" w:hAnsi="仿宋" w:eastAsia="仿宋" w:cs="Times New Roman"/>
          <w:sz w:val="28"/>
          <w:szCs w:val="28"/>
        </w:rPr>
      </w:pPr>
      <w:r>
        <w:rPr>
          <w:rFonts w:hint="eastAsia" w:ascii="仿宋" w:hAnsi="仿宋" w:eastAsia="仿宋" w:cs="Times New Roman"/>
          <w:sz w:val="28"/>
          <w:szCs w:val="28"/>
        </w:rPr>
        <w:t>项目以“公共空间微营造”为核心理念，设计上需注重精细化设计与多功能复合：一是通过列植高大乔木形成林荫慢行系统，营造舒适的微气候环境；二是预留可灵活转换的共享绿地，承载义务植树等公众参与活动，增强居民的归属感；三是配套适量停车位和休闲空间，让绿轴成为集生态、社交、休憩于一体的活力公共空间。</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865755" cy="1875790"/>
            <wp:effectExtent l="9525" t="9525" r="20320" b="19685"/>
            <wp:docPr id="53" name="图片 53" descr="D:/deskTOP/0805NI/_A/公共空间微营造02——明德一路南侧绿轴景观项目/区位2.png区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deskTOP/0805NI/_A/公共空间微营造02——明德一路南侧绿轴景观项目/区位2.png区位2"/>
                    <pic:cNvPicPr>
                      <a:picLocks noChangeAspect="1"/>
                    </pic:cNvPicPr>
                  </pic:nvPicPr>
                  <pic:blipFill>
                    <a:blip r:embed="rId4"/>
                    <a:srcRect t="8077" b="8077"/>
                    <a:stretch>
                      <a:fillRect/>
                    </a:stretch>
                  </pic:blipFill>
                  <pic:spPr>
                    <a:xfrm>
                      <a:off x="0" y="0"/>
                      <a:ext cx="2865755" cy="1875790"/>
                    </a:xfrm>
                    <a:prstGeom prst="rect">
                      <a:avLst/>
                    </a:prstGeom>
                    <a:noFill/>
                    <a:ln w="9525">
                      <a:solidFill>
                        <a:schemeClr val="tx1"/>
                      </a:solid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区位条件</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865755" cy="1875790"/>
            <wp:effectExtent l="9525" t="9525" r="20320" b="19685"/>
            <wp:docPr id="55" name="图片 55" descr="D:/deskTOP/0805NI/_A/公共空间微营造02——明德一路南侧绿轴景观项目/现状1.png现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5NI/_A/公共空间微营造02——明德一路南侧绿轴景观项目/现状1.png现状1"/>
                    <pic:cNvPicPr>
                      <a:picLocks noChangeAspect="1"/>
                    </pic:cNvPicPr>
                  </pic:nvPicPr>
                  <pic:blipFill>
                    <a:blip r:embed="rId5"/>
                    <a:srcRect t="7866" b="7866"/>
                    <a:stretch>
                      <a:fillRect/>
                    </a:stretch>
                  </pic:blipFill>
                  <pic:spPr>
                    <a:xfrm>
                      <a:off x="0" y="0"/>
                      <a:ext cx="2865755" cy="1875790"/>
                    </a:xfrm>
                    <a:prstGeom prst="rect">
                      <a:avLst/>
                    </a:prstGeom>
                    <a:noFill/>
                    <a:ln w="9525">
                      <a:solidFill>
                        <a:schemeClr val="tx1"/>
                      </a:solidFill>
                    </a:ln>
                  </pic:spPr>
                </pic:pic>
              </a:graphicData>
            </a:graphic>
          </wp:inline>
        </w:drawing>
      </w:r>
      <w:bookmarkStart w:id="0" w:name="_GoBack"/>
      <w:bookmarkEnd w:id="0"/>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0E844DA-C466-44D6-BCA4-F0114107782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embedRegular r:id="rId2" w:fontKey="{066492E4-831B-4CBB-AF92-44616F5A87F2}"/>
  </w:font>
  <w:font w:name="微软雅黑">
    <w:panose1 w:val="020B0503020204020204"/>
    <w:charset w:val="86"/>
    <w:family w:val="swiss"/>
    <w:pitch w:val="default"/>
    <w:sig w:usb0="80000287" w:usb1="280F3C52" w:usb2="00000016" w:usb3="00000000" w:csb0="0004001F" w:csb1="00000000"/>
    <w:embedRegular r:id="rId3" w:fontKey="{AB17EFCB-3076-4959-8DF3-299EC91A44D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2A566F"/>
    <w:rsid w:val="002D6A69"/>
    <w:rsid w:val="003347AB"/>
    <w:rsid w:val="00502521"/>
    <w:rsid w:val="005E7065"/>
    <w:rsid w:val="00735B7A"/>
    <w:rsid w:val="008D3A05"/>
    <w:rsid w:val="008F2820"/>
    <w:rsid w:val="00990B08"/>
    <w:rsid w:val="00AF0996"/>
    <w:rsid w:val="00C13948"/>
    <w:rsid w:val="00C8507A"/>
    <w:rsid w:val="00CB7C54"/>
    <w:rsid w:val="00D033B8"/>
    <w:rsid w:val="00FF481A"/>
    <w:rsid w:val="01CB749C"/>
    <w:rsid w:val="060610AB"/>
    <w:rsid w:val="0DDF0975"/>
    <w:rsid w:val="0E1E25B6"/>
    <w:rsid w:val="15E04159"/>
    <w:rsid w:val="165E3DC0"/>
    <w:rsid w:val="168A0AB3"/>
    <w:rsid w:val="1A204BC7"/>
    <w:rsid w:val="1A457997"/>
    <w:rsid w:val="1F3D18C1"/>
    <w:rsid w:val="217116D0"/>
    <w:rsid w:val="24C26FA6"/>
    <w:rsid w:val="26291332"/>
    <w:rsid w:val="2A97194C"/>
    <w:rsid w:val="2C2A044B"/>
    <w:rsid w:val="2DFB782E"/>
    <w:rsid w:val="2E561E9A"/>
    <w:rsid w:val="2F087179"/>
    <w:rsid w:val="32EC639F"/>
    <w:rsid w:val="34061FBB"/>
    <w:rsid w:val="34B63D06"/>
    <w:rsid w:val="34C04342"/>
    <w:rsid w:val="359475D1"/>
    <w:rsid w:val="47944A50"/>
    <w:rsid w:val="48C61DCB"/>
    <w:rsid w:val="4B1D506F"/>
    <w:rsid w:val="4DBB5413"/>
    <w:rsid w:val="52995430"/>
    <w:rsid w:val="554352B2"/>
    <w:rsid w:val="5684637F"/>
    <w:rsid w:val="56C41E5B"/>
    <w:rsid w:val="57FE214E"/>
    <w:rsid w:val="61456233"/>
    <w:rsid w:val="670352EA"/>
    <w:rsid w:val="6F0230C8"/>
    <w:rsid w:val="6F9208F0"/>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248</Words>
  <Characters>262</Characters>
  <Lines>1</Lines>
  <Paragraphs>1</Paragraphs>
  <TotalTime>1</TotalTime>
  <ScaleCrop>false</ScaleCrop>
  <LinksUpToDate>false</LinksUpToDate>
  <CharactersWithSpaces>262</CharactersWithSpaces>
  <Application>WPS Office_11.8.2.12195_F1E327BC-269C-435d-A152-05C5408002CA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zbl</cp:lastModifiedBy>
  <dcterms:modified xsi:type="dcterms:W3CDTF">2026-08-06T05:00:43Z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2052-11.8.2.12195</vt:lpwstr>
  </property>
  <property fmtid="{D5CDD505-2E9C-101B-9397-08002B2CF9AE}" pid="4" name="ICV">
    <vt:lpwstr>552F226A015344DCB367CDDC45A08C2A_13</vt:lpwstr>
  </property>
</Properties>
</file>