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569B1F">
      <w:pPr>
        <w:spacing w:line="560" w:lineRule="exact"/>
        <w:rPr>
          <w:rFonts w:hint="eastAsia" w:ascii="黑体" w:hAnsi="黑体" w:eastAsia="黑体" w:cs="Times New Roman"/>
          <w:b/>
          <w:w w:val="98"/>
          <w:sz w:val="28"/>
          <w:szCs w:val="28"/>
          <w:lang w:eastAsia="zh-CN"/>
        </w:rPr>
      </w:pPr>
      <w:r>
        <w:rPr>
          <w:rFonts w:hint="eastAsia" w:ascii="黑体" w:hAnsi="黑体" w:eastAsia="黑体" w:cs="Times New Roman"/>
          <w:b/>
          <w:w w:val="98"/>
          <w:sz w:val="28"/>
          <w:szCs w:val="28"/>
          <w:lang w:val="en-US" w:eastAsia="zh-CN"/>
        </w:rPr>
        <w:t>鹤山市</w:t>
      </w:r>
      <w:r>
        <w:rPr>
          <w:rFonts w:hint="eastAsia" w:ascii="黑体" w:hAnsi="黑体" w:eastAsia="黑体" w:cs="Times New Roman"/>
          <w:b/>
          <w:w w:val="98"/>
          <w:sz w:val="28"/>
          <w:szCs w:val="28"/>
          <w:lang w:eastAsia="zh-CN"/>
        </w:rPr>
        <w:t>微场景选点</w:t>
      </w:r>
    </w:p>
    <w:p w14:paraId="7FE6B77B">
      <w:pPr>
        <w:spacing w:line="560" w:lineRule="exact"/>
        <w:rPr>
          <w:rFonts w:hint="eastAsia" w:ascii="黑体" w:hAnsi="黑体" w:eastAsia="黑体" w:cs="Times New Roman"/>
          <w:b/>
          <w:w w:val="98"/>
          <w:sz w:val="28"/>
          <w:szCs w:val="28"/>
        </w:rPr>
      </w:pPr>
      <w:r>
        <w:rPr>
          <w:rFonts w:hint="eastAsia" w:ascii="黑体" w:hAnsi="黑体" w:eastAsia="黑体" w:cs="Times New Roman"/>
          <w:b/>
          <w:w w:val="98"/>
          <w:sz w:val="28"/>
          <w:szCs w:val="28"/>
        </w:rPr>
        <w:t>沙坪街道利丰路和滨江路路口改造工程</w:t>
      </w:r>
    </w:p>
    <w:p w14:paraId="44384582">
      <w:pPr>
        <w:spacing w:line="560" w:lineRule="exact"/>
        <w:rPr>
          <w:rFonts w:ascii="黑体" w:hAnsi="黑体" w:eastAsia="黑体" w:cs="Times New Roman"/>
          <w:b/>
          <w:w w:val="98"/>
          <w:sz w:val="28"/>
          <w:szCs w:val="28"/>
        </w:rPr>
      </w:pPr>
      <w:bookmarkStart w:id="0" w:name="_GoBack"/>
      <w:bookmarkEnd w:id="0"/>
      <w:r>
        <w:rPr>
          <w:rFonts w:ascii="黑体" w:hAnsi="黑体" w:eastAsia="黑体" w:cs="Times New Roman"/>
          <w:b/>
          <w:w w:val="98"/>
          <w:sz w:val="28"/>
          <w:szCs w:val="28"/>
        </w:rPr>
        <w:t>选题方向：</w:t>
      </w:r>
      <w:r>
        <w:rPr>
          <w:rFonts w:hint="eastAsia" w:ascii="黑体" w:hAnsi="黑体" w:eastAsia="黑体" w:cs="Times New Roman"/>
          <w:b/>
          <w:w w:val="98"/>
          <w:sz w:val="28"/>
          <w:szCs w:val="28"/>
        </w:rPr>
        <w:t>公共空间微营造</w:t>
      </w:r>
    </w:p>
    <w:p w14:paraId="592BB3BD">
      <w:pPr>
        <w:spacing w:line="576" w:lineRule="exact"/>
        <w:ind w:firstLine="560" w:firstLineChars="200"/>
        <w:rPr>
          <w:rFonts w:hint="eastAsia"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本项目位于沙坪街道利丰路与滨江路交汇处，紧邻西江之滨，自然景观资源优越，是城市临江界面重要展示节点。拟对路口周边现有绿化进行提质升级，建设一个临江特色小公园。设计将融合西江水韵与休闲功能，通过丰富植物层次、增设观景停留平台、布置休憩设施及流畅园路，营造通透疏朗的滨水绿色空间。项目建成后，既可满足周边居民日常游憩需求，又能激活滨江沿线慢行活力，提升城市门户区域的生态品质与景观形象。</w:t>
      </w:r>
    </w:p>
    <w:p w14:paraId="04E0B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" w:hAnsi="仿宋" w:eastAsia="仿宋" w:cs="Times New Roman"/>
          <w:sz w:val="28"/>
          <w:szCs w:val="28"/>
          <w:lang w:val="en-US" w:eastAsia="zh-CN"/>
        </w:rPr>
      </w:pPr>
      <w:r>
        <w:rPr>
          <w:rFonts w:ascii="仿宋" w:hAnsi="仿宋" w:eastAsia="仿宋" w:cs="Times New Roman"/>
          <w:spacing w:val="7"/>
          <w:sz w:val="19"/>
          <w:szCs w:val="19"/>
          <w:shd w:val="clear" w:color="auto" w:fill="FFFFFF"/>
        </w:rPr>
        <w:drawing>
          <wp:inline distT="0" distB="0" distL="114300" distR="114300">
            <wp:extent cx="2268220" cy="1484630"/>
            <wp:effectExtent l="9525" t="9525" r="23495" b="14605"/>
            <wp:docPr id="54" name="图片 54" descr="D:/deskTOP/0807-SJS/_PIC/公共空间微营造鹤山市-07.png公共空间微营造鹤山市-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D:/deskTOP/0807-SJS/_PIC/公共空间微营造鹤山市-07.png公共空间微营造鹤山市-07"/>
                    <pic:cNvPicPr>
                      <a:picLocks noChangeAspect="1"/>
                    </pic:cNvPicPr>
                  </pic:nvPicPr>
                  <pic:blipFill>
                    <a:blip r:embed="rId4"/>
                    <a:srcRect t="658" b="658"/>
                    <a:stretch>
                      <a:fillRect/>
                    </a:stretch>
                  </pic:blipFill>
                  <pic:spPr>
                    <a:xfrm>
                      <a:off x="0" y="0"/>
                      <a:ext cx="2268220" cy="14846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Times New Roman"/>
          <w:spacing w:val="7"/>
          <w:sz w:val="19"/>
          <w:szCs w:val="19"/>
          <w:shd w:val="clear" w:color="auto" w:fill="FFFFFF"/>
          <w:lang w:val="en-US" w:eastAsia="zh-CN"/>
        </w:rPr>
        <w:t xml:space="preserve">  </w:t>
      </w:r>
    </w:p>
    <w:p w14:paraId="07E2A16A">
      <w:pPr>
        <w:spacing w:line="576" w:lineRule="exact"/>
        <w:jc w:val="center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区位条件</w:t>
      </w:r>
    </w:p>
    <w:p w14:paraId="6E18FC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仿宋" w:hAnsi="仿宋" w:eastAsia="仿宋" w:cs="Times New Roman"/>
          <w:spacing w:val="7"/>
          <w:sz w:val="19"/>
          <w:szCs w:val="19"/>
          <w:shd w:val="clear" w:color="auto" w:fill="FFFFFF"/>
        </w:rPr>
      </w:pPr>
      <w:r>
        <w:rPr>
          <w:rFonts w:ascii="仿宋" w:hAnsi="仿宋" w:eastAsia="仿宋" w:cs="Times New Roman"/>
          <w:spacing w:val="7"/>
          <w:sz w:val="19"/>
          <w:szCs w:val="19"/>
          <w:shd w:val="clear" w:color="auto" w:fill="FFFFFF"/>
        </w:rPr>
        <w:drawing>
          <wp:inline distT="0" distB="0" distL="114300" distR="114300">
            <wp:extent cx="2268220" cy="1484630"/>
            <wp:effectExtent l="9525" t="9525" r="23495" b="14605"/>
            <wp:docPr id="55" name="图片 55" descr="D:/deskTOP/0807-SJS/_PIC/公共空间微营造鹤山市-073.png公共空间微营造鹤山市-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D:/deskTOP/0807-SJS/_PIC/公共空间微营造鹤山市-073.png公共空间微营造鹤山市-073"/>
                    <pic:cNvPicPr>
                      <a:picLocks noChangeAspect="1"/>
                    </pic:cNvPicPr>
                  </pic:nvPicPr>
                  <pic:blipFill>
                    <a:blip r:embed="rId5"/>
                    <a:srcRect t="6285" b="6285"/>
                    <a:stretch>
                      <a:fillRect/>
                    </a:stretch>
                  </pic:blipFill>
                  <pic:spPr>
                    <a:xfrm>
                      <a:off x="0" y="0"/>
                      <a:ext cx="2268220" cy="14846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Times New Roman"/>
          <w:spacing w:val="7"/>
          <w:sz w:val="19"/>
          <w:szCs w:val="19"/>
          <w:shd w:val="clear" w:color="auto" w:fill="FFFFFF"/>
          <w:lang w:val="en-US" w:eastAsia="zh-CN"/>
        </w:rPr>
        <w:t xml:space="preserve">  </w:t>
      </w:r>
      <w:r>
        <w:rPr>
          <w:rFonts w:ascii="仿宋" w:hAnsi="仿宋" w:eastAsia="仿宋" w:cs="Times New Roman"/>
          <w:spacing w:val="7"/>
          <w:sz w:val="19"/>
          <w:szCs w:val="19"/>
          <w:shd w:val="clear" w:color="auto" w:fill="FFFFFF"/>
        </w:rPr>
        <w:drawing>
          <wp:inline distT="0" distB="0" distL="114300" distR="114300">
            <wp:extent cx="2268220" cy="1484630"/>
            <wp:effectExtent l="9525" t="9525" r="23495" b="14605"/>
            <wp:docPr id="56" name="图片 56" descr="D:/deskTOP/0807-SJS/_PIC/公共空间微营造鹤山市-076.png公共空间微营造鹤山市-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D:/deskTOP/0807-SJS/_PIC/公共空间微营造鹤山市-076.png公共空间微营造鹤山市-076"/>
                    <pic:cNvPicPr>
                      <a:picLocks noChangeAspect="1"/>
                    </pic:cNvPicPr>
                  </pic:nvPicPr>
                  <pic:blipFill>
                    <a:blip r:embed="rId6"/>
                    <a:srcRect t="6285" b="6285"/>
                    <a:stretch>
                      <a:fillRect/>
                    </a:stretch>
                  </pic:blipFill>
                  <pic:spPr>
                    <a:xfrm>
                      <a:off x="0" y="0"/>
                      <a:ext cx="2268220" cy="14846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4A10C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现状照片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0A6D417-EF99-415D-B733-A80DDFDB3C8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FD3601B8-D7F3-45B5-8F12-094822A90DA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81A"/>
    <w:rsid w:val="00060F85"/>
    <w:rsid w:val="000F2A6E"/>
    <w:rsid w:val="00120CA6"/>
    <w:rsid w:val="0024220B"/>
    <w:rsid w:val="003347AB"/>
    <w:rsid w:val="00502521"/>
    <w:rsid w:val="005E7065"/>
    <w:rsid w:val="0063174B"/>
    <w:rsid w:val="00735B7A"/>
    <w:rsid w:val="008D3A05"/>
    <w:rsid w:val="008F2820"/>
    <w:rsid w:val="00990B08"/>
    <w:rsid w:val="00AF0996"/>
    <w:rsid w:val="00C13948"/>
    <w:rsid w:val="00C53DD3"/>
    <w:rsid w:val="00C8507A"/>
    <w:rsid w:val="00CB7C54"/>
    <w:rsid w:val="00D033B8"/>
    <w:rsid w:val="00FF481A"/>
    <w:rsid w:val="01CB749C"/>
    <w:rsid w:val="04801F9B"/>
    <w:rsid w:val="060610AB"/>
    <w:rsid w:val="072A2FCD"/>
    <w:rsid w:val="0A1E3055"/>
    <w:rsid w:val="0D424E36"/>
    <w:rsid w:val="0DDF0975"/>
    <w:rsid w:val="0E1E25B6"/>
    <w:rsid w:val="165E3DC0"/>
    <w:rsid w:val="168A0AB3"/>
    <w:rsid w:val="1A204BC7"/>
    <w:rsid w:val="1F3D18C1"/>
    <w:rsid w:val="24C26FA6"/>
    <w:rsid w:val="26291332"/>
    <w:rsid w:val="2A97194C"/>
    <w:rsid w:val="2AD15A4E"/>
    <w:rsid w:val="2C2A044B"/>
    <w:rsid w:val="2DFB782E"/>
    <w:rsid w:val="2E561E9A"/>
    <w:rsid w:val="2F087179"/>
    <w:rsid w:val="32511ECE"/>
    <w:rsid w:val="32EC639F"/>
    <w:rsid w:val="34061FBB"/>
    <w:rsid w:val="34B63D06"/>
    <w:rsid w:val="34C04342"/>
    <w:rsid w:val="359475D1"/>
    <w:rsid w:val="47944A50"/>
    <w:rsid w:val="48C61DCB"/>
    <w:rsid w:val="4B1D506F"/>
    <w:rsid w:val="4BD85DF2"/>
    <w:rsid w:val="52995430"/>
    <w:rsid w:val="554352B2"/>
    <w:rsid w:val="55A512EF"/>
    <w:rsid w:val="5684637F"/>
    <w:rsid w:val="56C41E5B"/>
    <w:rsid w:val="57FE214E"/>
    <w:rsid w:val="608124A3"/>
    <w:rsid w:val="61456233"/>
    <w:rsid w:val="62362EB3"/>
    <w:rsid w:val="670352EA"/>
    <w:rsid w:val="6A3916D5"/>
    <w:rsid w:val="6C7629CB"/>
    <w:rsid w:val="6F0230C8"/>
    <w:rsid w:val="6F9208F0"/>
    <w:rsid w:val="7111000A"/>
    <w:rsid w:val="72997B90"/>
    <w:rsid w:val="743C6800"/>
    <w:rsid w:val="751D6EAE"/>
    <w:rsid w:val="7556582B"/>
    <w:rsid w:val="79B2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semiHidden/>
    <w:qFormat/>
    <w:uiPriority w:val="99"/>
    <w:rPr>
      <w:sz w:val="18"/>
      <w:szCs w:val="18"/>
    </w:rPr>
  </w:style>
  <w:style w:type="paragraph" w:styleId="10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">
    <w:name w:val="样式1"/>
    <w:basedOn w:val="1"/>
    <w:qFormat/>
    <w:uiPriority w:val="0"/>
    <w:pPr>
      <w:spacing w:line="560" w:lineRule="exact"/>
      <w:outlineLvl w:val="0"/>
    </w:pPr>
    <w:rPr>
      <w:rFonts w:ascii="黑体" w:hAnsi="黑体" w:eastAsia="黑体" w:cs="Times New Roman"/>
      <w:b/>
      <w:w w:val="98"/>
      <w:sz w:val="40"/>
      <w:szCs w:val="4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253</Words>
  <Characters>253</Characters>
  <Lines>1</Lines>
  <Paragraphs>1</Paragraphs>
  <TotalTime>0</TotalTime>
  <ScaleCrop>false</ScaleCrop>
  <LinksUpToDate>false</LinksUpToDate>
  <CharactersWithSpaces>257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2026-08-06T03:33:00Z</dcterms:created>
  <dc:creator>陈玉苑(UE000708)</dc:creator>
  <cp:lastModifiedBy>Kathy</cp:lastModifiedBy>
  <dcterms:modified xsi:type="dcterms:W3CDTF">2026-08-07T08:24:22Z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eyJoZGlkIjoiOTJjNjQ3YmNhZTVkYzRiNTU2ZmJmZWM3MWQ2NzZkM2IiLCJ1c2VySWQiOiI2NDg1OTY4NzYifQ==</vt:lpwstr>
  </property>
  <property fmtid="{D5CDD505-2E9C-101B-9397-08002B2CF9AE}" pid="3" name="KSOProductBuildVer">
    <vt:lpwstr>2052-12.1.0.26895</vt:lpwstr>
  </property>
  <property fmtid="{D5CDD505-2E9C-101B-9397-08002B2CF9AE}" pid="4" name="ICV">
    <vt:lpwstr>552F226A015344DCB367CDDC45A08C2A_13</vt:lpwstr>
  </property>
</Properties>
</file>