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0E2240C">
      <w:pPr>
        <w:spacing w:line="560" w:lineRule="exact"/>
        <w:rPr>
          <w:rFonts w:hint="eastAsia" w:ascii="黑体" w:hAnsi="黑体" w:eastAsia="黑体" w:cs="Times New Roman"/>
          <w:b/>
          <w:w w:val="98"/>
          <w:sz w:val="28"/>
          <w:szCs w:val="28"/>
          <w:lang w:eastAsia="zh-CN"/>
        </w:rPr>
      </w:pPr>
      <w:r>
        <w:rPr>
          <w:rFonts w:hint="eastAsia" w:ascii="黑体" w:hAnsi="黑体" w:eastAsia="黑体" w:cs="Times New Roman"/>
          <w:b/>
          <w:w w:val="98"/>
          <w:sz w:val="28"/>
          <w:szCs w:val="28"/>
          <w:lang w:val="en-US" w:eastAsia="zh-CN"/>
        </w:rPr>
        <w:t>台山市</w:t>
      </w:r>
      <w:r>
        <w:rPr>
          <w:rFonts w:hint="eastAsia" w:ascii="黑体" w:hAnsi="黑体" w:eastAsia="黑体" w:cs="Times New Roman"/>
          <w:b/>
          <w:w w:val="98"/>
          <w:sz w:val="28"/>
          <w:szCs w:val="28"/>
          <w:lang w:eastAsia="zh-CN"/>
        </w:rPr>
        <w:t>微场景选点</w:t>
      </w:r>
    </w:p>
    <w:p w14:paraId="68389379">
      <w:pPr>
        <w:spacing w:line="560" w:lineRule="exact"/>
        <w:rPr>
          <w:rFonts w:hint="eastAsia" w:ascii="黑体" w:hAnsi="黑体" w:eastAsia="黑体" w:cs="Times New Roman"/>
          <w:b/>
          <w:w w:val="98"/>
          <w:sz w:val="28"/>
          <w:szCs w:val="28"/>
        </w:rPr>
      </w:pPr>
      <w:r>
        <w:rPr>
          <w:rFonts w:hint="eastAsia" w:ascii="黑体" w:hAnsi="黑体" w:eastAsia="黑体" w:cs="Times New Roman"/>
          <w:b/>
          <w:w w:val="98"/>
          <w:sz w:val="28"/>
          <w:szCs w:val="28"/>
        </w:rPr>
        <w:t>台山市发展和改革局建筑立面改造项目</w:t>
      </w:r>
    </w:p>
    <w:p w14:paraId="6CC705B4">
      <w:pPr>
        <w:spacing w:line="560" w:lineRule="exact"/>
        <w:rPr>
          <w:rFonts w:ascii="黑体" w:hAnsi="黑体" w:eastAsia="黑体" w:cs="Times New Roman"/>
          <w:b/>
          <w:w w:val="98"/>
          <w:sz w:val="28"/>
          <w:szCs w:val="28"/>
        </w:rPr>
      </w:pPr>
      <w:r>
        <w:rPr>
          <w:rFonts w:ascii="黑体" w:hAnsi="黑体" w:eastAsia="黑体" w:cs="Times New Roman"/>
          <w:b/>
          <w:w w:val="98"/>
          <w:sz w:val="28"/>
          <w:szCs w:val="28"/>
        </w:rPr>
        <w:t>设计范围面积</w:t>
      </w:r>
      <w:r>
        <w:rPr>
          <w:rFonts w:hint="eastAsia" w:ascii="黑体" w:hAnsi="黑体" w:eastAsia="黑体" w:cs="Times New Roman"/>
          <w:b/>
          <w:w w:val="98"/>
          <w:sz w:val="28"/>
          <w:szCs w:val="28"/>
        </w:rPr>
        <w:t>3980</w:t>
      </w:r>
      <w:r>
        <w:rPr>
          <w:rFonts w:ascii="黑体" w:hAnsi="黑体" w:eastAsia="黑体" w:cs="Times New Roman"/>
          <w:b/>
          <w:w w:val="98"/>
          <w:sz w:val="28"/>
          <w:szCs w:val="28"/>
        </w:rPr>
        <w:t>平方米（约</w:t>
      </w:r>
      <w:r>
        <w:rPr>
          <w:rFonts w:hint="eastAsia" w:ascii="黑体" w:hAnsi="黑体" w:eastAsia="黑体" w:cs="Times New Roman"/>
          <w:b/>
          <w:w w:val="98"/>
          <w:sz w:val="28"/>
          <w:szCs w:val="28"/>
        </w:rPr>
        <w:t>5.97</w:t>
      </w:r>
      <w:r>
        <w:rPr>
          <w:rFonts w:ascii="黑体" w:hAnsi="黑体" w:eastAsia="黑体" w:cs="Times New Roman"/>
          <w:b/>
          <w:w w:val="98"/>
          <w:sz w:val="28"/>
          <w:szCs w:val="28"/>
        </w:rPr>
        <w:t>亩）</w:t>
      </w:r>
    </w:p>
    <w:p w14:paraId="7A587823">
      <w:pPr>
        <w:spacing w:line="560" w:lineRule="exact"/>
        <w:rPr>
          <w:rFonts w:ascii="黑体" w:hAnsi="黑体" w:eastAsia="黑体" w:cs="Times New Roman"/>
          <w:b/>
          <w:w w:val="98"/>
          <w:sz w:val="28"/>
          <w:szCs w:val="28"/>
        </w:rPr>
      </w:pPr>
      <w:r>
        <w:rPr>
          <w:rFonts w:ascii="黑体" w:hAnsi="黑体" w:eastAsia="黑体" w:cs="Times New Roman"/>
          <w:b/>
          <w:w w:val="98"/>
          <w:sz w:val="28"/>
          <w:szCs w:val="28"/>
        </w:rPr>
        <w:t>选题方向：</w:t>
      </w:r>
      <w:r>
        <w:rPr>
          <w:rFonts w:hint="eastAsia" w:ascii="黑体" w:hAnsi="黑体" w:eastAsia="黑体" w:cs="Times New Roman"/>
          <w:b/>
          <w:w w:val="98"/>
          <w:sz w:val="28"/>
          <w:szCs w:val="28"/>
        </w:rPr>
        <w:t>老旧空间微更新</w:t>
      </w:r>
    </w:p>
    <w:p w14:paraId="1A424766">
      <w:pPr>
        <w:spacing w:line="576" w:lineRule="exact"/>
        <w:ind w:firstLine="560" w:firstLineChars="200"/>
        <w:rPr>
          <w:rFonts w:hint="eastAsia" w:ascii="仿宋" w:hAnsi="仿宋" w:eastAsia="仿宋" w:cs="Times New Roman"/>
          <w:sz w:val="28"/>
          <w:szCs w:val="28"/>
        </w:rPr>
      </w:pPr>
      <w:r>
        <w:rPr>
          <w:rFonts w:hint="eastAsia" w:ascii="仿宋" w:hAnsi="仿宋" w:eastAsia="仿宋" w:cs="Times New Roman"/>
          <w:sz w:val="28"/>
          <w:szCs w:val="28"/>
        </w:rPr>
        <w:t>本项目聚焦台</w:t>
      </w:r>
      <w:bookmarkStart w:id="0" w:name="_GoBack"/>
      <w:bookmarkEnd w:id="0"/>
      <w:r>
        <w:rPr>
          <w:rFonts w:hint="eastAsia" w:ascii="仿宋" w:hAnsi="仿宋" w:eastAsia="仿宋" w:cs="Times New Roman"/>
          <w:sz w:val="28"/>
          <w:szCs w:val="28"/>
        </w:rPr>
        <w:t>山市发展和改革局位于台城环北大道26号的沿街主立面及周边环境改造。用地面积3980平方米（5.97亩），总建筑面积1885.58平方米。该建筑外立面经多年使用，外墙饰面已出现老化、破损及广告无序设置等问题，且与周边街区风貌存在一定差异，亟待实施提升改造。鉴于项目地处城区重要路段，毗邻台山商业城，拟通过立面提升改造消除建筑安全隐患、改善自身品质，同时与全市城市品质提升行动有效衔接，促进区域整体风貌协调统一。</w:t>
      </w:r>
    </w:p>
    <w:p w14:paraId="28732EF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eastAsia" w:ascii="仿宋" w:hAnsi="仿宋" w:eastAsia="仿宋" w:cs="Times New Roman"/>
          <w:sz w:val="28"/>
          <w:szCs w:val="28"/>
          <w:lang w:val="en-US" w:eastAsia="zh-CN"/>
        </w:rPr>
      </w:pPr>
      <w:r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  <w:drawing>
          <wp:inline distT="0" distB="0" distL="114300" distR="114300">
            <wp:extent cx="2268220" cy="1484630"/>
            <wp:effectExtent l="9525" t="9525" r="23495" b="14605"/>
            <wp:docPr id="54" name="图片 54" descr="D:/deskTOP/0807-SJS/_PIC/老旧空间微更新台山市-051.png老旧空间微更新台山市-0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D:/deskTOP/0807-SJS/_PIC/老旧空间微更新台山市-051.png老旧空间微更新台山市-051"/>
                    <pic:cNvPicPr>
                      <a:picLocks noChangeAspect="1"/>
                    </pic:cNvPicPr>
                  </pic:nvPicPr>
                  <pic:blipFill>
                    <a:blip r:embed="rId4"/>
                    <a:srcRect t="8693" b="8693"/>
                    <a:stretch>
                      <a:fillRect/>
                    </a:stretch>
                  </pic:blipFill>
                  <pic:spPr>
                    <a:xfrm>
                      <a:off x="0" y="0"/>
                      <a:ext cx="2268220" cy="148463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Times New Roman"/>
          <w:spacing w:val="7"/>
          <w:sz w:val="19"/>
          <w:szCs w:val="19"/>
          <w:shd w:val="clear" w:color="auto" w:fill="FFFFFF"/>
          <w:lang w:val="en-US" w:eastAsia="zh-CN"/>
        </w:rPr>
        <w:t xml:space="preserve">  </w:t>
      </w:r>
      <w:r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  <w:drawing>
          <wp:inline distT="0" distB="0" distL="114300" distR="114300">
            <wp:extent cx="2268220" cy="1484630"/>
            <wp:effectExtent l="9525" t="9525" r="23495" b="14605"/>
            <wp:docPr id="1" name="图片 1" descr="D:/deskTOP/0807-SJS/_PIC/老旧空间微更新台山市-052.png老旧空间微更新台山市-0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D:/deskTOP/0807-SJS/_PIC/老旧空间微更新台山市-052.png老旧空间微更新台山市-052"/>
                    <pic:cNvPicPr>
                      <a:picLocks noChangeAspect="1"/>
                    </pic:cNvPicPr>
                  </pic:nvPicPr>
                  <pic:blipFill>
                    <a:blip r:embed="rId5"/>
                    <a:srcRect l="7470" t="6952" r="2685" b="7061"/>
                    <a:stretch>
                      <a:fillRect/>
                    </a:stretch>
                  </pic:blipFill>
                  <pic:spPr>
                    <a:xfrm>
                      <a:off x="0" y="0"/>
                      <a:ext cx="2268220" cy="148463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D36320D">
      <w:pPr>
        <w:spacing w:line="576" w:lineRule="exact"/>
        <w:jc w:val="center"/>
        <w:rPr>
          <w:rFonts w:ascii="仿宋" w:hAnsi="仿宋" w:eastAsia="仿宋" w:cs="Times New Roman"/>
          <w:sz w:val="28"/>
          <w:szCs w:val="28"/>
        </w:rPr>
      </w:pPr>
      <w:r>
        <w:rPr>
          <w:rFonts w:hint="eastAsia" w:ascii="仿宋" w:hAnsi="仿宋" w:eastAsia="仿宋" w:cs="Times New Roman"/>
          <w:sz w:val="28"/>
          <w:szCs w:val="28"/>
        </w:rPr>
        <w:t>区位条件</w:t>
      </w:r>
    </w:p>
    <w:p w14:paraId="14AB95E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</w:pPr>
      <w:r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  <w:drawing>
          <wp:inline distT="0" distB="0" distL="114300" distR="114300">
            <wp:extent cx="2268220" cy="1484630"/>
            <wp:effectExtent l="9525" t="9525" r="23495" b="14605"/>
            <wp:docPr id="55" name="图片 55" descr="D:/deskTOP/0807-SJS/_PIC/老旧空间微更新台山市-053.png老旧空间微更新台山市-0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 descr="D:/deskTOP/0807-SJS/_PIC/老旧空间微更新台山市-053.png老旧空间微更新台山市-053"/>
                    <pic:cNvPicPr>
                      <a:picLocks noChangeAspect="1"/>
                    </pic:cNvPicPr>
                  </pic:nvPicPr>
                  <pic:blipFill>
                    <a:blip r:embed="rId6"/>
                    <a:srcRect l="13174" r="13174"/>
                    <a:stretch>
                      <a:fillRect/>
                    </a:stretch>
                  </pic:blipFill>
                  <pic:spPr>
                    <a:xfrm>
                      <a:off x="0" y="0"/>
                      <a:ext cx="2268220" cy="148463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Times New Roman"/>
          <w:spacing w:val="7"/>
          <w:sz w:val="19"/>
          <w:szCs w:val="19"/>
          <w:shd w:val="clear" w:color="auto" w:fill="FFFFFF"/>
          <w:lang w:val="en-US" w:eastAsia="zh-CN"/>
        </w:rPr>
        <w:t xml:space="preserve">  </w:t>
      </w:r>
      <w:r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  <w:drawing>
          <wp:inline distT="0" distB="0" distL="114300" distR="114300">
            <wp:extent cx="2268220" cy="1484630"/>
            <wp:effectExtent l="9525" t="9525" r="23495" b="14605"/>
            <wp:docPr id="56" name="图片 56" descr="D:/deskTOP/0807-SJS/_PIC/老旧空间微更新台山市-054.png老旧空间微更新台山市-0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 descr="D:/deskTOP/0807-SJS/_PIC/老旧空间微更新台山市-054.png老旧空间微更新台山市-054"/>
                    <pic:cNvPicPr>
                      <a:picLocks noChangeAspect="1"/>
                    </pic:cNvPicPr>
                  </pic:nvPicPr>
                  <pic:blipFill>
                    <a:blip r:embed="rId7"/>
                    <a:srcRect l="64" r="64"/>
                    <a:stretch>
                      <a:fillRect/>
                    </a:stretch>
                  </pic:blipFill>
                  <pic:spPr>
                    <a:xfrm>
                      <a:off x="0" y="0"/>
                      <a:ext cx="2268220" cy="148463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519045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ascii="仿宋" w:hAnsi="仿宋" w:eastAsia="仿宋" w:cs="Times New Roman"/>
          <w:sz w:val="28"/>
          <w:szCs w:val="28"/>
        </w:rPr>
      </w:pPr>
      <w:r>
        <w:rPr>
          <w:rFonts w:hint="eastAsia" w:ascii="仿宋" w:hAnsi="仿宋" w:eastAsia="仿宋" w:cs="Times New Roman"/>
          <w:sz w:val="28"/>
          <w:szCs w:val="28"/>
        </w:rPr>
        <w:t>现状照片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1" w:fontKey="{104E5060-ED94-42BD-ADF5-E77FC615A23B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2" w:fontKey="{CF635E82-811B-43B1-AEF8-B5B54B96861D}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TrueTypeFonts/>
  <w:saveSubsetFonts/>
  <w:bordersDoNotSurroundHeader w:val="0"/>
  <w:bordersDoNotSurroundFooter w:val="0"/>
  <w:trackRevisions w:val="1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F481A"/>
    <w:rsid w:val="00060F85"/>
    <w:rsid w:val="000F2A6E"/>
    <w:rsid w:val="00120CA6"/>
    <w:rsid w:val="0024220B"/>
    <w:rsid w:val="003347AB"/>
    <w:rsid w:val="00502521"/>
    <w:rsid w:val="005E7065"/>
    <w:rsid w:val="0063174B"/>
    <w:rsid w:val="00735B7A"/>
    <w:rsid w:val="008D3A05"/>
    <w:rsid w:val="008F2820"/>
    <w:rsid w:val="00990B08"/>
    <w:rsid w:val="00AF0996"/>
    <w:rsid w:val="00C13948"/>
    <w:rsid w:val="00C53DD3"/>
    <w:rsid w:val="00C8507A"/>
    <w:rsid w:val="00CB7C54"/>
    <w:rsid w:val="00D033B8"/>
    <w:rsid w:val="00FF481A"/>
    <w:rsid w:val="01CB749C"/>
    <w:rsid w:val="060610AB"/>
    <w:rsid w:val="072A2FCD"/>
    <w:rsid w:val="0DDF0975"/>
    <w:rsid w:val="0E1E25B6"/>
    <w:rsid w:val="165E3DC0"/>
    <w:rsid w:val="168A0AB3"/>
    <w:rsid w:val="1A204BC7"/>
    <w:rsid w:val="1F3D18C1"/>
    <w:rsid w:val="24C26FA6"/>
    <w:rsid w:val="26291332"/>
    <w:rsid w:val="29F41AAA"/>
    <w:rsid w:val="2A97194C"/>
    <w:rsid w:val="2AD15A4E"/>
    <w:rsid w:val="2C2A044B"/>
    <w:rsid w:val="2DFB782E"/>
    <w:rsid w:val="2E561E9A"/>
    <w:rsid w:val="2F087179"/>
    <w:rsid w:val="30DD6F87"/>
    <w:rsid w:val="32EC639F"/>
    <w:rsid w:val="34061FBB"/>
    <w:rsid w:val="34B63D06"/>
    <w:rsid w:val="34C04342"/>
    <w:rsid w:val="359475D1"/>
    <w:rsid w:val="47944A50"/>
    <w:rsid w:val="48C61DCB"/>
    <w:rsid w:val="4A3902D8"/>
    <w:rsid w:val="4B1D506F"/>
    <w:rsid w:val="52995430"/>
    <w:rsid w:val="554352B2"/>
    <w:rsid w:val="55A512EF"/>
    <w:rsid w:val="5684637F"/>
    <w:rsid w:val="56C41E5B"/>
    <w:rsid w:val="57FE214E"/>
    <w:rsid w:val="61456233"/>
    <w:rsid w:val="62B60731"/>
    <w:rsid w:val="670352EA"/>
    <w:rsid w:val="6A3916D5"/>
    <w:rsid w:val="6C7629CB"/>
    <w:rsid w:val="6F0230C8"/>
    <w:rsid w:val="6F9208F0"/>
    <w:rsid w:val="7111000A"/>
    <w:rsid w:val="72997B90"/>
    <w:rsid w:val="751D6EAE"/>
    <w:rsid w:val="7556582B"/>
    <w:rsid w:val="79B25E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59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9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8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4">
    <w:name w:val="Normal (Web)"/>
    <w:basedOn w:val="1"/>
    <w:semiHidden/>
    <w:unhideWhenUsed/>
    <w:qFormat/>
    <w:uiPriority w:val="99"/>
    <w:rPr>
      <w:sz w:val="24"/>
    </w:rPr>
  </w:style>
  <w:style w:type="table" w:styleId="6">
    <w:name w:val="Table Grid"/>
    <w:basedOn w:val="5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8">
    <w:name w:val="页眉 字符"/>
    <w:basedOn w:val="7"/>
    <w:link w:val="3"/>
    <w:semiHidden/>
    <w:qFormat/>
    <w:uiPriority w:val="99"/>
    <w:rPr>
      <w:sz w:val="18"/>
      <w:szCs w:val="18"/>
    </w:rPr>
  </w:style>
  <w:style w:type="character" w:customStyle="1" w:styleId="9">
    <w:name w:val="页脚 字符"/>
    <w:basedOn w:val="7"/>
    <w:link w:val="2"/>
    <w:semiHidden/>
    <w:qFormat/>
    <w:uiPriority w:val="99"/>
    <w:rPr>
      <w:sz w:val="18"/>
      <w:szCs w:val="18"/>
    </w:rPr>
  </w:style>
  <w:style w:type="paragraph" w:styleId="10">
    <w:name w:val="No Spacing"/>
    <w:qFormat/>
    <w:uiPriority w:val="1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customStyle="1" w:styleId="11">
    <w:name w:val="样式1"/>
    <w:basedOn w:val="1"/>
    <w:qFormat/>
    <w:uiPriority w:val="0"/>
    <w:pPr>
      <w:spacing w:line="560" w:lineRule="exact"/>
      <w:outlineLvl w:val="0"/>
    </w:pPr>
    <w:rPr>
      <w:rFonts w:ascii="黑体" w:hAnsi="黑体" w:eastAsia="黑体" w:cs="Times New Roman"/>
      <w:b/>
      <w:w w:val="98"/>
      <w:sz w:val="40"/>
      <w:szCs w:val="40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Microsoft</Company>
  <Pages>1</Pages>
  <Words>247</Words>
  <Characters>266</Characters>
  <Lines>1</Lines>
  <Paragraphs>1</Paragraphs>
  <TotalTime>1</TotalTime>
  <ScaleCrop>false</ScaleCrop>
  <LinksUpToDate>false</LinksUpToDate>
  <CharactersWithSpaces>270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2026-08-06T03:33:00Z</dcterms:created>
  <dc:creator>陈玉苑(UE000708)</dc:creator>
  <cp:lastModifiedBy>Kathy</cp:lastModifiedBy>
  <dcterms:modified xsi:type="dcterms:W3CDTF">2026-08-07T08:14:03Z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eyJoZGlkIjoiOTJjNjQ3YmNhZTVkYzRiNTU2ZmJmZWM3MWQ2NzZkM2IiLCJ1c2VySWQiOiI2NDg1OTY4NzYifQ==</vt:lpwstr>
  </property>
  <property fmtid="{D5CDD505-2E9C-101B-9397-08002B2CF9AE}" pid="3" name="KSOProductBuildVer">
    <vt:lpwstr>2052-12.1.0.26895</vt:lpwstr>
  </property>
  <property fmtid="{D5CDD505-2E9C-101B-9397-08002B2CF9AE}" pid="4" name="ICV">
    <vt:lpwstr>552F226A015344DCB367CDDC45A08C2A_13</vt:lpwstr>
  </property>
</Properties>
</file>