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  <w:bookmarkStart w:id="1" w:name="_GoBack"/>
      <w:bookmarkEnd w:id="1"/>
    </w:p>
    <w:p>
      <w:pPr>
        <w:spacing w:line="560" w:lineRule="exact"/>
        <w:jc w:val="left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新型机电一体化关键材料创新任务</w:t>
      </w:r>
    </w:p>
    <w:p>
      <w:pPr>
        <w:spacing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揭榜挂帅重点应用领域</w:t>
      </w:r>
    </w:p>
    <w:p>
      <w:pPr>
        <w:spacing w:line="560" w:lineRule="exact"/>
        <w:ind w:firstLine="640" w:firstLineChars="200"/>
        <w:jc w:val="center"/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eastAsia="楷体_GB2312" w:cs="Times New Roman"/>
          <w:b w:val="0"/>
          <w:bCs w:val="0"/>
          <w:sz w:val="32"/>
          <w:szCs w:val="32"/>
          <w:lang w:eastAsia="zh-CN"/>
        </w:rPr>
        <w:t>（仅供参考，包括但不局限于）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一、通用设备制造业（C34）、专用设备制造业（C35）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机器人本体与关节模组、精密减速器与轴承、滚珠丝杠与传动齿轮、数控机床主轴与导轨等核心部件，突破高磁能积稀土永磁材料、高磁感低铁损无取向硅钢片、耐高温聚酰亚胺绝缘薄膜及耐电晕绝缘涂层材料、轻量化高强铝合金及碳纤维复合结构材料、高性能工程塑料及耐高温耐磨结构件材料、高纯净度轴承钢及特种齿轮钢、长寿命精密减速器专用润滑材料、高精度丝杠用合金材料、自润滑耐磨复合材料、高疲劳强度传动材料、表面强化硬质涂层材料、高刚性机床结构材料、超硬刀具材料、减振降噪功能材料、耐高温轴承材料、高精度光栅尺材料等，着力提升材料的比强度、传动精度保持性、耐磨疲劳寿命、耐高温性能、环境耐受性、精度保持性、动态刚性、抗振性能及长期运行稳定性等特殊性能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二、汽车制造业（C36）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车载电机控制器、电池管理系统、高压配电单元、车规级芯片封装、电驱动总成等核心系统，突破高导热陶瓷基板及烧结膏封装材料、耐高温工程塑料、车规级电子陶瓷基板材料、低损耗软磁复合材料及非晶/纳米晶软磁合金、车规级导热及密封胶黏剂材料、电磁屏蔽功能材料等，着力提升材料的耐温等级、绝缘耐压性能、导热散热效率、环境可靠性、车规级寿命适配性等特殊性能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三、铁路、船舶、航空航天和其他运输设备制造业（C37）</w:t>
      </w:r>
    </w:p>
    <w:p>
      <w:pPr>
        <w:autoSpaceDN w:val="0"/>
        <w:spacing w:line="560" w:lineRule="exact"/>
        <w:ind w:firstLine="600" w:firstLineChars="200"/>
        <w:rPr>
          <w:rFonts w:hint="default" w:ascii="Times New Roman" w:hAnsi="Times New Roman" w:eastAsia="楷体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面向无人机、电动垂直起降飞行器、飞行汽车的机身结构、动力系统、航电系统、起落部件等，突破航空级碳纤维复合材料、耐极端环境电子封装材料、高比能电池电极材料、防冰防雾功能涂层材料、高强度航空铝合金及钛合金结构件材料、机载电磁屏蔽防护材料等，着力提升材料的比强度比刚度、耐高低温交变性能、抗腐蚀老化性能、轻量化水平、高空环境可靠性等特殊性能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四、电气机械和器材制造业（C38）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伺服电机、伺服驱动器、高精度编码器、工业控制装置等核心产品，突破高磁能积稀土永磁材料、低铁损高磁感取向硅钢及超薄冷轧无取向硅钢片、耐高温绝缘及高性能封装灌封材料、高精度光栅传感基底材料、抗干扰电磁屏蔽材料、高导热散热基板材料等，着力提升材料的能量密度、控制精度、运行稳定性、环境耐候性、抗电磁干扰能力等特殊性能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五、计算机、通信和其他电子设备制造业（C39）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面向Mini/Micro LED新型显示、先进封装、功率半导体封装、存储芯片封装等环节，突破高折射率封装材料、低热阻陶瓷基板材料、高端环氧塑封料、高性能键合丝材料、底部填充胶及助焊剂材料、高纯电子封装配套材料、量子点发光薄膜材料等，着力提升材料的光转换效率、导热性能、绝缘性能、热膨胀匹配性、精细加工适配性、长期可靠性等特殊性能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  <w:lang w:bidi="ar"/>
        </w:rPr>
      </w:pPr>
      <w:bookmarkStart w:id="0" w:name="OLE_LINK22"/>
      <w:r>
        <w:rPr>
          <w:rFonts w:hint="default" w:ascii="Times New Roman" w:hAnsi="Times New Roman" w:eastAsia="黑体" w:cs="Times New Roman"/>
          <w:sz w:val="32"/>
          <w:szCs w:val="32"/>
        </w:rPr>
        <w:t>六、仪器仪表制造业（C40）</w:t>
      </w:r>
    </w:p>
    <w:bookmarkEnd w:id="0"/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面向工业传感、车载感知、消费电子传感、精密检测等多类场景，突破高灵敏度硅基压阻材料、MEMS器件硅基及陶瓷基底材料、高透光学传感材料、高性能压电功能陶瓷材料、气敏及湿敏功能材料、低应力器件封装材料等，着力提升材料的传感灵敏度、检测精度、响应速度、环境稳定性、长期可靠性等特殊性能。</w:t>
      </w:r>
    </w:p>
    <w:sectPr>
      <w:footerReference r:id="rId5" w:type="default"/>
      <w:pgSz w:w="12240" w:h="15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饰艺体W5">
    <w:panose1 w:val="04020509000000000000"/>
    <w:charset w:val="86"/>
    <w:family w:val="auto"/>
    <w:pitch w:val="default"/>
    <w:sig w:usb0="800002BF" w:usb1="184F6CFA" w:usb2="00000012" w:usb3="00000000" w:csb0="0004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>
        <w:pPr>
          <w:pStyle w:val="11"/>
          <w:jc w:val="center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2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0"/>
    <w:rsid w:val="000265A5"/>
    <w:rsid w:val="000613E1"/>
    <w:rsid w:val="0011025D"/>
    <w:rsid w:val="00150AC2"/>
    <w:rsid w:val="00275161"/>
    <w:rsid w:val="002B4E0C"/>
    <w:rsid w:val="004E524D"/>
    <w:rsid w:val="00620497"/>
    <w:rsid w:val="00901A64"/>
    <w:rsid w:val="00940C98"/>
    <w:rsid w:val="009F2DE9"/>
    <w:rsid w:val="00A64BA3"/>
    <w:rsid w:val="00AD7B03"/>
    <w:rsid w:val="00CB77E5"/>
    <w:rsid w:val="00ED754F"/>
    <w:rsid w:val="00F700C0"/>
    <w:rsid w:val="00F97FBB"/>
    <w:rsid w:val="4BFDA4DC"/>
    <w:rsid w:val="9F35D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</Words>
  <Characters>1095</Characters>
  <Lines>9</Lines>
  <Paragraphs>2</Paragraphs>
  <TotalTime>2</TotalTime>
  <ScaleCrop>false</ScaleCrop>
  <LinksUpToDate>false</LinksUpToDate>
  <CharactersWithSpaces>1285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2026-08-03T22:59:00Z</dcterms:created>
  <dc:creator>gyofficesoft24@163.com</dc:creator>
  <cp:lastModifiedBy>greatwall</cp:lastModifiedBy>
  <dcterms:modified xsi:type="dcterms:W3CDTF">2026-08-10T09:34:31Z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557E3B042656B5D91363746AA363F348</vt:lpwstr>
  </property>
</Properties>
</file>