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36FE6">
      <w:pPr>
        <w:keepNext w:val="0"/>
        <w:keepLines w:val="0"/>
        <w:pageBreakBefore w:val="0"/>
        <w:widowControl w:val="0"/>
        <w:kinsoku/>
        <w:wordWrap/>
        <w:overflowPunct/>
        <w:topLinePunct w:val="0"/>
        <w:bidi w:val="0"/>
        <w:snapToGrid/>
        <w:spacing w:line="560" w:lineRule="exact"/>
        <w:ind w:right="0"/>
        <w:jc w:val="both"/>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附件2：</w:t>
      </w:r>
    </w:p>
    <w:p w14:paraId="3B076E26">
      <w:pPr>
        <w:keepNext w:val="0"/>
        <w:keepLines w:val="0"/>
        <w:pageBreakBefore w:val="0"/>
        <w:widowControl w:val="0"/>
        <w:kinsoku/>
        <w:wordWrap/>
        <w:overflowPunct/>
        <w:topLinePunct w:val="0"/>
        <w:bidi w:val="0"/>
        <w:snapToGrid/>
        <w:spacing w:line="560" w:lineRule="exact"/>
        <w:ind w:right="0"/>
        <w:jc w:val="center"/>
        <w:textAlignment w:val="auto"/>
        <w:rPr>
          <w:rFonts w:hint="eastAsia" w:ascii="方正小标宋_GBK" w:hAnsi="方正小标宋_GBK" w:eastAsia="方正小标宋_GBK" w:cs="方正小标宋_GBK"/>
          <w:sz w:val="28"/>
          <w:szCs w:val="28"/>
          <w:lang w:val="en-US" w:eastAsia="zh-CN"/>
        </w:rPr>
      </w:pPr>
      <w:r>
        <w:rPr>
          <w:rFonts w:hint="eastAsia" w:ascii="方正小标宋_GBK" w:hAnsi="方正小标宋_GBK" w:eastAsia="方正小标宋_GBK" w:cs="方正小标宋_GBK"/>
          <w:sz w:val="48"/>
          <w:szCs w:val="48"/>
          <w:lang w:val="en-US" w:eastAsia="zh-CN"/>
        </w:rPr>
        <w:t>评分表</w:t>
      </w:r>
    </w:p>
    <w:tbl>
      <w:tblPr>
        <w:tblStyle w:val="3"/>
        <w:tblW w:w="9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1250"/>
        <w:gridCol w:w="7304"/>
      </w:tblGrid>
      <w:tr w14:paraId="5A23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290" w:type="dxa"/>
            <w:gridSpan w:val="2"/>
            <w:noWrap w:val="0"/>
            <w:vAlign w:val="center"/>
          </w:tcPr>
          <w:p w14:paraId="6D743ACD">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评审内容</w:t>
            </w:r>
          </w:p>
        </w:tc>
        <w:tc>
          <w:tcPr>
            <w:tcW w:w="7304" w:type="dxa"/>
            <w:noWrap w:val="0"/>
            <w:vAlign w:val="center"/>
          </w:tcPr>
          <w:p w14:paraId="27C24DD6">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u w:val="single"/>
              </w:rPr>
            </w:pPr>
            <w:r>
              <w:rPr>
                <w:rFonts w:hint="eastAsia" w:ascii="仿宋_GB2312" w:hAnsi="仿宋_GB2312" w:eastAsia="仿宋_GB2312" w:cs="仿宋_GB2312"/>
                <w:b w:val="0"/>
                <w:bCs w:val="0"/>
                <w:sz w:val="21"/>
                <w:szCs w:val="21"/>
              </w:rPr>
              <w:t>评审细则</w:t>
            </w:r>
          </w:p>
        </w:tc>
      </w:tr>
      <w:tr w14:paraId="05F6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1040" w:type="dxa"/>
            <w:vMerge w:val="restart"/>
            <w:noWrap w:val="0"/>
            <w:vAlign w:val="center"/>
          </w:tcPr>
          <w:p w14:paraId="0FD67CC1">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技术商务评分</w:t>
            </w:r>
          </w:p>
          <w:p w14:paraId="12E8A7A7">
            <w:pPr>
              <w:pStyle w:val="5"/>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color w:val="auto"/>
                <w:kern w:val="2"/>
                <w:sz w:val="21"/>
                <w:szCs w:val="21"/>
              </w:rPr>
            </w:pPr>
            <w:r>
              <w:rPr>
                <w:rFonts w:hint="eastAsia" w:ascii="仿宋_GB2312" w:hAnsi="仿宋_GB2312" w:eastAsia="仿宋_GB2312" w:cs="仿宋_GB2312"/>
                <w:b w:val="0"/>
                <w:bCs w:val="0"/>
                <w:color w:val="auto"/>
                <w:kern w:val="2"/>
                <w:sz w:val="21"/>
                <w:szCs w:val="21"/>
              </w:rPr>
              <w:t>（</w:t>
            </w:r>
            <w:r>
              <w:rPr>
                <w:rFonts w:hint="eastAsia" w:ascii="仿宋_GB2312" w:hAnsi="仿宋_GB2312" w:eastAsia="仿宋_GB2312" w:cs="仿宋_GB2312"/>
                <w:b w:val="0"/>
                <w:bCs w:val="0"/>
                <w:color w:val="auto"/>
                <w:kern w:val="2"/>
                <w:sz w:val="21"/>
                <w:szCs w:val="21"/>
                <w:lang w:val="en-US" w:eastAsia="zh-CN"/>
              </w:rPr>
              <w:t>50</w:t>
            </w:r>
            <w:r>
              <w:rPr>
                <w:rFonts w:hint="eastAsia" w:ascii="仿宋_GB2312" w:hAnsi="仿宋_GB2312" w:eastAsia="仿宋_GB2312" w:cs="仿宋_GB2312"/>
                <w:b w:val="0"/>
                <w:bCs w:val="0"/>
                <w:color w:val="auto"/>
                <w:kern w:val="2"/>
                <w:sz w:val="21"/>
                <w:szCs w:val="21"/>
              </w:rPr>
              <w:t>%）</w:t>
            </w:r>
          </w:p>
        </w:tc>
        <w:tc>
          <w:tcPr>
            <w:tcW w:w="1250" w:type="dxa"/>
            <w:noWrap w:val="0"/>
            <w:vAlign w:val="center"/>
          </w:tcPr>
          <w:p w14:paraId="1D805A77">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产品的重要技术参数情况</w:t>
            </w:r>
          </w:p>
          <w:p w14:paraId="31056750">
            <w:pPr>
              <w:keepNext w:val="0"/>
              <w:keepLines w:val="0"/>
              <w:pageBreakBefore w:val="0"/>
              <w:widowControl w:val="0"/>
              <w:kinsoku/>
              <w:wordWrap/>
              <w:overflowPunct/>
              <w:topLinePunct w:val="0"/>
              <w:bidi w:val="0"/>
              <w:snapToGrid/>
              <w:spacing w:line="360" w:lineRule="exact"/>
              <w:ind w:right="0" w:rightChars="0"/>
              <w:jc w:val="center"/>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val="en-US" w:eastAsia="zh-CN"/>
              </w:rPr>
              <w:t>10</w:t>
            </w:r>
            <w:r>
              <w:rPr>
                <w:rFonts w:hint="eastAsia" w:ascii="仿宋_GB2312" w:hAnsi="仿宋_GB2312" w:eastAsia="仿宋_GB2312" w:cs="仿宋_GB2312"/>
                <w:b w:val="0"/>
                <w:bCs w:val="0"/>
                <w:sz w:val="21"/>
                <w:szCs w:val="21"/>
              </w:rPr>
              <w:t>分）</w:t>
            </w:r>
          </w:p>
        </w:tc>
        <w:tc>
          <w:tcPr>
            <w:tcW w:w="7304" w:type="dxa"/>
            <w:noWrap w:val="0"/>
            <w:vAlign w:val="center"/>
          </w:tcPr>
          <w:p w14:paraId="65A4C091">
            <w:pPr>
              <w:keepNext w:val="0"/>
              <w:keepLines w:val="0"/>
              <w:pageBreakBefore w:val="0"/>
              <w:widowControl w:val="0"/>
              <w:kinsoku/>
              <w:wordWrap/>
              <w:overflowPunct/>
              <w:topLinePunct w:val="0"/>
              <w:bidi w:val="0"/>
              <w:snapToGrid/>
              <w:spacing w:line="320" w:lineRule="exact"/>
              <w:ind w:right="0" w:rightChars="0"/>
              <w:jc w:val="left"/>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横向对比各报价供应商所投报产品的技术参数/规格，对技术要求的响应情况。</w:t>
            </w:r>
            <w:r>
              <w:rPr>
                <w:rFonts w:hint="eastAsia" w:ascii="仿宋_GB2312" w:hAnsi="仿宋_GB2312" w:eastAsia="仿宋_GB2312" w:cs="仿宋_GB2312"/>
                <w:b w:val="0"/>
                <w:bCs w:val="0"/>
                <w:sz w:val="21"/>
                <w:szCs w:val="21"/>
                <w:lang w:val="en-US" w:eastAsia="zh-CN"/>
              </w:rPr>
              <w:t>对每项产品单独进行打分。</w:t>
            </w:r>
            <w:r>
              <w:rPr>
                <w:rFonts w:hint="eastAsia" w:ascii="仿宋_GB2312" w:hAnsi="仿宋_GB2312" w:eastAsia="仿宋_GB2312" w:cs="仿宋_GB2312"/>
                <w:b w:val="0"/>
                <w:bCs w:val="0"/>
                <w:sz w:val="21"/>
                <w:szCs w:val="21"/>
              </w:rPr>
              <w:t>技术参数要求中▲不满足的，每一项</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分；其他项不满足，每一项扣</w:t>
            </w: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分，扣完为止。</w:t>
            </w:r>
          </w:p>
        </w:tc>
      </w:tr>
      <w:tr w14:paraId="302C1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40" w:type="dxa"/>
            <w:vMerge w:val="continue"/>
            <w:noWrap w:val="0"/>
            <w:vAlign w:val="center"/>
          </w:tcPr>
          <w:p w14:paraId="34A6E3F0">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rPr>
            </w:pPr>
          </w:p>
        </w:tc>
        <w:tc>
          <w:tcPr>
            <w:tcW w:w="1250" w:type="dxa"/>
            <w:noWrap w:val="0"/>
            <w:vAlign w:val="center"/>
          </w:tcPr>
          <w:p w14:paraId="2528CEC3">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投报文件质量</w:t>
            </w:r>
          </w:p>
          <w:p w14:paraId="4184784E">
            <w:pPr>
              <w:keepNext w:val="0"/>
              <w:keepLines w:val="0"/>
              <w:pageBreakBefore w:val="0"/>
              <w:widowControl w:val="0"/>
              <w:kinsoku/>
              <w:wordWrap/>
              <w:overflowPunct/>
              <w:topLinePunct w:val="0"/>
              <w:bidi w:val="0"/>
              <w:snapToGrid/>
              <w:spacing w:line="360" w:lineRule="exact"/>
              <w:ind w:right="0" w:rightChars="0"/>
              <w:jc w:val="center"/>
              <w:textAlignment w:val="auto"/>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val="en-US" w:eastAsia="zh-CN"/>
              </w:rPr>
              <w:t>5</w:t>
            </w:r>
            <w:r>
              <w:rPr>
                <w:rFonts w:hint="eastAsia" w:ascii="仿宋_GB2312" w:hAnsi="仿宋_GB2312" w:eastAsia="仿宋_GB2312" w:cs="仿宋_GB2312"/>
                <w:b w:val="0"/>
                <w:bCs w:val="0"/>
                <w:sz w:val="21"/>
                <w:szCs w:val="21"/>
              </w:rPr>
              <w:t>分)</w:t>
            </w:r>
          </w:p>
        </w:tc>
        <w:tc>
          <w:tcPr>
            <w:tcW w:w="7304" w:type="dxa"/>
            <w:noWrap w:val="0"/>
            <w:vAlign w:val="center"/>
          </w:tcPr>
          <w:p w14:paraId="0066CA28">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投报文件的装订质量、完整性及对采购文件的理解、响应情况等：</w:t>
            </w:r>
          </w:p>
          <w:p w14:paraId="708BDC40">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1、完全满足并优于招标文件要求，得</w:t>
            </w:r>
            <w:r>
              <w:rPr>
                <w:rFonts w:hint="eastAsia" w:ascii="仿宋_GB2312" w:hAnsi="仿宋_GB2312" w:eastAsia="仿宋_GB2312" w:cs="仿宋_GB2312"/>
                <w:b w:val="0"/>
                <w:bCs w:val="0"/>
                <w:sz w:val="21"/>
                <w:szCs w:val="21"/>
                <w:lang w:val="en-US" w:eastAsia="zh-CN"/>
              </w:rPr>
              <w:t>5</w:t>
            </w:r>
            <w:r>
              <w:rPr>
                <w:rFonts w:hint="eastAsia" w:ascii="仿宋_GB2312" w:hAnsi="仿宋_GB2312" w:eastAsia="仿宋_GB2312" w:cs="仿宋_GB2312"/>
                <w:b w:val="0"/>
                <w:bCs w:val="0"/>
                <w:sz w:val="21"/>
                <w:szCs w:val="21"/>
              </w:rPr>
              <w:t>分；</w:t>
            </w:r>
          </w:p>
          <w:p w14:paraId="37BC066C">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2、较好满足招标文件要求，得</w:t>
            </w:r>
            <w:r>
              <w:rPr>
                <w:rFonts w:hint="eastAsia" w:ascii="仿宋_GB2312" w:hAnsi="仿宋_GB2312" w:eastAsia="仿宋_GB2312" w:cs="仿宋_GB2312"/>
                <w:b w:val="0"/>
                <w:bCs w:val="0"/>
                <w:sz w:val="21"/>
                <w:szCs w:val="21"/>
                <w:lang w:val="en-US" w:eastAsia="zh-CN"/>
              </w:rPr>
              <w:t>4</w:t>
            </w:r>
            <w:r>
              <w:rPr>
                <w:rFonts w:hint="eastAsia" w:ascii="仿宋_GB2312" w:hAnsi="仿宋_GB2312" w:eastAsia="仿宋_GB2312" w:cs="仿宋_GB2312"/>
                <w:b w:val="0"/>
                <w:bCs w:val="0"/>
                <w:sz w:val="21"/>
                <w:szCs w:val="21"/>
              </w:rPr>
              <w:t>分；</w:t>
            </w:r>
          </w:p>
          <w:p w14:paraId="2365C552">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3、基本满足招标文件要求，得</w:t>
            </w: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rPr>
              <w:t>分；</w:t>
            </w:r>
          </w:p>
          <w:p w14:paraId="63D4E067">
            <w:pPr>
              <w:keepNext w:val="0"/>
              <w:keepLines w:val="0"/>
              <w:pageBreakBefore w:val="0"/>
              <w:widowControl w:val="0"/>
              <w:kinsoku/>
              <w:wordWrap/>
              <w:overflowPunct/>
              <w:topLinePunct w:val="0"/>
              <w:bidi w:val="0"/>
              <w:snapToGrid/>
              <w:spacing w:line="360" w:lineRule="exact"/>
              <w:ind w:right="0" w:rightChars="0"/>
              <w:jc w:val="left"/>
              <w:textAlignment w:val="auto"/>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sz w:val="21"/>
                <w:szCs w:val="21"/>
              </w:rPr>
              <w:t>4、低于招标文件要求，得0分。</w:t>
            </w:r>
          </w:p>
        </w:tc>
      </w:tr>
      <w:tr w14:paraId="030E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0AAD5FC8">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rPr>
            </w:pPr>
          </w:p>
        </w:tc>
        <w:tc>
          <w:tcPr>
            <w:tcW w:w="1250" w:type="dxa"/>
            <w:noWrap w:val="0"/>
            <w:vAlign w:val="center"/>
          </w:tcPr>
          <w:p w14:paraId="45B4EB8A">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销售业绩情况</w:t>
            </w:r>
          </w:p>
          <w:p w14:paraId="6D918F16">
            <w:pPr>
              <w:keepNext w:val="0"/>
              <w:keepLines w:val="0"/>
              <w:pageBreakBefore w:val="0"/>
              <w:widowControl w:val="0"/>
              <w:kinsoku/>
              <w:wordWrap/>
              <w:overflowPunct/>
              <w:topLinePunct w:val="0"/>
              <w:bidi w:val="0"/>
              <w:snapToGrid/>
              <w:spacing w:line="360" w:lineRule="exact"/>
              <w:ind w:right="0"/>
              <w:jc w:val="center"/>
              <w:textAlignment w:val="auto"/>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val="en-US" w:eastAsia="zh-CN"/>
              </w:rPr>
              <w:t>5</w:t>
            </w:r>
            <w:r>
              <w:rPr>
                <w:rFonts w:hint="eastAsia" w:ascii="仿宋_GB2312" w:hAnsi="仿宋_GB2312" w:eastAsia="仿宋_GB2312" w:cs="仿宋_GB2312"/>
                <w:b w:val="0"/>
                <w:bCs w:val="0"/>
                <w:sz w:val="21"/>
                <w:szCs w:val="21"/>
              </w:rPr>
              <w:t>分）</w:t>
            </w:r>
          </w:p>
        </w:tc>
        <w:tc>
          <w:tcPr>
            <w:tcW w:w="7304" w:type="dxa"/>
            <w:noWrap w:val="0"/>
            <w:vAlign w:val="center"/>
          </w:tcPr>
          <w:p w14:paraId="273D3B32">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根据投标人提供近两年销售同类产品情况、近两年销售合同进行评审：</w:t>
            </w:r>
          </w:p>
          <w:p w14:paraId="19788A7A">
            <w:pPr>
              <w:keepNext w:val="0"/>
              <w:keepLines w:val="0"/>
              <w:pageBreakBefore w:val="0"/>
              <w:widowControl w:val="0"/>
              <w:kinsoku/>
              <w:wordWrap/>
              <w:overflowPunct/>
              <w:topLinePunct w:val="0"/>
              <w:bidi w:val="0"/>
              <w:snapToGrid/>
              <w:spacing w:line="360" w:lineRule="exact"/>
              <w:ind w:right="0"/>
              <w:jc w:val="left"/>
              <w:textAlignment w:val="auto"/>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每提供一份销售合同等材料，得5分，最高5分。</w:t>
            </w:r>
          </w:p>
        </w:tc>
      </w:tr>
      <w:tr w14:paraId="71E1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530539CE">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rPr>
            </w:pPr>
          </w:p>
        </w:tc>
        <w:tc>
          <w:tcPr>
            <w:tcW w:w="1250" w:type="dxa"/>
            <w:noWrap w:val="0"/>
            <w:vAlign w:val="center"/>
          </w:tcPr>
          <w:p w14:paraId="3CD3C475">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交货期符合要求</w:t>
            </w:r>
          </w:p>
          <w:p w14:paraId="668DAE41">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val="en-US" w:eastAsia="zh-CN"/>
              </w:rPr>
              <w:t>10</w:t>
            </w:r>
            <w:r>
              <w:rPr>
                <w:rFonts w:hint="eastAsia" w:ascii="仿宋_GB2312" w:hAnsi="仿宋_GB2312" w:eastAsia="仿宋_GB2312" w:cs="仿宋_GB2312"/>
                <w:b w:val="0"/>
                <w:bCs w:val="0"/>
                <w:sz w:val="21"/>
                <w:szCs w:val="21"/>
              </w:rPr>
              <w:t>分）</w:t>
            </w:r>
          </w:p>
        </w:tc>
        <w:tc>
          <w:tcPr>
            <w:tcW w:w="7304" w:type="dxa"/>
            <w:noWrap w:val="0"/>
            <w:vAlign w:val="center"/>
          </w:tcPr>
          <w:p w14:paraId="3B456696">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书面承诺交货期符合要求 (或提前交货的)</w:t>
            </w:r>
            <w:r>
              <w:rPr>
                <w:rFonts w:hint="eastAsia" w:ascii="仿宋_GB2312" w:hAnsi="仿宋_GB2312" w:eastAsia="仿宋_GB2312" w:cs="仿宋_GB2312"/>
                <w:b w:val="0"/>
                <w:bCs w:val="0"/>
                <w:sz w:val="21"/>
                <w:szCs w:val="21"/>
                <w:lang w:eastAsia="zh-CN"/>
              </w:rPr>
              <w:t>：</w:t>
            </w:r>
          </w:p>
          <w:p w14:paraId="6C8025D9">
            <w:pPr>
              <w:keepNext w:val="0"/>
              <w:keepLines w:val="0"/>
              <w:pageBreakBefore w:val="0"/>
              <w:widowControl w:val="0"/>
              <w:numPr>
                <w:ilvl w:val="0"/>
                <w:numId w:val="1"/>
              </w:numPr>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承诺在30个自然日内交货的</w:t>
            </w: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val="en-US" w:eastAsia="zh-CN"/>
              </w:rPr>
              <w:t>得10</w:t>
            </w:r>
            <w:r>
              <w:rPr>
                <w:rFonts w:hint="eastAsia" w:ascii="仿宋_GB2312" w:hAnsi="仿宋_GB2312" w:eastAsia="仿宋_GB2312" w:cs="仿宋_GB2312"/>
                <w:b w:val="0"/>
                <w:bCs w:val="0"/>
                <w:sz w:val="21"/>
                <w:szCs w:val="21"/>
              </w:rPr>
              <w:t>分</w:t>
            </w:r>
            <w:r>
              <w:rPr>
                <w:rFonts w:hint="eastAsia" w:ascii="仿宋_GB2312" w:hAnsi="仿宋_GB2312" w:eastAsia="仿宋_GB2312" w:cs="仿宋_GB2312"/>
                <w:b w:val="0"/>
                <w:bCs w:val="0"/>
                <w:sz w:val="21"/>
                <w:szCs w:val="21"/>
                <w:lang w:eastAsia="zh-CN"/>
              </w:rPr>
              <w:t>；</w:t>
            </w:r>
          </w:p>
          <w:p w14:paraId="621A6E30">
            <w:pPr>
              <w:keepNext w:val="0"/>
              <w:keepLines w:val="0"/>
              <w:pageBreakBefore w:val="0"/>
              <w:widowControl w:val="0"/>
              <w:numPr>
                <w:ilvl w:val="0"/>
                <w:numId w:val="1"/>
              </w:numPr>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承诺在45个自然日内交货的</w:t>
            </w: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val="en-US" w:eastAsia="zh-CN"/>
              </w:rPr>
              <w:t>得5</w:t>
            </w:r>
            <w:r>
              <w:rPr>
                <w:rFonts w:hint="eastAsia" w:ascii="仿宋_GB2312" w:hAnsi="仿宋_GB2312" w:eastAsia="仿宋_GB2312" w:cs="仿宋_GB2312"/>
                <w:b w:val="0"/>
                <w:bCs w:val="0"/>
                <w:sz w:val="21"/>
                <w:szCs w:val="21"/>
              </w:rPr>
              <w:t>分</w:t>
            </w:r>
            <w:r>
              <w:rPr>
                <w:rFonts w:hint="eastAsia" w:ascii="仿宋_GB2312" w:hAnsi="仿宋_GB2312" w:eastAsia="仿宋_GB2312" w:cs="仿宋_GB2312"/>
                <w:b w:val="0"/>
                <w:bCs w:val="0"/>
                <w:sz w:val="21"/>
                <w:szCs w:val="21"/>
                <w:lang w:eastAsia="zh-CN"/>
              </w:rPr>
              <w:t>；</w:t>
            </w:r>
          </w:p>
          <w:p w14:paraId="7ACAE305">
            <w:pPr>
              <w:keepNext w:val="0"/>
              <w:keepLines w:val="0"/>
              <w:pageBreakBefore w:val="0"/>
              <w:widowControl w:val="0"/>
              <w:numPr>
                <w:ilvl w:val="0"/>
                <w:numId w:val="1"/>
              </w:numPr>
              <w:kinsoku/>
              <w:wordWrap/>
              <w:overflowPunct/>
              <w:topLinePunct w:val="0"/>
              <w:bidi w:val="0"/>
              <w:snapToGrid/>
              <w:spacing w:line="360" w:lineRule="exact"/>
              <w:ind w:right="0"/>
              <w:jc w:val="left"/>
              <w:textAlignment w:val="auto"/>
              <w:rPr>
                <w:rFonts w:hint="eastAsia"/>
                <w:b w:val="0"/>
                <w:bCs w:val="0"/>
                <w:sz w:val="21"/>
                <w:szCs w:val="21"/>
                <w:lang w:eastAsia="zh-CN"/>
              </w:rPr>
            </w:pPr>
            <w:r>
              <w:rPr>
                <w:rFonts w:hint="eastAsia" w:ascii="仿宋_GB2312" w:hAnsi="仿宋_GB2312" w:eastAsia="仿宋_GB2312" w:cs="仿宋_GB2312"/>
                <w:b w:val="0"/>
                <w:bCs w:val="0"/>
                <w:sz w:val="21"/>
                <w:szCs w:val="21"/>
                <w:lang w:val="en-US" w:eastAsia="zh-CN"/>
              </w:rPr>
              <w:t>超过45个自然日交货的或没有承诺具体交货期的</w:t>
            </w: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val="en-US" w:eastAsia="zh-CN"/>
              </w:rPr>
              <w:t>不得</w:t>
            </w:r>
            <w:r>
              <w:rPr>
                <w:rFonts w:hint="eastAsia" w:ascii="仿宋_GB2312" w:hAnsi="仿宋_GB2312" w:eastAsia="仿宋_GB2312" w:cs="仿宋_GB2312"/>
                <w:b w:val="0"/>
                <w:bCs w:val="0"/>
                <w:sz w:val="21"/>
                <w:szCs w:val="21"/>
              </w:rPr>
              <w:t>分</w:t>
            </w:r>
            <w:r>
              <w:rPr>
                <w:rFonts w:hint="eastAsia" w:ascii="仿宋_GB2312" w:hAnsi="仿宋_GB2312" w:eastAsia="仿宋_GB2312" w:cs="仿宋_GB2312"/>
                <w:b w:val="0"/>
                <w:bCs w:val="0"/>
                <w:sz w:val="21"/>
                <w:szCs w:val="21"/>
                <w:lang w:eastAsia="zh-CN"/>
              </w:rPr>
              <w:t>；</w:t>
            </w:r>
          </w:p>
          <w:p w14:paraId="7107C410">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注</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提供交货期承诺书并加盖公章，不提供不得分。</w:t>
            </w:r>
          </w:p>
        </w:tc>
      </w:tr>
      <w:tr w14:paraId="4AB3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033BB7AB">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rPr>
            </w:pPr>
          </w:p>
        </w:tc>
        <w:tc>
          <w:tcPr>
            <w:tcW w:w="1250" w:type="dxa"/>
            <w:noWrap w:val="0"/>
            <w:vAlign w:val="center"/>
          </w:tcPr>
          <w:p w14:paraId="7845AA5A">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投标人安装、调试、培训计划、实施执行方案</w:t>
            </w:r>
          </w:p>
          <w:p w14:paraId="5E99A927">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lang w:val="en-US" w:eastAsia="zh-CN"/>
              </w:rPr>
              <w:t>10</w:t>
            </w:r>
            <w:bookmarkStart w:id="0" w:name="_GoBack"/>
            <w:bookmarkEnd w:id="0"/>
            <w:r>
              <w:rPr>
                <w:rFonts w:hint="eastAsia" w:ascii="仿宋_GB2312" w:hAnsi="仿宋_GB2312" w:eastAsia="仿宋_GB2312" w:cs="仿宋_GB2312"/>
                <w:b w:val="0"/>
                <w:bCs w:val="0"/>
                <w:sz w:val="21"/>
                <w:szCs w:val="21"/>
                <w:lang w:val="en-US" w:eastAsia="zh-CN"/>
              </w:rPr>
              <w:t>分</w:t>
            </w:r>
            <w:r>
              <w:rPr>
                <w:rFonts w:hint="eastAsia" w:ascii="仿宋_GB2312" w:hAnsi="仿宋_GB2312" w:eastAsia="仿宋_GB2312" w:cs="仿宋_GB2312"/>
                <w:b w:val="0"/>
                <w:bCs w:val="0"/>
                <w:sz w:val="21"/>
                <w:szCs w:val="21"/>
                <w:lang w:eastAsia="zh-CN"/>
              </w:rPr>
              <w:t>）</w:t>
            </w:r>
          </w:p>
        </w:tc>
        <w:tc>
          <w:tcPr>
            <w:tcW w:w="7304" w:type="dxa"/>
            <w:noWrap w:val="0"/>
            <w:vAlign w:val="center"/>
          </w:tcPr>
          <w:p w14:paraId="3BB75D2E">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highlight w:val="none"/>
              </w:rPr>
            </w:pPr>
            <w:r>
              <w:rPr>
                <w:rFonts w:hint="eastAsia" w:ascii="仿宋_GB2312" w:hAnsi="仿宋_GB2312" w:eastAsia="仿宋_GB2312" w:cs="仿宋_GB2312"/>
                <w:b w:val="0"/>
                <w:bCs w:val="0"/>
                <w:sz w:val="21"/>
                <w:szCs w:val="21"/>
                <w:highlight w:val="none"/>
              </w:rPr>
              <w:t>根据投标人提供的安装、调试、培训计划、实施执行方案进行评审：</w:t>
            </w:r>
          </w:p>
          <w:p w14:paraId="11E21ED2">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highlight w:val="none"/>
              </w:rPr>
            </w:pPr>
            <w:r>
              <w:rPr>
                <w:rFonts w:hint="eastAsia" w:ascii="仿宋_GB2312" w:hAnsi="仿宋_GB2312" w:eastAsia="仿宋_GB2312" w:cs="仿宋_GB2312"/>
                <w:b w:val="0"/>
                <w:bCs w:val="0"/>
                <w:sz w:val="21"/>
                <w:szCs w:val="21"/>
                <w:highlight w:val="none"/>
                <w:lang w:val="en-US" w:eastAsia="zh-CN"/>
              </w:rPr>
              <w:t>1、</w:t>
            </w:r>
            <w:r>
              <w:rPr>
                <w:rFonts w:hint="eastAsia" w:ascii="仿宋_GB2312" w:hAnsi="仿宋_GB2312" w:eastAsia="仿宋_GB2312" w:cs="仿宋_GB2312"/>
                <w:b w:val="0"/>
                <w:bCs w:val="0"/>
                <w:sz w:val="21"/>
                <w:szCs w:val="21"/>
                <w:highlight w:val="none"/>
              </w:rPr>
              <w:t>投标人提供的方案</w:t>
            </w:r>
            <w:r>
              <w:rPr>
                <w:rFonts w:hint="eastAsia" w:ascii="仿宋_GB2312" w:hAnsi="仿宋_GB2312" w:eastAsia="仿宋_GB2312" w:cs="仿宋_GB2312"/>
                <w:b w:val="0"/>
                <w:bCs w:val="0"/>
                <w:sz w:val="21"/>
                <w:szCs w:val="21"/>
                <w:highlight w:val="none"/>
                <w:lang w:val="en-US" w:eastAsia="zh-CN"/>
              </w:rPr>
              <w:t>完全满足现场检查或执法需求，</w:t>
            </w:r>
            <w:r>
              <w:rPr>
                <w:rFonts w:hint="eastAsia" w:ascii="仿宋_GB2312" w:hAnsi="仿宋_GB2312" w:eastAsia="仿宋_GB2312" w:cs="仿宋_GB2312"/>
                <w:b w:val="0"/>
                <w:bCs w:val="0"/>
                <w:sz w:val="21"/>
                <w:szCs w:val="21"/>
                <w:highlight w:val="none"/>
              </w:rPr>
              <w:t>得</w:t>
            </w:r>
            <w:r>
              <w:rPr>
                <w:rFonts w:hint="eastAsia" w:ascii="仿宋_GB2312" w:hAnsi="仿宋_GB2312" w:eastAsia="仿宋_GB2312" w:cs="仿宋_GB2312"/>
                <w:b w:val="0"/>
                <w:bCs w:val="0"/>
                <w:sz w:val="21"/>
                <w:szCs w:val="21"/>
                <w:highlight w:val="none"/>
                <w:lang w:val="en-US" w:eastAsia="zh-CN"/>
              </w:rPr>
              <w:t>10</w:t>
            </w:r>
            <w:r>
              <w:rPr>
                <w:rFonts w:hint="eastAsia" w:ascii="仿宋_GB2312" w:hAnsi="仿宋_GB2312" w:eastAsia="仿宋_GB2312" w:cs="仿宋_GB2312"/>
                <w:b w:val="0"/>
                <w:bCs w:val="0"/>
                <w:sz w:val="21"/>
                <w:szCs w:val="21"/>
                <w:highlight w:val="none"/>
              </w:rPr>
              <w:t>分；</w:t>
            </w:r>
          </w:p>
          <w:p w14:paraId="382F3930">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highlight w:val="none"/>
              </w:rPr>
            </w:pPr>
            <w:r>
              <w:rPr>
                <w:rFonts w:hint="eastAsia" w:ascii="仿宋_GB2312" w:hAnsi="仿宋_GB2312" w:eastAsia="仿宋_GB2312" w:cs="仿宋_GB2312"/>
                <w:b w:val="0"/>
                <w:bCs w:val="0"/>
                <w:sz w:val="21"/>
                <w:szCs w:val="21"/>
                <w:highlight w:val="none"/>
                <w:lang w:val="en-US" w:eastAsia="zh-CN"/>
              </w:rPr>
              <w:t>2、</w:t>
            </w:r>
            <w:r>
              <w:rPr>
                <w:rFonts w:hint="eastAsia" w:ascii="仿宋_GB2312" w:hAnsi="仿宋_GB2312" w:eastAsia="仿宋_GB2312" w:cs="仿宋_GB2312"/>
                <w:b w:val="0"/>
                <w:bCs w:val="0"/>
                <w:sz w:val="21"/>
                <w:szCs w:val="21"/>
                <w:highlight w:val="none"/>
              </w:rPr>
              <w:t>投标人提供的方案</w:t>
            </w:r>
            <w:r>
              <w:rPr>
                <w:rFonts w:hint="eastAsia" w:ascii="仿宋_GB2312" w:hAnsi="仿宋_GB2312" w:eastAsia="仿宋_GB2312" w:cs="仿宋_GB2312"/>
                <w:b w:val="0"/>
                <w:bCs w:val="0"/>
                <w:sz w:val="21"/>
                <w:szCs w:val="21"/>
                <w:highlight w:val="none"/>
                <w:lang w:val="en-US" w:eastAsia="zh-CN"/>
              </w:rPr>
              <w:t>较好满足现场检查或执法需求，</w:t>
            </w:r>
            <w:r>
              <w:rPr>
                <w:rFonts w:hint="eastAsia" w:ascii="仿宋_GB2312" w:hAnsi="仿宋_GB2312" w:eastAsia="仿宋_GB2312" w:cs="仿宋_GB2312"/>
                <w:b w:val="0"/>
                <w:bCs w:val="0"/>
                <w:sz w:val="21"/>
                <w:szCs w:val="21"/>
                <w:highlight w:val="none"/>
              </w:rPr>
              <w:t>得</w:t>
            </w:r>
            <w:r>
              <w:rPr>
                <w:rFonts w:hint="eastAsia" w:ascii="仿宋_GB2312" w:hAnsi="仿宋_GB2312" w:eastAsia="仿宋_GB2312" w:cs="仿宋_GB2312"/>
                <w:b w:val="0"/>
                <w:bCs w:val="0"/>
                <w:sz w:val="21"/>
                <w:szCs w:val="21"/>
                <w:highlight w:val="none"/>
                <w:lang w:val="en-US" w:eastAsia="zh-CN"/>
              </w:rPr>
              <w:t>7</w:t>
            </w:r>
            <w:r>
              <w:rPr>
                <w:rFonts w:hint="eastAsia" w:ascii="仿宋_GB2312" w:hAnsi="仿宋_GB2312" w:eastAsia="仿宋_GB2312" w:cs="仿宋_GB2312"/>
                <w:b w:val="0"/>
                <w:bCs w:val="0"/>
                <w:sz w:val="21"/>
                <w:szCs w:val="21"/>
                <w:highlight w:val="none"/>
              </w:rPr>
              <w:t>分；</w:t>
            </w:r>
          </w:p>
          <w:p w14:paraId="57429A1F">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highlight w:val="none"/>
              </w:rPr>
            </w:pPr>
            <w:r>
              <w:rPr>
                <w:rFonts w:hint="eastAsia" w:ascii="仿宋_GB2312" w:hAnsi="仿宋_GB2312" w:eastAsia="仿宋_GB2312" w:cs="仿宋_GB2312"/>
                <w:b w:val="0"/>
                <w:bCs w:val="0"/>
                <w:sz w:val="21"/>
                <w:szCs w:val="21"/>
                <w:highlight w:val="none"/>
                <w:lang w:val="en-US" w:eastAsia="zh-CN"/>
              </w:rPr>
              <w:t>3、</w:t>
            </w:r>
            <w:r>
              <w:rPr>
                <w:rFonts w:hint="eastAsia" w:ascii="仿宋_GB2312" w:hAnsi="仿宋_GB2312" w:eastAsia="仿宋_GB2312" w:cs="仿宋_GB2312"/>
                <w:b w:val="0"/>
                <w:bCs w:val="0"/>
                <w:sz w:val="21"/>
                <w:szCs w:val="21"/>
                <w:highlight w:val="none"/>
              </w:rPr>
              <w:t>投标人提供的方案</w:t>
            </w:r>
            <w:r>
              <w:rPr>
                <w:rFonts w:hint="eastAsia" w:ascii="仿宋_GB2312" w:hAnsi="仿宋_GB2312" w:eastAsia="仿宋_GB2312" w:cs="仿宋_GB2312"/>
                <w:b w:val="0"/>
                <w:bCs w:val="0"/>
                <w:sz w:val="21"/>
                <w:szCs w:val="21"/>
                <w:highlight w:val="none"/>
                <w:lang w:val="en-US" w:eastAsia="zh-CN"/>
              </w:rPr>
              <w:t>基本满足现场检查或执法需求，</w:t>
            </w:r>
            <w:r>
              <w:rPr>
                <w:rFonts w:hint="eastAsia" w:ascii="仿宋_GB2312" w:hAnsi="仿宋_GB2312" w:eastAsia="仿宋_GB2312" w:cs="仿宋_GB2312"/>
                <w:b w:val="0"/>
                <w:bCs w:val="0"/>
                <w:sz w:val="21"/>
                <w:szCs w:val="21"/>
                <w:highlight w:val="none"/>
              </w:rPr>
              <w:t>得</w:t>
            </w:r>
            <w:r>
              <w:rPr>
                <w:rFonts w:hint="eastAsia" w:ascii="仿宋_GB2312" w:hAnsi="仿宋_GB2312" w:eastAsia="仿宋_GB2312" w:cs="仿宋_GB2312"/>
                <w:b w:val="0"/>
                <w:bCs w:val="0"/>
                <w:sz w:val="21"/>
                <w:szCs w:val="21"/>
                <w:highlight w:val="none"/>
                <w:lang w:val="en-US" w:eastAsia="zh-CN"/>
              </w:rPr>
              <w:t>4</w:t>
            </w:r>
            <w:r>
              <w:rPr>
                <w:rFonts w:hint="eastAsia" w:ascii="仿宋_GB2312" w:hAnsi="仿宋_GB2312" w:eastAsia="仿宋_GB2312" w:cs="仿宋_GB2312"/>
                <w:b w:val="0"/>
                <w:bCs w:val="0"/>
                <w:sz w:val="21"/>
                <w:szCs w:val="21"/>
                <w:highlight w:val="none"/>
              </w:rPr>
              <w:t>分；</w:t>
            </w:r>
          </w:p>
          <w:p w14:paraId="261F097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highlight w:val="none"/>
                <w:lang w:val="en-US" w:eastAsia="zh-CN"/>
              </w:rPr>
              <w:t>4、</w:t>
            </w:r>
            <w:r>
              <w:rPr>
                <w:rFonts w:hint="eastAsia" w:ascii="仿宋_GB2312" w:hAnsi="仿宋_GB2312" w:eastAsia="仿宋_GB2312" w:cs="仿宋_GB2312"/>
                <w:b w:val="0"/>
                <w:bCs w:val="0"/>
                <w:sz w:val="21"/>
                <w:szCs w:val="21"/>
                <w:highlight w:val="none"/>
              </w:rPr>
              <w:t>投标人没有提供方案，或内容有缺项漏项，</w:t>
            </w:r>
            <w:r>
              <w:rPr>
                <w:rFonts w:hint="eastAsia" w:ascii="仿宋_GB2312" w:hAnsi="仿宋_GB2312" w:eastAsia="仿宋_GB2312" w:cs="仿宋_GB2312"/>
                <w:b w:val="0"/>
                <w:bCs w:val="0"/>
                <w:sz w:val="21"/>
                <w:szCs w:val="21"/>
                <w:highlight w:val="none"/>
                <w:lang w:val="en-US" w:eastAsia="zh-CN"/>
              </w:rPr>
              <w:t>不能满足现场移动办公需求，</w:t>
            </w:r>
            <w:r>
              <w:rPr>
                <w:rFonts w:hint="eastAsia" w:ascii="仿宋_GB2312" w:hAnsi="仿宋_GB2312" w:eastAsia="仿宋_GB2312" w:cs="仿宋_GB2312"/>
                <w:b w:val="0"/>
                <w:bCs w:val="0"/>
                <w:sz w:val="21"/>
                <w:szCs w:val="21"/>
                <w:highlight w:val="none"/>
              </w:rPr>
              <w:t>得0分。</w:t>
            </w:r>
          </w:p>
        </w:tc>
      </w:tr>
      <w:tr w14:paraId="76E5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4AF81CEF">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rPr>
            </w:pPr>
          </w:p>
        </w:tc>
        <w:tc>
          <w:tcPr>
            <w:tcW w:w="1250" w:type="dxa"/>
            <w:noWrap w:val="0"/>
            <w:vAlign w:val="center"/>
          </w:tcPr>
          <w:p w14:paraId="314F005E">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售后服务方案</w:t>
            </w:r>
          </w:p>
          <w:p w14:paraId="65A4F124">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lang w:val="en-US" w:eastAsia="zh-CN"/>
              </w:rPr>
              <w:t>10分</w:t>
            </w:r>
            <w:r>
              <w:rPr>
                <w:rFonts w:hint="eastAsia" w:ascii="仿宋_GB2312" w:hAnsi="仿宋_GB2312" w:eastAsia="仿宋_GB2312" w:cs="仿宋_GB2312"/>
                <w:b w:val="0"/>
                <w:bCs w:val="0"/>
                <w:sz w:val="21"/>
                <w:szCs w:val="21"/>
                <w:lang w:eastAsia="zh-CN"/>
              </w:rPr>
              <w:t>）</w:t>
            </w:r>
          </w:p>
        </w:tc>
        <w:tc>
          <w:tcPr>
            <w:tcW w:w="7304" w:type="dxa"/>
            <w:noWrap w:val="0"/>
            <w:vAlign w:val="center"/>
          </w:tcPr>
          <w:p w14:paraId="215E19C2">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highlight w:val="none"/>
              </w:rPr>
            </w:pPr>
            <w:r>
              <w:rPr>
                <w:rFonts w:hint="eastAsia" w:ascii="仿宋_GB2312" w:hAnsi="仿宋_GB2312" w:eastAsia="仿宋_GB2312" w:cs="仿宋_GB2312"/>
                <w:b w:val="0"/>
                <w:bCs w:val="0"/>
                <w:sz w:val="21"/>
                <w:szCs w:val="21"/>
                <w:highlight w:val="none"/>
              </w:rPr>
              <w:t>根据投标人提供的售后服务方案及服务承诺进行综合评分：</w:t>
            </w:r>
          </w:p>
          <w:p w14:paraId="5605CC98">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highlight w:val="none"/>
              </w:rPr>
            </w:pPr>
            <w:r>
              <w:rPr>
                <w:rFonts w:hint="eastAsia" w:ascii="仿宋_GB2312" w:hAnsi="仿宋_GB2312" w:eastAsia="仿宋_GB2312" w:cs="仿宋_GB2312"/>
                <w:b w:val="0"/>
                <w:bCs w:val="0"/>
                <w:sz w:val="21"/>
                <w:szCs w:val="21"/>
                <w:highlight w:val="none"/>
                <w:lang w:val="en-US" w:eastAsia="zh-CN"/>
              </w:rPr>
              <w:t>1、</w:t>
            </w:r>
            <w:r>
              <w:rPr>
                <w:rFonts w:hint="eastAsia" w:ascii="仿宋_GB2312" w:hAnsi="仿宋_GB2312" w:eastAsia="仿宋_GB2312" w:cs="仿宋_GB2312"/>
                <w:b w:val="0"/>
                <w:bCs w:val="0"/>
                <w:sz w:val="21"/>
                <w:szCs w:val="21"/>
                <w:highlight w:val="none"/>
              </w:rPr>
              <w:t>售后服务方案</w:t>
            </w:r>
            <w:r>
              <w:rPr>
                <w:rFonts w:hint="eastAsia" w:ascii="仿宋_GB2312" w:hAnsi="仿宋_GB2312" w:eastAsia="仿宋_GB2312" w:cs="仿宋_GB2312"/>
                <w:b w:val="0"/>
                <w:bCs w:val="0"/>
                <w:sz w:val="21"/>
                <w:szCs w:val="21"/>
                <w:highlight w:val="none"/>
                <w:lang w:val="en-US" w:eastAsia="zh-CN"/>
              </w:rPr>
              <w:t>、</w:t>
            </w:r>
            <w:r>
              <w:rPr>
                <w:rFonts w:hint="eastAsia" w:ascii="仿宋_GB2312" w:hAnsi="仿宋_GB2312" w:eastAsia="仿宋_GB2312" w:cs="仿宋_GB2312"/>
                <w:b w:val="0"/>
                <w:bCs w:val="0"/>
                <w:sz w:val="21"/>
                <w:szCs w:val="21"/>
                <w:highlight w:val="none"/>
              </w:rPr>
              <w:t>服务人员的资质、备件响应、应急方案</w:t>
            </w:r>
            <w:r>
              <w:rPr>
                <w:rFonts w:hint="eastAsia" w:ascii="仿宋_GB2312" w:hAnsi="仿宋_GB2312" w:eastAsia="仿宋_GB2312" w:cs="仿宋_GB2312"/>
                <w:b w:val="0"/>
                <w:bCs w:val="0"/>
                <w:sz w:val="21"/>
                <w:szCs w:val="21"/>
                <w:highlight w:val="none"/>
                <w:lang w:val="en-US" w:eastAsia="zh-CN"/>
              </w:rPr>
              <w:t>等完全满足</w:t>
            </w:r>
            <w:r>
              <w:rPr>
                <w:rFonts w:hint="eastAsia" w:ascii="仿宋_GB2312" w:hAnsi="仿宋_GB2312" w:eastAsia="仿宋_GB2312" w:cs="仿宋_GB2312"/>
                <w:b w:val="0"/>
                <w:bCs w:val="0"/>
                <w:sz w:val="21"/>
                <w:szCs w:val="21"/>
                <w:highlight w:val="none"/>
              </w:rPr>
              <w:t>项目实际情况</w:t>
            </w:r>
            <w:r>
              <w:rPr>
                <w:rFonts w:hint="eastAsia" w:ascii="仿宋_GB2312" w:hAnsi="仿宋_GB2312" w:eastAsia="仿宋_GB2312" w:cs="仿宋_GB2312"/>
                <w:b w:val="0"/>
                <w:bCs w:val="0"/>
                <w:sz w:val="21"/>
                <w:szCs w:val="21"/>
                <w:highlight w:val="none"/>
                <w:lang w:val="en-US" w:eastAsia="zh-CN"/>
              </w:rPr>
              <w:t>及需求</w:t>
            </w:r>
            <w:r>
              <w:rPr>
                <w:rFonts w:hint="eastAsia" w:ascii="仿宋_GB2312" w:hAnsi="仿宋_GB2312" w:eastAsia="仿宋_GB2312" w:cs="仿宋_GB2312"/>
                <w:b w:val="0"/>
                <w:bCs w:val="0"/>
                <w:sz w:val="21"/>
                <w:szCs w:val="21"/>
                <w:highlight w:val="none"/>
              </w:rPr>
              <w:t>，得</w:t>
            </w:r>
            <w:r>
              <w:rPr>
                <w:rFonts w:hint="eastAsia" w:ascii="仿宋_GB2312" w:hAnsi="仿宋_GB2312" w:eastAsia="仿宋_GB2312" w:cs="仿宋_GB2312"/>
                <w:b w:val="0"/>
                <w:bCs w:val="0"/>
                <w:sz w:val="21"/>
                <w:szCs w:val="21"/>
                <w:highlight w:val="none"/>
                <w:lang w:val="en-US" w:eastAsia="zh-CN"/>
              </w:rPr>
              <w:t>10</w:t>
            </w:r>
            <w:r>
              <w:rPr>
                <w:rFonts w:hint="eastAsia" w:ascii="仿宋_GB2312" w:hAnsi="仿宋_GB2312" w:eastAsia="仿宋_GB2312" w:cs="仿宋_GB2312"/>
                <w:b w:val="0"/>
                <w:bCs w:val="0"/>
                <w:sz w:val="21"/>
                <w:szCs w:val="21"/>
                <w:highlight w:val="none"/>
              </w:rPr>
              <w:t>分；</w:t>
            </w:r>
          </w:p>
          <w:p w14:paraId="308E2806">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highlight w:val="none"/>
              </w:rPr>
            </w:pPr>
            <w:r>
              <w:rPr>
                <w:rFonts w:hint="eastAsia" w:ascii="仿宋_GB2312" w:hAnsi="仿宋_GB2312" w:eastAsia="仿宋_GB2312" w:cs="仿宋_GB2312"/>
                <w:b w:val="0"/>
                <w:bCs w:val="0"/>
                <w:sz w:val="21"/>
                <w:szCs w:val="21"/>
                <w:highlight w:val="none"/>
                <w:lang w:val="en-US" w:eastAsia="zh-CN"/>
              </w:rPr>
              <w:t>2、</w:t>
            </w:r>
            <w:r>
              <w:rPr>
                <w:rFonts w:hint="eastAsia" w:ascii="仿宋_GB2312" w:hAnsi="仿宋_GB2312" w:eastAsia="仿宋_GB2312" w:cs="仿宋_GB2312"/>
                <w:b w:val="0"/>
                <w:bCs w:val="0"/>
                <w:sz w:val="21"/>
                <w:szCs w:val="21"/>
                <w:highlight w:val="none"/>
              </w:rPr>
              <w:t>售后服务方案</w:t>
            </w:r>
            <w:r>
              <w:rPr>
                <w:rFonts w:hint="eastAsia" w:ascii="仿宋_GB2312" w:hAnsi="仿宋_GB2312" w:eastAsia="仿宋_GB2312" w:cs="仿宋_GB2312"/>
                <w:b w:val="0"/>
                <w:bCs w:val="0"/>
                <w:sz w:val="21"/>
                <w:szCs w:val="21"/>
                <w:highlight w:val="none"/>
                <w:lang w:val="en-US" w:eastAsia="zh-CN"/>
              </w:rPr>
              <w:t>、</w:t>
            </w:r>
            <w:r>
              <w:rPr>
                <w:rFonts w:hint="eastAsia" w:ascii="仿宋_GB2312" w:hAnsi="仿宋_GB2312" w:eastAsia="仿宋_GB2312" w:cs="仿宋_GB2312"/>
                <w:b w:val="0"/>
                <w:bCs w:val="0"/>
                <w:sz w:val="21"/>
                <w:szCs w:val="21"/>
                <w:highlight w:val="none"/>
              </w:rPr>
              <w:t>服务人员的资质、备件响应、应急方案</w:t>
            </w:r>
            <w:r>
              <w:rPr>
                <w:rFonts w:hint="eastAsia" w:ascii="仿宋_GB2312" w:hAnsi="仿宋_GB2312" w:eastAsia="仿宋_GB2312" w:cs="仿宋_GB2312"/>
                <w:b w:val="0"/>
                <w:bCs w:val="0"/>
                <w:sz w:val="21"/>
                <w:szCs w:val="21"/>
                <w:highlight w:val="none"/>
                <w:lang w:val="en-US" w:eastAsia="zh-CN"/>
              </w:rPr>
              <w:t>等较好满足</w:t>
            </w:r>
            <w:r>
              <w:rPr>
                <w:rFonts w:hint="eastAsia" w:ascii="仿宋_GB2312" w:hAnsi="仿宋_GB2312" w:eastAsia="仿宋_GB2312" w:cs="仿宋_GB2312"/>
                <w:b w:val="0"/>
                <w:bCs w:val="0"/>
                <w:sz w:val="21"/>
                <w:szCs w:val="21"/>
                <w:highlight w:val="none"/>
              </w:rPr>
              <w:t>项目实际情况</w:t>
            </w:r>
            <w:r>
              <w:rPr>
                <w:rFonts w:hint="eastAsia" w:ascii="仿宋_GB2312" w:hAnsi="仿宋_GB2312" w:eastAsia="仿宋_GB2312" w:cs="仿宋_GB2312"/>
                <w:b w:val="0"/>
                <w:bCs w:val="0"/>
                <w:sz w:val="21"/>
                <w:szCs w:val="21"/>
                <w:highlight w:val="none"/>
                <w:lang w:val="en-US" w:eastAsia="zh-CN"/>
              </w:rPr>
              <w:t>及需求</w:t>
            </w:r>
            <w:r>
              <w:rPr>
                <w:rFonts w:hint="eastAsia" w:ascii="仿宋_GB2312" w:hAnsi="仿宋_GB2312" w:eastAsia="仿宋_GB2312" w:cs="仿宋_GB2312"/>
                <w:b w:val="0"/>
                <w:bCs w:val="0"/>
                <w:sz w:val="21"/>
                <w:szCs w:val="21"/>
                <w:highlight w:val="none"/>
              </w:rPr>
              <w:t>，得</w:t>
            </w:r>
            <w:r>
              <w:rPr>
                <w:rFonts w:hint="eastAsia" w:ascii="仿宋_GB2312" w:hAnsi="仿宋_GB2312" w:eastAsia="仿宋_GB2312" w:cs="仿宋_GB2312"/>
                <w:b w:val="0"/>
                <w:bCs w:val="0"/>
                <w:sz w:val="21"/>
                <w:szCs w:val="21"/>
                <w:highlight w:val="none"/>
                <w:lang w:val="en-US" w:eastAsia="zh-CN"/>
              </w:rPr>
              <w:t>7</w:t>
            </w:r>
            <w:r>
              <w:rPr>
                <w:rFonts w:hint="eastAsia" w:ascii="仿宋_GB2312" w:hAnsi="仿宋_GB2312" w:eastAsia="仿宋_GB2312" w:cs="仿宋_GB2312"/>
                <w:b w:val="0"/>
                <w:bCs w:val="0"/>
                <w:sz w:val="21"/>
                <w:szCs w:val="21"/>
                <w:highlight w:val="none"/>
              </w:rPr>
              <w:t>分；</w:t>
            </w:r>
          </w:p>
          <w:p w14:paraId="55FDFD8A">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highlight w:val="none"/>
              </w:rPr>
            </w:pPr>
            <w:r>
              <w:rPr>
                <w:rFonts w:hint="eastAsia" w:ascii="仿宋_GB2312" w:hAnsi="仿宋_GB2312" w:eastAsia="仿宋_GB2312" w:cs="仿宋_GB2312"/>
                <w:b w:val="0"/>
                <w:bCs w:val="0"/>
                <w:sz w:val="21"/>
                <w:szCs w:val="21"/>
                <w:highlight w:val="none"/>
                <w:lang w:val="en-US" w:eastAsia="zh-CN"/>
              </w:rPr>
              <w:t>3、</w:t>
            </w:r>
            <w:r>
              <w:rPr>
                <w:rFonts w:hint="eastAsia" w:ascii="仿宋_GB2312" w:hAnsi="仿宋_GB2312" w:eastAsia="仿宋_GB2312" w:cs="仿宋_GB2312"/>
                <w:b w:val="0"/>
                <w:bCs w:val="0"/>
                <w:sz w:val="21"/>
                <w:szCs w:val="21"/>
                <w:highlight w:val="none"/>
              </w:rPr>
              <w:t>售后服务方案</w:t>
            </w:r>
            <w:r>
              <w:rPr>
                <w:rFonts w:hint="eastAsia" w:ascii="仿宋_GB2312" w:hAnsi="仿宋_GB2312" w:eastAsia="仿宋_GB2312" w:cs="仿宋_GB2312"/>
                <w:b w:val="0"/>
                <w:bCs w:val="0"/>
                <w:sz w:val="21"/>
                <w:szCs w:val="21"/>
                <w:highlight w:val="none"/>
                <w:lang w:val="en-US" w:eastAsia="zh-CN"/>
              </w:rPr>
              <w:t>、</w:t>
            </w:r>
            <w:r>
              <w:rPr>
                <w:rFonts w:hint="eastAsia" w:ascii="仿宋_GB2312" w:hAnsi="仿宋_GB2312" w:eastAsia="仿宋_GB2312" w:cs="仿宋_GB2312"/>
                <w:b w:val="0"/>
                <w:bCs w:val="0"/>
                <w:sz w:val="21"/>
                <w:szCs w:val="21"/>
                <w:highlight w:val="none"/>
              </w:rPr>
              <w:t>服务人员的资质、备件响应、应急方案</w:t>
            </w:r>
            <w:r>
              <w:rPr>
                <w:rFonts w:hint="eastAsia" w:ascii="仿宋_GB2312" w:hAnsi="仿宋_GB2312" w:eastAsia="仿宋_GB2312" w:cs="仿宋_GB2312"/>
                <w:b w:val="0"/>
                <w:bCs w:val="0"/>
                <w:sz w:val="21"/>
                <w:szCs w:val="21"/>
                <w:highlight w:val="none"/>
                <w:lang w:val="en-US" w:eastAsia="zh-CN"/>
              </w:rPr>
              <w:t>等基本满足</w:t>
            </w:r>
            <w:r>
              <w:rPr>
                <w:rFonts w:hint="eastAsia" w:ascii="仿宋_GB2312" w:hAnsi="仿宋_GB2312" w:eastAsia="仿宋_GB2312" w:cs="仿宋_GB2312"/>
                <w:b w:val="0"/>
                <w:bCs w:val="0"/>
                <w:sz w:val="21"/>
                <w:szCs w:val="21"/>
                <w:highlight w:val="none"/>
              </w:rPr>
              <w:t>项目实际情况</w:t>
            </w:r>
            <w:r>
              <w:rPr>
                <w:rFonts w:hint="eastAsia" w:ascii="仿宋_GB2312" w:hAnsi="仿宋_GB2312" w:eastAsia="仿宋_GB2312" w:cs="仿宋_GB2312"/>
                <w:b w:val="0"/>
                <w:bCs w:val="0"/>
                <w:sz w:val="21"/>
                <w:szCs w:val="21"/>
                <w:highlight w:val="none"/>
                <w:lang w:val="en-US" w:eastAsia="zh-CN"/>
              </w:rPr>
              <w:t>及需求</w:t>
            </w:r>
            <w:r>
              <w:rPr>
                <w:rFonts w:hint="eastAsia" w:ascii="仿宋_GB2312" w:hAnsi="仿宋_GB2312" w:eastAsia="仿宋_GB2312" w:cs="仿宋_GB2312"/>
                <w:b w:val="0"/>
                <w:bCs w:val="0"/>
                <w:sz w:val="21"/>
                <w:szCs w:val="21"/>
                <w:highlight w:val="none"/>
              </w:rPr>
              <w:t>，得</w:t>
            </w:r>
            <w:r>
              <w:rPr>
                <w:rFonts w:hint="eastAsia" w:ascii="仿宋_GB2312" w:hAnsi="仿宋_GB2312" w:eastAsia="仿宋_GB2312" w:cs="仿宋_GB2312"/>
                <w:b w:val="0"/>
                <w:bCs w:val="0"/>
                <w:sz w:val="21"/>
                <w:szCs w:val="21"/>
                <w:highlight w:val="none"/>
                <w:lang w:val="en-US" w:eastAsia="zh-CN"/>
              </w:rPr>
              <w:t>4</w:t>
            </w:r>
            <w:r>
              <w:rPr>
                <w:rFonts w:hint="eastAsia" w:ascii="仿宋_GB2312" w:hAnsi="仿宋_GB2312" w:eastAsia="仿宋_GB2312" w:cs="仿宋_GB2312"/>
                <w:b w:val="0"/>
                <w:bCs w:val="0"/>
                <w:sz w:val="21"/>
                <w:szCs w:val="21"/>
                <w:highlight w:val="none"/>
              </w:rPr>
              <w:t>分；</w:t>
            </w:r>
          </w:p>
          <w:p w14:paraId="77A3FEDF">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highlight w:val="none"/>
                <w:lang w:val="en-US" w:eastAsia="zh-CN"/>
              </w:rPr>
              <w:t>4、</w:t>
            </w:r>
            <w:r>
              <w:rPr>
                <w:rFonts w:hint="eastAsia" w:ascii="仿宋_GB2312" w:hAnsi="仿宋_GB2312" w:eastAsia="仿宋_GB2312" w:cs="仿宋_GB2312"/>
                <w:b w:val="0"/>
                <w:bCs w:val="0"/>
                <w:sz w:val="21"/>
                <w:szCs w:val="21"/>
                <w:highlight w:val="none"/>
              </w:rPr>
              <w:t>售后服务方案</w:t>
            </w:r>
            <w:r>
              <w:rPr>
                <w:rFonts w:hint="eastAsia" w:ascii="仿宋_GB2312" w:hAnsi="仿宋_GB2312" w:eastAsia="仿宋_GB2312" w:cs="仿宋_GB2312"/>
                <w:b w:val="0"/>
                <w:bCs w:val="0"/>
                <w:sz w:val="21"/>
                <w:szCs w:val="21"/>
                <w:highlight w:val="none"/>
                <w:lang w:val="en-US" w:eastAsia="zh-CN"/>
              </w:rPr>
              <w:t>、</w:t>
            </w:r>
            <w:r>
              <w:rPr>
                <w:rFonts w:hint="eastAsia" w:ascii="仿宋_GB2312" w:hAnsi="仿宋_GB2312" w:eastAsia="仿宋_GB2312" w:cs="仿宋_GB2312"/>
                <w:b w:val="0"/>
                <w:bCs w:val="0"/>
                <w:sz w:val="21"/>
                <w:szCs w:val="21"/>
                <w:highlight w:val="none"/>
              </w:rPr>
              <w:t>服务人员的资质、备件响应、应急方案</w:t>
            </w:r>
            <w:r>
              <w:rPr>
                <w:rFonts w:hint="eastAsia" w:ascii="仿宋_GB2312" w:hAnsi="仿宋_GB2312" w:eastAsia="仿宋_GB2312" w:cs="仿宋_GB2312"/>
                <w:b w:val="0"/>
                <w:bCs w:val="0"/>
                <w:sz w:val="21"/>
                <w:szCs w:val="21"/>
                <w:highlight w:val="none"/>
                <w:lang w:val="en-US" w:eastAsia="zh-CN"/>
              </w:rPr>
              <w:t>等不能满足</w:t>
            </w:r>
            <w:r>
              <w:rPr>
                <w:rFonts w:hint="eastAsia" w:ascii="仿宋_GB2312" w:hAnsi="仿宋_GB2312" w:eastAsia="仿宋_GB2312" w:cs="仿宋_GB2312"/>
                <w:b w:val="0"/>
                <w:bCs w:val="0"/>
                <w:sz w:val="21"/>
                <w:szCs w:val="21"/>
                <w:highlight w:val="none"/>
              </w:rPr>
              <w:t>项目实际情况</w:t>
            </w:r>
            <w:r>
              <w:rPr>
                <w:rFonts w:hint="eastAsia" w:ascii="仿宋_GB2312" w:hAnsi="仿宋_GB2312" w:eastAsia="仿宋_GB2312" w:cs="仿宋_GB2312"/>
                <w:b w:val="0"/>
                <w:bCs w:val="0"/>
                <w:sz w:val="21"/>
                <w:szCs w:val="21"/>
                <w:highlight w:val="none"/>
                <w:lang w:val="en-US" w:eastAsia="zh-CN"/>
              </w:rPr>
              <w:t>及需求</w:t>
            </w:r>
            <w:r>
              <w:rPr>
                <w:rFonts w:hint="eastAsia" w:ascii="仿宋_GB2312" w:hAnsi="仿宋_GB2312" w:eastAsia="仿宋_GB2312" w:cs="仿宋_GB2312"/>
                <w:b w:val="0"/>
                <w:bCs w:val="0"/>
                <w:sz w:val="21"/>
                <w:szCs w:val="21"/>
                <w:highlight w:val="none"/>
              </w:rPr>
              <w:t>，得0分。</w:t>
            </w:r>
          </w:p>
        </w:tc>
      </w:tr>
      <w:tr w14:paraId="5CCF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290" w:type="dxa"/>
            <w:gridSpan w:val="2"/>
            <w:noWrap w:val="0"/>
            <w:vAlign w:val="center"/>
          </w:tcPr>
          <w:p w14:paraId="178AA84E">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highlight w:val="none"/>
              </w:rPr>
            </w:pPr>
            <w:r>
              <w:rPr>
                <w:rFonts w:hint="eastAsia" w:ascii="仿宋_GB2312" w:hAnsi="仿宋_GB2312" w:eastAsia="仿宋_GB2312" w:cs="仿宋_GB2312"/>
                <w:b w:val="0"/>
                <w:bCs w:val="0"/>
                <w:sz w:val="21"/>
                <w:szCs w:val="21"/>
                <w:highlight w:val="none"/>
              </w:rPr>
              <w:t>价格评分（</w:t>
            </w:r>
            <w:r>
              <w:rPr>
                <w:rFonts w:hint="eastAsia" w:ascii="仿宋_GB2312" w:hAnsi="仿宋_GB2312" w:eastAsia="仿宋_GB2312" w:cs="仿宋_GB2312"/>
                <w:b w:val="0"/>
                <w:bCs w:val="0"/>
                <w:sz w:val="21"/>
                <w:szCs w:val="21"/>
                <w:highlight w:val="none"/>
                <w:lang w:val="en-US" w:eastAsia="zh-CN"/>
              </w:rPr>
              <w:t xml:space="preserve">50% </w:t>
            </w:r>
            <w:r>
              <w:rPr>
                <w:rFonts w:hint="eastAsia" w:ascii="仿宋_GB2312" w:hAnsi="仿宋_GB2312" w:eastAsia="仿宋_GB2312" w:cs="仿宋_GB2312"/>
                <w:b w:val="0"/>
                <w:bCs w:val="0"/>
                <w:sz w:val="21"/>
                <w:szCs w:val="21"/>
                <w:highlight w:val="none"/>
              </w:rPr>
              <w:t>）</w:t>
            </w:r>
          </w:p>
        </w:tc>
        <w:tc>
          <w:tcPr>
            <w:tcW w:w="7304" w:type="dxa"/>
            <w:noWrap w:val="0"/>
            <w:vAlign w:val="center"/>
          </w:tcPr>
          <w:p w14:paraId="70D85BC9">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rPr>
              <w:t>投报最低价者(单价总和)得分</w:t>
            </w:r>
            <w:r>
              <w:rPr>
                <w:rFonts w:hint="eastAsia" w:ascii="仿宋_GB2312" w:hAnsi="仿宋_GB2312" w:eastAsia="仿宋_GB2312" w:cs="仿宋_GB2312"/>
                <w:b w:val="0"/>
                <w:bCs w:val="0"/>
                <w:sz w:val="21"/>
                <w:szCs w:val="21"/>
                <w:highlight w:val="none"/>
                <w:lang w:val="en-US" w:eastAsia="zh-CN"/>
              </w:rPr>
              <w:t>50</w:t>
            </w:r>
            <w:r>
              <w:rPr>
                <w:rFonts w:hint="eastAsia" w:ascii="仿宋_GB2312" w:hAnsi="仿宋_GB2312" w:eastAsia="仿宋_GB2312" w:cs="仿宋_GB2312"/>
                <w:b w:val="0"/>
                <w:bCs w:val="0"/>
                <w:sz w:val="21"/>
                <w:szCs w:val="21"/>
                <w:highlight w:val="none"/>
              </w:rPr>
              <w:t>分，其余投标者价格分数=[最低价/投标价格]</w:t>
            </w:r>
            <w:r>
              <w:rPr>
                <w:rFonts w:hint="eastAsia" w:ascii="仿宋_GB2312" w:hAnsi="仿宋_GB2312" w:eastAsia="仿宋_GB2312" w:cs="仿宋_GB2312"/>
                <w:b w:val="0"/>
                <w:bCs w:val="0"/>
                <w:sz w:val="21"/>
                <w:szCs w:val="21"/>
                <w:highlight w:val="none"/>
                <w:lang w:val="en-US" w:eastAsia="zh-CN"/>
              </w:rPr>
              <w:t>×50%</w:t>
            </w:r>
          </w:p>
          <w:p w14:paraId="4882474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说明：</w:t>
            </w:r>
          </w:p>
          <w:p w14:paraId="070334C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1、根据财库(2020)46号文要求，对符合价格扣除规定企业的报价给予10%的价格扣除，用扣除后的价格参加评审。</w:t>
            </w:r>
          </w:p>
          <w:p w14:paraId="1A8BE10D">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2、上述扣除后的价格仅用于计算价格评分，成交金额以实际投标(响应)价为准。</w:t>
            </w:r>
          </w:p>
          <w:p w14:paraId="2D209870">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3、计算过程及结果数字保留两位小数。</w:t>
            </w:r>
          </w:p>
        </w:tc>
      </w:tr>
      <w:tr w14:paraId="2F69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594" w:type="dxa"/>
            <w:gridSpan w:val="3"/>
            <w:noWrap w:val="0"/>
            <w:vAlign w:val="center"/>
          </w:tcPr>
          <w:p w14:paraId="52EEA55E">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综合评分最高者原则上推荐为成交供应商，综合评分相同的以报价低者推荐为成交供应商。</w:t>
            </w:r>
          </w:p>
        </w:tc>
      </w:tr>
      <w:tr w14:paraId="6245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9594" w:type="dxa"/>
            <w:gridSpan w:val="3"/>
            <w:noWrap w:val="0"/>
            <w:vAlign w:val="center"/>
          </w:tcPr>
          <w:p w14:paraId="603528CE">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b w:val="0"/>
                <w:bCs w:val="0"/>
                <w:kern w:val="0"/>
                <w:sz w:val="21"/>
                <w:szCs w:val="21"/>
              </w:rPr>
            </w:pPr>
            <w:r>
              <w:rPr>
                <w:rFonts w:hint="eastAsia" w:ascii="仿宋_GB2312" w:hAnsi="仿宋_GB2312" w:eastAsia="仿宋_GB2312" w:cs="仿宋_GB2312"/>
                <w:b w:val="0"/>
                <w:bCs w:val="0"/>
                <w:kern w:val="0"/>
                <w:sz w:val="21"/>
                <w:szCs w:val="21"/>
              </w:rPr>
              <w:t xml:space="preserve">    评标委员会认为报价供应商的报价明显低于其他通过符合性审查报价供应商的报价，有可能影响产品质量或者不能诚信履约的，应当要求供应商提供书面说明，必要时提交相证明材料；报价供应商不能证明其报价合理性的，评标委员会应当将其作为无效投标处理。</w:t>
            </w:r>
          </w:p>
        </w:tc>
      </w:tr>
    </w:tbl>
    <w:p w14:paraId="77367D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4EB234"/>
    <w:multiLevelType w:val="singleLevel"/>
    <w:tmpl w:val="244EB23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A97148"/>
    <w:rsid w:val="076777A3"/>
    <w:rsid w:val="0A256191"/>
    <w:rsid w:val="0EC66B2A"/>
    <w:rsid w:val="1C2A7DE8"/>
    <w:rsid w:val="2119509B"/>
    <w:rsid w:val="237D7345"/>
    <w:rsid w:val="23EB1DA2"/>
    <w:rsid w:val="27A51C9E"/>
    <w:rsid w:val="2F497238"/>
    <w:rsid w:val="304732AA"/>
    <w:rsid w:val="35A97148"/>
    <w:rsid w:val="43C401ED"/>
    <w:rsid w:val="461E38D1"/>
    <w:rsid w:val="4A1B7628"/>
    <w:rsid w:val="4FEF6B48"/>
    <w:rsid w:val="57396249"/>
    <w:rsid w:val="57B46BCF"/>
    <w:rsid w:val="5E3C2E3A"/>
    <w:rsid w:val="64D65093"/>
    <w:rsid w:val="686925AE"/>
    <w:rsid w:val="6A41142C"/>
    <w:rsid w:val="6A9C24E4"/>
    <w:rsid w:val="746D05C0"/>
    <w:rsid w:val="77456248"/>
    <w:rsid w:val="7BDC361F"/>
    <w:rsid w:val="7C516563"/>
    <w:rsid w:val="7F4C4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1106</Words>
  <Characters>1132</Characters>
  <Lines>0</Lines>
  <Paragraphs>0</Paragraphs>
  <TotalTime>63</TotalTime>
  <ScaleCrop>false</ScaleCrop>
  <LinksUpToDate>false</LinksUpToDate>
  <CharactersWithSpaces>1138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2026-05-11T02:12:00Z</dcterms:created>
  <dc:creator>小婉子</dc:creator>
  <cp:lastModifiedBy>小婉子</cp:lastModifiedBy>
  <cp:lastPrinted>2026-07-15T07:45:00Z</cp:lastPrinted>
  <dcterms:modified xsi:type="dcterms:W3CDTF">2026-08-11T06:48:49Z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4BD4A37869E74ED9A6BDDCCBD33BE222_11</vt:lpwstr>
  </property>
  <property fmtid="{D5CDD505-2E9C-101B-9397-08002B2CF9AE}" pid="4" name="KSOTemplateDocerSaveRecord">
    <vt:lpwstr>eyJoZGlkIjoiNTQ5YzJkMGJkNWI0ZTk5NjdmNjEyM2Y4ZDk0Y2QzOTIiLCJ1c2VySWQiOiIyNTQwMDYyOTMifQ==</vt:lpwstr>
  </property>
</Properties>
</file>