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71983C">
      <w:pPr>
        <w:rPr>
          <w:rFonts w:hint="default" w:ascii="仿宋" w:hAnsi="仿宋" w:eastAsia="仿宋"/>
          <w:strike/>
          <w:dstrike w:val="0"/>
          <w:color w:val="FFC000"/>
          <w:sz w:val="32"/>
          <w:szCs w:val="32"/>
          <w:lang w:val="en-US"/>
        </w:rPr>
      </w:pPr>
      <w:r>
        <w:rPr>
          <w:rFonts w:hint="eastAsia" w:ascii="仿宋_GB2312" w:eastAsia="仿宋_GB2312" w:cs="仿宋_GB2312"/>
          <w:sz w:val="32"/>
          <w:szCs w:val="32"/>
        </w:rPr>
        <w:t>附件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1BACCE78">
      <w:pPr>
        <w:jc w:val="center"/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技术参数响应表</w:t>
      </w:r>
    </w:p>
    <w:tbl>
      <w:tblPr>
        <w:tblStyle w:val="4"/>
        <w:tblW w:w="90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8"/>
        <w:gridCol w:w="863"/>
        <w:gridCol w:w="3962"/>
        <w:gridCol w:w="2713"/>
        <w:gridCol w:w="962"/>
      </w:tblGrid>
      <w:tr w14:paraId="41C1F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548" w:type="dxa"/>
          </w:tcPr>
          <w:p w14:paraId="14167323">
            <w:pPr>
              <w:jc w:val="center"/>
              <w:rPr>
                <w:rFonts w:hint="eastAsia" w:ascii="楷体" w:hAnsi="楷体" w:eastAsia="楷体" w:cs="楷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863" w:type="dxa"/>
          </w:tcPr>
          <w:p w14:paraId="3E7D4D73">
            <w:pPr>
              <w:jc w:val="center"/>
              <w:rPr>
                <w:rFonts w:hint="eastAsia" w:ascii="楷体" w:hAnsi="楷体" w:eastAsia="楷体" w:cs="楷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3962" w:type="dxa"/>
          </w:tcPr>
          <w:p w14:paraId="2E48C649">
            <w:pPr>
              <w:jc w:val="center"/>
              <w:rPr>
                <w:rFonts w:hint="eastAsia" w:ascii="楷体" w:hAnsi="楷体" w:eastAsia="楷体" w:cs="楷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技术参数</w:t>
            </w:r>
          </w:p>
        </w:tc>
        <w:tc>
          <w:tcPr>
            <w:tcW w:w="2713" w:type="dxa"/>
          </w:tcPr>
          <w:p w14:paraId="7FDBE125">
            <w:pPr>
              <w:jc w:val="center"/>
              <w:rPr>
                <w:rFonts w:hint="default" w:ascii="楷体" w:hAnsi="楷体" w:eastAsia="楷体" w:cs="楷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自查结论</w:t>
            </w:r>
          </w:p>
        </w:tc>
        <w:tc>
          <w:tcPr>
            <w:tcW w:w="962" w:type="dxa"/>
          </w:tcPr>
          <w:p w14:paraId="45F127A5">
            <w:pPr>
              <w:jc w:val="center"/>
              <w:rPr>
                <w:rFonts w:hint="default" w:ascii="楷体" w:hAnsi="楷体" w:eastAsia="楷体" w:cs="楷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证明文件</w:t>
            </w:r>
          </w:p>
        </w:tc>
      </w:tr>
      <w:tr w14:paraId="14104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548" w:type="dxa"/>
            <w:vMerge w:val="restart"/>
            <w:shd w:val="clear" w:color="auto" w:fill="auto"/>
            <w:vAlign w:val="top"/>
          </w:tcPr>
          <w:p w14:paraId="663F1448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14:paraId="12492BC0">
            <w:pPr>
              <w:jc w:val="center"/>
              <w:rPr>
                <w:rFonts w:hint="eastAsia" w:ascii="宋体" w:hAnsi="宋体" w:eastAsia="宋体" w:cs="Arial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Arial"/>
                <w:kern w:val="0"/>
                <w:sz w:val="24"/>
                <w:lang w:val="en-US" w:eastAsia="zh-CN"/>
              </w:rPr>
              <w:t>小气候气象站</w:t>
            </w:r>
          </w:p>
        </w:tc>
        <w:tc>
          <w:tcPr>
            <w:tcW w:w="3962" w:type="dxa"/>
            <w:shd w:val="clear" w:color="auto" w:fill="auto"/>
            <w:vAlign w:val="center"/>
          </w:tcPr>
          <w:p w14:paraId="5F9F2E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·供电：太阳能或市电（DC12—24V）通信方式：Wi-Fi/4G以上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。</w:t>
            </w:r>
          </w:p>
          <w:p w14:paraId="71A5B78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Arial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13" w:type="dxa"/>
            <w:shd w:val="clear" w:color="auto" w:fill="auto"/>
            <w:vAlign w:val="top"/>
          </w:tcPr>
          <w:p w14:paraId="10D80884">
            <w:pPr>
              <w:adjustRightInd w:val="0"/>
              <w:snapToGrid w:val="0"/>
              <w:spacing w:line="264" w:lineRule="auto"/>
              <w:jc w:val="center"/>
              <w:textAlignment w:val="baseline"/>
              <w:rPr>
                <w:rFonts w:hint="eastAsia" w:ascii="宋体" w:hAnsi="宋体" w:cs="Arial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完全满足或优于</w:t>
            </w:r>
          </w:p>
          <w:p w14:paraId="771370DC">
            <w:pPr>
              <w:adjustRightInd w:val="0"/>
              <w:snapToGrid w:val="0"/>
              <w:spacing w:line="264" w:lineRule="auto"/>
              <w:jc w:val="center"/>
              <w:textAlignment w:val="baseline"/>
              <w:rPr>
                <w:rFonts w:hint="eastAsia" w:ascii="楷体" w:hAnsi="楷体" w:eastAsia="宋体" w:cs="楷体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负偏离或不响应</w:t>
            </w:r>
          </w:p>
        </w:tc>
        <w:tc>
          <w:tcPr>
            <w:tcW w:w="962" w:type="dxa"/>
            <w:shd w:val="clear" w:color="auto" w:fill="auto"/>
            <w:vAlign w:val="top"/>
          </w:tcPr>
          <w:p w14:paraId="12FA02D2">
            <w:pPr>
              <w:jc w:val="center"/>
              <w:rPr>
                <w:rFonts w:hint="eastAsia" w:ascii="楷体" w:hAnsi="楷体" w:eastAsia="楷体" w:cs="楷体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ascii="宋体" w:hAnsi="宋体"/>
                <w:kern w:val="0"/>
                <w:sz w:val="24"/>
              </w:rPr>
              <w:t>第（ ）页</w:t>
            </w:r>
          </w:p>
        </w:tc>
      </w:tr>
      <w:tr w14:paraId="207A7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548" w:type="dxa"/>
            <w:vMerge w:val="continue"/>
          </w:tcPr>
          <w:p w14:paraId="131FF606">
            <w:pPr>
              <w:jc w:val="center"/>
              <w:rPr>
                <w:rFonts w:hint="eastAsia" w:ascii="楷体" w:hAnsi="楷体" w:eastAsia="楷体" w:cs="楷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63" w:type="dxa"/>
            <w:vMerge w:val="continue"/>
          </w:tcPr>
          <w:p w14:paraId="22DD3433">
            <w:pPr>
              <w:jc w:val="center"/>
              <w:rPr>
                <w:rFonts w:hint="eastAsia" w:ascii="楷体" w:hAnsi="楷体" w:eastAsia="楷体" w:cs="楷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962" w:type="dxa"/>
            <w:shd w:val="clear" w:color="auto" w:fill="auto"/>
            <w:vAlign w:val="center"/>
          </w:tcPr>
          <w:p w14:paraId="08A4DCC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·监测参数：光照强度、风速、风向、温度、湿度、气压、雨量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。</w:t>
            </w:r>
          </w:p>
          <w:p w14:paraId="0992434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713" w:type="dxa"/>
            <w:shd w:val="clear" w:color="auto" w:fill="auto"/>
            <w:vAlign w:val="top"/>
          </w:tcPr>
          <w:p w14:paraId="342CF327">
            <w:pPr>
              <w:adjustRightInd w:val="0"/>
              <w:snapToGrid w:val="0"/>
              <w:spacing w:line="264" w:lineRule="auto"/>
              <w:jc w:val="center"/>
              <w:textAlignment w:val="baseline"/>
              <w:rPr>
                <w:rFonts w:hint="eastAsia" w:ascii="宋体" w:hAnsi="宋体" w:cs="Arial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完全满足或优于</w:t>
            </w:r>
          </w:p>
          <w:p w14:paraId="3354C1A0">
            <w:pPr>
              <w:jc w:val="center"/>
              <w:rPr>
                <w:rFonts w:hint="eastAsia" w:ascii="楷体" w:hAnsi="楷体" w:eastAsia="宋体" w:cs="楷体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负偏离或不响应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E536231">
            <w:pPr>
              <w:jc w:val="center"/>
              <w:rPr>
                <w:rFonts w:hint="eastAsia" w:ascii="楷体" w:hAnsi="楷体" w:eastAsia="楷体" w:cs="楷体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ascii="宋体" w:hAnsi="宋体"/>
                <w:kern w:val="0"/>
                <w:sz w:val="24"/>
              </w:rPr>
              <w:t>第（ ）页</w:t>
            </w:r>
          </w:p>
        </w:tc>
      </w:tr>
      <w:tr w14:paraId="44F2B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548" w:type="dxa"/>
            <w:vMerge w:val="continue"/>
          </w:tcPr>
          <w:p w14:paraId="1F9C4E86">
            <w:pPr>
              <w:jc w:val="center"/>
              <w:rPr>
                <w:rFonts w:hint="eastAsia" w:ascii="楷体" w:hAnsi="楷体" w:eastAsia="楷体" w:cs="楷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63" w:type="dxa"/>
            <w:vMerge w:val="continue"/>
          </w:tcPr>
          <w:p w14:paraId="06BAC971">
            <w:pPr>
              <w:jc w:val="center"/>
              <w:rPr>
                <w:rFonts w:hint="eastAsia" w:ascii="楷体" w:hAnsi="楷体" w:eastAsia="楷体" w:cs="楷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962" w:type="dxa"/>
            <w:shd w:val="clear" w:color="auto" w:fill="auto"/>
            <w:vAlign w:val="center"/>
          </w:tcPr>
          <w:p w14:paraId="05232C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·工作环境温度：-20～60°C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工作环境湿度：0～100%RH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。</w:t>
            </w:r>
          </w:p>
          <w:p w14:paraId="4C0283C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713" w:type="dxa"/>
            <w:shd w:val="clear" w:color="auto" w:fill="auto"/>
            <w:vAlign w:val="top"/>
          </w:tcPr>
          <w:p w14:paraId="5B429F43">
            <w:pPr>
              <w:adjustRightInd w:val="0"/>
              <w:snapToGrid w:val="0"/>
              <w:spacing w:line="264" w:lineRule="auto"/>
              <w:jc w:val="center"/>
              <w:textAlignment w:val="baseline"/>
              <w:rPr>
                <w:rFonts w:hint="eastAsia" w:ascii="宋体" w:hAnsi="宋体" w:cs="Arial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完全满足或优于</w:t>
            </w:r>
          </w:p>
          <w:p w14:paraId="092EAF9D">
            <w:pPr>
              <w:jc w:val="center"/>
              <w:rPr>
                <w:rFonts w:hint="eastAsia" w:ascii="楷体" w:hAnsi="楷体" w:eastAsia="宋体" w:cs="楷体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负偏离或不响应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28E1D40">
            <w:pPr>
              <w:jc w:val="center"/>
              <w:rPr>
                <w:rFonts w:hint="eastAsia" w:ascii="楷体" w:hAnsi="楷体" w:eastAsia="楷体" w:cs="楷体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ascii="宋体" w:hAnsi="宋体"/>
                <w:kern w:val="0"/>
                <w:sz w:val="24"/>
              </w:rPr>
              <w:t>第（ ）页</w:t>
            </w:r>
          </w:p>
        </w:tc>
      </w:tr>
      <w:tr w14:paraId="28918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548" w:type="dxa"/>
            <w:vMerge w:val="restart"/>
            <w:shd w:val="clear" w:color="auto" w:fill="auto"/>
            <w:vAlign w:val="top"/>
          </w:tcPr>
          <w:p w14:paraId="3C7F160D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14:paraId="4F7805C9">
            <w:pPr>
              <w:jc w:val="center"/>
              <w:rPr>
                <w:rFonts w:hint="eastAsia" w:ascii="宋体" w:hAnsi="宋体" w:eastAsia="宋体" w:cs="Arial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Arial"/>
                <w:kern w:val="0"/>
                <w:sz w:val="24"/>
                <w:lang w:val="en-US" w:eastAsia="zh-CN"/>
              </w:rPr>
              <w:t>土壤墒情仪（整合近景摄像头）</w:t>
            </w:r>
          </w:p>
        </w:tc>
        <w:tc>
          <w:tcPr>
            <w:tcW w:w="3962" w:type="dxa"/>
            <w:shd w:val="clear" w:color="auto" w:fill="auto"/>
            <w:vAlign w:val="center"/>
          </w:tcPr>
          <w:p w14:paraId="2454B72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·土壤墒情监测量测范围：最大700mm，7层，每层间隔100mm。</w:t>
            </w:r>
          </w:p>
        </w:tc>
        <w:tc>
          <w:tcPr>
            <w:tcW w:w="2713" w:type="dxa"/>
            <w:shd w:val="clear" w:color="auto" w:fill="auto"/>
            <w:vAlign w:val="top"/>
          </w:tcPr>
          <w:p w14:paraId="53B0C112">
            <w:pPr>
              <w:adjustRightInd w:val="0"/>
              <w:snapToGrid w:val="0"/>
              <w:spacing w:line="264" w:lineRule="auto"/>
              <w:jc w:val="center"/>
              <w:textAlignment w:val="baseline"/>
              <w:rPr>
                <w:rFonts w:hint="eastAsia" w:ascii="宋体" w:hAnsi="宋体" w:cs="Arial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完全满足或优于</w:t>
            </w:r>
          </w:p>
          <w:p w14:paraId="3A9A2E91">
            <w:pPr>
              <w:adjustRightInd w:val="0"/>
              <w:snapToGrid w:val="0"/>
              <w:spacing w:line="264" w:lineRule="auto"/>
              <w:jc w:val="center"/>
              <w:textAlignment w:val="baseline"/>
              <w:rPr>
                <w:rFonts w:hint="eastAsia" w:ascii="楷体" w:hAnsi="楷体" w:eastAsia="楷体" w:cs="楷体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负偏离或不响应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688BE4A">
            <w:pPr>
              <w:jc w:val="center"/>
              <w:rPr>
                <w:rFonts w:hint="eastAsia" w:ascii="楷体" w:hAnsi="楷体" w:eastAsia="楷体" w:cs="楷体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ascii="宋体" w:hAnsi="宋体"/>
                <w:kern w:val="0"/>
                <w:sz w:val="24"/>
              </w:rPr>
              <w:t>第（ ）页</w:t>
            </w:r>
          </w:p>
        </w:tc>
      </w:tr>
      <w:tr w14:paraId="11CC6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548" w:type="dxa"/>
            <w:vMerge w:val="continue"/>
          </w:tcPr>
          <w:p w14:paraId="18C5C21C">
            <w:pPr>
              <w:jc w:val="center"/>
              <w:rPr>
                <w:rFonts w:hint="eastAsia" w:ascii="楷体" w:hAnsi="楷体" w:eastAsia="楷体" w:cs="楷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63" w:type="dxa"/>
            <w:vMerge w:val="continue"/>
          </w:tcPr>
          <w:p w14:paraId="17BCFA64">
            <w:pPr>
              <w:jc w:val="center"/>
              <w:rPr>
                <w:rFonts w:hint="eastAsia" w:ascii="楷体" w:hAnsi="楷体" w:eastAsia="楷体" w:cs="楷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962" w:type="dxa"/>
            <w:shd w:val="clear" w:color="auto" w:fill="auto"/>
            <w:vAlign w:val="center"/>
          </w:tcPr>
          <w:p w14:paraId="19576DE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·内嵌摄像头：1）可视角度：90度；2）拍照距离：0.1米~5米；3）建议拍照距离：0.5米~1米；4）工作电压：DC5V 170mA；5）图像像素：高清200万(1920*1080)；6）图像传感器类型：CMOS 1/2.7英寸。</w:t>
            </w:r>
          </w:p>
        </w:tc>
        <w:tc>
          <w:tcPr>
            <w:tcW w:w="2713" w:type="dxa"/>
            <w:shd w:val="clear" w:color="auto" w:fill="auto"/>
            <w:vAlign w:val="top"/>
          </w:tcPr>
          <w:p w14:paraId="5A2B6448">
            <w:pPr>
              <w:adjustRightInd w:val="0"/>
              <w:snapToGrid w:val="0"/>
              <w:spacing w:line="264" w:lineRule="auto"/>
              <w:jc w:val="center"/>
              <w:textAlignment w:val="baseline"/>
              <w:rPr>
                <w:rFonts w:hint="eastAsia" w:ascii="宋体" w:hAnsi="宋体" w:cs="Arial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完全满足或优于</w:t>
            </w:r>
          </w:p>
          <w:p w14:paraId="2B161EEF">
            <w:pPr>
              <w:adjustRightInd w:val="0"/>
              <w:snapToGrid w:val="0"/>
              <w:spacing w:line="264" w:lineRule="auto"/>
              <w:jc w:val="center"/>
              <w:textAlignment w:val="baseline"/>
              <w:rPr>
                <w:rFonts w:hint="eastAsia" w:ascii="宋体" w:hAnsi="宋体" w:eastAsia="宋体" w:cs="Arial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负偏离或不响应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79D0ACA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/>
                <w:kern w:val="0"/>
                <w:sz w:val="24"/>
              </w:rPr>
              <w:t>第（ ）页</w:t>
            </w:r>
          </w:p>
        </w:tc>
      </w:tr>
      <w:tr w14:paraId="2C469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548" w:type="dxa"/>
            <w:vMerge w:val="continue"/>
          </w:tcPr>
          <w:p w14:paraId="1C179F65">
            <w:pPr>
              <w:jc w:val="center"/>
              <w:rPr>
                <w:rFonts w:hint="eastAsia" w:ascii="楷体" w:hAnsi="楷体" w:eastAsia="楷体" w:cs="楷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63" w:type="dxa"/>
            <w:vMerge w:val="continue"/>
          </w:tcPr>
          <w:p w14:paraId="7E839993">
            <w:pPr>
              <w:jc w:val="center"/>
              <w:rPr>
                <w:rFonts w:hint="eastAsia" w:ascii="楷体" w:hAnsi="楷体" w:eastAsia="楷体" w:cs="楷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962" w:type="dxa"/>
            <w:shd w:val="clear" w:color="auto" w:fill="auto"/>
            <w:vAlign w:val="center"/>
          </w:tcPr>
          <w:p w14:paraId="712799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·定位功能：设备具有自动定位功能，可通过PC电脑端、手机端、Web网页端进行查看位置信息。</w:t>
            </w:r>
          </w:p>
        </w:tc>
        <w:tc>
          <w:tcPr>
            <w:tcW w:w="2713" w:type="dxa"/>
            <w:shd w:val="clear" w:color="auto" w:fill="auto"/>
            <w:vAlign w:val="top"/>
          </w:tcPr>
          <w:p w14:paraId="4BF656CE">
            <w:pPr>
              <w:adjustRightInd w:val="0"/>
              <w:snapToGrid w:val="0"/>
              <w:spacing w:line="264" w:lineRule="auto"/>
              <w:jc w:val="center"/>
              <w:textAlignment w:val="baseline"/>
              <w:rPr>
                <w:rFonts w:hint="eastAsia" w:ascii="宋体" w:hAnsi="宋体" w:cs="Arial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完全满足或优于</w:t>
            </w:r>
          </w:p>
          <w:p w14:paraId="55CDB6C3">
            <w:pPr>
              <w:adjustRightInd w:val="0"/>
              <w:snapToGrid w:val="0"/>
              <w:spacing w:line="264" w:lineRule="auto"/>
              <w:jc w:val="center"/>
              <w:textAlignment w:val="baseline"/>
              <w:rPr>
                <w:rFonts w:hint="eastAsia" w:ascii="宋体" w:hAnsi="宋体" w:eastAsia="宋体" w:cs="Arial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负偏离或不响应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8C7DD14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/>
                <w:kern w:val="0"/>
                <w:sz w:val="24"/>
              </w:rPr>
              <w:t>第（ ）页</w:t>
            </w:r>
          </w:p>
        </w:tc>
      </w:tr>
      <w:tr w14:paraId="00D6F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548" w:type="dxa"/>
            <w:vMerge w:val="continue"/>
          </w:tcPr>
          <w:p w14:paraId="71785F4D">
            <w:pPr>
              <w:jc w:val="center"/>
              <w:rPr>
                <w:rFonts w:hint="eastAsia" w:ascii="楷体" w:hAnsi="楷体" w:eastAsia="楷体" w:cs="楷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63" w:type="dxa"/>
            <w:vMerge w:val="continue"/>
          </w:tcPr>
          <w:p w14:paraId="3CD62EEC">
            <w:pPr>
              <w:jc w:val="center"/>
              <w:rPr>
                <w:rFonts w:hint="eastAsia" w:ascii="楷体" w:hAnsi="楷体" w:eastAsia="楷体" w:cs="楷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962" w:type="dxa"/>
            <w:shd w:val="clear" w:color="auto" w:fill="auto"/>
            <w:vAlign w:val="center"/>
          </w:tcPr>
          <w:p w14:paraId="5D67DCA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·设备支持离线数据缓存，当通信质量较差或无信号时，采集器正常工作并将数据保存在本地，直到通讯恢复再上传服务器，最多可缓存上万条历史数据。</w:t>
            </w:r>
          </w:p>
        </w:tc>
        <w:tc>
          <w:tcPr>
            <w:tcW w:w="2713" w:type="dxa"/>
            <w:shd w:val="clear" w:color="auto" w:fill="auto"/>
            <w:vAlign w:val="top"/>
          </w:tcPr>
          <w:p w14:paraId="3F861122">
            <w:pPr>
              <w:adjustRightInd w:val="0"/>
              <w:snapToGrid w:val="0"/>
              <w:spacing w:line="264" w:lineRule="auto"/>
              <w:jc w:val="center"/>
              <w:textAlignment w:val="baseline"/>
              <w:rPr>
                <w:rFonts w:hint="eastAsia" w:ascii="宋体" w:hAnsi="宋体" w:cs="Arial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完全满足或优于</w:t>
            </w:r>
          </w:p>
          <w:p w14:paraId="376E39FF">
            <w:pPr>
              <w:adjustRightInd w:val="0"/>
              <w:snapToGrid w:val="0"/>
              <w:spacing w:line="264" w:lineRule="auto"/>
              <w:jc w:val="center"/>
              <w:textAlignment w:val="baseline"/>
              <w:rPr>
                <w:rFonts w:hint="eastAsia" w:ascii="宋体" w:hAnsi="宋体" w:eastAsia="宋体" w:cs="Arial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负偏离或不响应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90B4180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/>
                <w:kern w:val="0"/>
                <w:sz w:val="24"/>
              </w:rPr>
              <w:t>第（ ）页</w:t>
            </w:r>
          </w:p>
        </w:tc>
      </w:tr>
      <w:tr w14:paraId="2ECBF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548" w:type="dxa"/>
            <w:vMerge w:val="continue"/>
          </w:tcPr>
          <w:p w14:paraId="4202A14C">
            <w:pPr>
              <w:jc w:val="center"/>
              <w:rPr>
                <w:rFonts w:hint="eastAsia" w:ascii="楷体" w:hAnsi="楷体" w:eastAsia="楷体" w:cs="楷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63" w:type="dxa"/>
            <w:vMerge w:val="continue"/>
          </w:tcPr>
          <w:p w14:paraId="0568A8E3">
            <w:pPr>
              <w:jc w:val="center"/>
              <w:rPr>
                <w:rFonts w:hint="eastAsia" w:ascii="楷体" w:hAnsi="楷体" w:eastAsia="楷体" w:cs="楷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962" w:type="dxa"/>
            <w:shd w:val="clear" w:color="auto" w:fill="auto"/>
            <w:vAlign w:val="center"/>
          </w:tcPr>
          <w:p w14:paraId="069C8C5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·提供两种供电方式选择：设备可外接USB 5V供电或太阳能板进行供电。</w:t>
            </w:r>
          </w:p>
        </w:tc>
        <w:tc>
          <w:tcPr>
            <w:tcW w:w="2713" w:type="dxa"/>
            <w:shd w:val="clear" w:color="auto" w:fill="auto"/>
            <w:vAlign w:val="top"/>
          </w:tcPr>
          <w:p w14:paraId="2671F7F0">
            <w:pPr>
              <w:adjustRightInd w:val="0"/>
              <w:snapToGrid w:val="0"/>
              <w:spacing w:line="264" w:lineRule="auto"/>
              <w:jc w:val="center"/>
              <w:textAlignment w:val="baseline"/>
              <w:rPr>
                <w:rFonts w:hint="eastAsia" w:ascii="宋体" w:hAnsi="宋体" w:cs="Arial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完全满足或优于</w:t>
            </w:r>
          </w:p>
          <w:p w14:paraId="7607EA85">
            <w:pPr>
              <w:adjustRightInd w:val="0"/>
              <w:snapToGrid w:val="0"/>
              <w:spacing w:line="264" w:lineRule="auto"/>
              <w:jc w:val="center"/>
              <w:textAlignment w:val="baseline"/>
              <w:rPr>
                <w:rFonts w:hint="eastAsia" w:ascii="宋体" w:hAnsi="宋体" w:eastAsia="宋体" w:cs="Arial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负偏离或不响应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29FB1C0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/>
                <w:kern w:val="0"/>
                <w:sz w:val="24"/>
              </w:rPr>
              <w:t>第（ ）页</w:t>
            </w:r>
          </w:p>
        </w:tc>
      </w:tr>
      <w:tr w14:paraId="2546B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548" w:type="dxa"/>
            <w:vMerge w:val="restart"/>
            <w:shd w:val="clear" w:color="auto" w:fill="auto"/>
            <w:vAlign w:val="top"/>
          </w:tcPr>
          <w:p w14:paraId="2A30AF92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14:paraId="5513CB38">
            <w:pPr>
              <w:jc w:val="center"/>
              <w:rPr>
                <w:rFonts w:hint="eastAsia" w:ascii="宋体" w:hAnsi="宋体" w:eastAsia="宋体" w:cs="Arial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Arial"/>
                <w:kern w:val="0"/>
                <w:sz w:val="24"/>
                <w:lang w:val="en-US" w:eastAsia="zh-CN"/>
              </w:rPr>
              <w:t>高清红外网络智能球机</w:t>
            </w:r>
          </w:p>
        </w:tc>
        <w:tc>
          <w:tcPr>
            <w:tcW w:w="3962" w:type="dxa"/>
            <w:shd w:val="clear" w:color="auto" w:fill="auto"/>
            <w:vAlign w:val="center"/>
          </w:tcPr>
          <w:p w14:paraId="610AD7C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·支持1/2.5" 600万23倍光学变焦镜头（16倍数字变焦），采用高效补光阵列，红外补光150m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。</w:t>
            </w:r>
          </w:p>
        </w:tc>
        <w:tc>
          <w:tcPr>
            <w:tcW w:w="2713" w:type="dxa"/>
            <w:shd w:val="clear" w:color="auto" w:fill="auto"/>
            <w:vAlign w:val="top"/>
          </w:tcPr>
          <w:p w14:paraId="1519005B">
            <w:pPr>
              <w:adjustRightInd w:val="0"/>
              <w:snapToGrid w:val="0"/>
              <w:spacing w:line="264" w:lineRule="auto"/>
              <w:jc w:val="center"/>
              <w:textAlignment w:val="baseline"/>
              <w:rPr>
                <w:rFonts w:hint="eastAsia" w:ascii="宋体" w:hAnsi="宋体" w:cs="Arial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完全满足或优于</w:t>
            </w:r>
          </w:p>
          <w:p w14:paraId="5D603327">
            <w:pPr>
              <w:jc w:val="center"/>
              <w:rPr>
                <w:rFonts w:hint="eastAsia" w:ascii="楷体" w:hAnsi="楷体" w:eastAsia="楷体" w:cs="楷体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负偏离或不响应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3A2A1EC">
            <w:pPr>
              <w:jc w:val="center"/>
              <w:rPr>
                <w:rFonts w:hint="eastAsia" w:ascii="楷体" w:hAnsi="楷体" w:eastAsia="楷体" w:cs="楷体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ascii="宋体" w:hAnsi="宋体"/>
                <w:kern w:val="0"/>
                <w:sz w:val="24"/>
              </w:rPr>
              <w:t>第（ ）页</w:t>
            </w:r>
          </w:p>
        </w:tc>
      </w:tr>
      <w:tr w14:paraId="10C93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548" w:type="dxa"/>
            <w:vMerge w:val="continue"/>
          </w:tcPr>
          <w:p w14:paraId="3251A84F">
            <w:pPr>
              <w:jc w:val="center"/>
              <w:rPr>
                <w:rFonts w:hint="eastAsia" w:ascii="楷体" w:hAnsi="楷体" w:eastAsia="楷体" w:cs="楷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63" w:type="dxa"/>
            <w:vMerge w:val="continue"/>
          </w:tcPr>
          <w:p w14:paraId="2E4BDA0F">
            <w:pPr>
              <w:jc w:val="center"/>
              <w:rPr>
                <w:rFonts w:hint="eastAsia" w:ascii="楷体" w:hAnsi="楷体" w:eastAsia="楷体" w:cs="楷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962" w:type="dxa"/>
            <w:shd w:val="clear" w:color="auto" w:fill="auto"/>
            <w:vAlign w:val="center"/>
          </w:tcPr>
          <w:p w14:paraId="409395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·支持超低照度，0.005 Lux@F1.6（彩色），0.001Lux@F1.6（黑白）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。</w:t>
            </w:r>
          </w:p>
        </w:tc>
        <w:tc>
          <w:tcPr>
            <w:tcW w:w="2713" w:type="dxa"/>
            <w:shd w:val="clear" w:color="auto" w:fill="auto"/>
            <w:vAlign w:val="top"/>
          </w:tcPr>
          <w:p w14:paraId="7725241D">
            <w:pPr>
              <w:adjustRightInd w:val="0"/>
              <w:snapToGrid w:val="0"/>
              <w:spacing w:line="264" w:lineRule="auto"/>
              <w:jc w:val="center"/>
              <w:textAlignment w:val="baseline"/>
              <w:rPr>
                <w:rFonts w:hint="eastAsia" w:ascii="宋体" w:hAnsi="宋体" w:cs="Arial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完全满足或优于</w:t>
            </w:r>
          </w:p>
          <w:p w14:paraId="77CE72D3">
            <w:pPr>
              <w:jc w:val="center"/>
              <w:rPr>
                <w:rFonts w:ascii="宋体" w:hAnsi="宋体" w:eastAsia="宋体" w:cs="Arial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负偏离或不响应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8460A0D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/>
                <w:kern w:val="0"/>
                <w:sz w:val="24"/>
              </w:rPr>
              <w:t>第（ ）页</w:t>
            </w:r>
          </w:p>
        </w:tc>
      </w:tr>
      <w:tr w14:paraId="1A752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548" w:type="dxa"/>
            <w:vMerge w:val="continue"/>
          </w:tcPr>
          <w:p w14:paraId="07183997">
            <w:pPr>
              <w:jc w:val="center"/>
              <w:rPr>
                <w:rFonts w:hint="eastAsia" w:ascii="楷体" w:hAnsi="楷体" w:eastAsia="楷体" w:cs="楷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63" w:type="dxa"/>
            <w:vMerge w:val="continue"/>
          </w:tcPr>
          <w:p w14:paraId="7BBC3957">
            <w:pPr>
              <w:jc w:val="center"/>
              <w:rPr>
                <w:rFonts w:hint="eastAsia" w:ascii="楷体" w:hAnsi="楷体" w:eastAsia="楷体" w:cs="楷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962" w:type="dxa"/>
            <w:shd w:val="clear" w:color="auto" w:fill="auto"/>
            <w:vAlign w:val="center"/>
          </w:tcPr>
          <w:p w14:paraId="7D8985A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·支持4G（移动、联通、电信）网络传输，兼容3G（移动、联通、电信）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。</w:t>
            </w:r>
          </w:p>
        </w:tc>
        <w:tc>
          <w:tcPr>
            <w:tcW w:w="2713" w:type="dxa"/>
            <w:shd w:val="clear" w:color="auto" w:fill="auto"/>
            <w:vAlign w:val="top"/>
          </w:tcPr>
          <w:p w14:paraId="5F3ED18B">
            <w:pPr>
              <w:adjustRightInd w:val="0"/>
              <w:snapToGrid w:val="0"/>
              <w:spacing w:line="264" w:lineRule="auto"/>
              <w:jc w:val="center"/>
              <w:textAlignment w:val="baseline"/>
              <w:rPr>
                <w:rFonts w:hint="eastAsia" w:ascii="宋体" w:hAnsi="宋体" w:cs="Arial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完全满足或优于</w:t>
            </w:r>
          </w:p>
          <w:p w14:paraId="3D047BAB">
            <w:pPr>
              <w:jc w:val="center"/>
              <w:rPr>
                <w:rFonts w:ascii="宋体" w:hAnsi="宋体" w:eastAsia="宋体" w:cs="Arial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负偏离或不响应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467C943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/>
                <w:kern w:val="0"/>
                <w:sz w:val="24"/>
              </w:rPr>
              <w:t>第（ ）页</w:t>
            </w:r>
          </w:p>
        </w:tc>
      </w:tr>
      <w:tr w14:paraId="2541C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548" w:type="dxa"/>
            <w:vMerge w:val="continue"/>
          </w:tcPr>
          <w:p w14:paraId="524C2A6B">
            <w:pPr>
              <w:jc w:val="center"/>
              <w:rPr>
                <w:rFonts w:hint="eastAsia" w:ascii="楷体" w:hAnsi="楷体" w:eastAsia="楷体" w:cs="楷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63" w:type="dxa"/>
            <w:vMerge w:val="continue"/>
          </w:tcPr>
          <w:p w14:paraId="2BAC1DD1">
            <w:pPr>
              <w:jc w:val="center"/>
              <w:rPr>
                <w:rFonts w:hint="eastAsia" w:ascii="楷体" w:hAnsi="楷体" w:eastAsia="楷体" w:cs="楷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962" w:type="dxa"/>
            <w:shd w:val="clear" w:color="auto" w:fill="auto"/>
            <w:vAlign w:val="center"/>
          </w:tcPr>
          <w:p w14:paraId="3B8A01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·支持定时抓图与事件抓图功能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。</w:t>
            </w:r>
          </w:p>
        </w:tc>
        <w:tc>
          <w:tcPr>
            <w:tcW w:w="2713" w:type="dxa"/>
            <w:shd w:val="clear" w:color="auto" w:fill="auto"/>
            <w:vAlign w:val="top"/>
          </w:tcPr>
          <w:p w14:paraId="74C2FB26">
            <w:pPr>
              <w:adjustRightInd w:val="0"/>
              <w:snapToGrid w:val="0"/>
              <w:spacing w:line="264" w:lineRule="auto"/>
              <w:jc w:val="center"/>
              <w:textAlignment w:val="baseline"/>
              <w:rPr>
                <w:rFonts w:hint="eastAsia" w:ascii="宋体" w:hAnsi="宋体" w:cs="Arial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完全满足或优于</w:t>
            </w:r>
          </w:p>
          <w:p w14:paraId="00911DFC">
            <w:pPr>
              <w:jc w:val="center"/>
              <w:rPr>
                <w:rFonts w:ascii="宋体" w:hAnsi="宋体" w:eastAsia="宋体" w:cs="Arial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负偏离或不响应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04EE2F9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/>
                <w:kern w:val="0"/>
                <w:sz w:val="24"/>
              </w:rPr>
              <w:t>第（ ）页</w:t>
            </w:r>
          </w:p>
        </w:tc>
      </w:tr>
      <w:tr w14:paraId="124FA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548" w:type="dxa"/>
            <w:vMerge w:val="continue"/>
          </w:tcPr>
          <w:p w14:paraId="49314EF9">
            <w:pPr>
              <w:jc w:val="center"/>
              <w:rPr>
                <w:rFonts w:hint="eastAsia" w:ascii="楷体" w:hAnsi="楷体" w:eastAsia="楷体" w:cs="楷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63" w:type="dxa"/>
            <w:vMerge w:val="continue"/>
          </w:tcPr>
          <w:p w14:paraId="374D972B">
            <w:pPr>
              <w:jc w:val="center"/>
              <w:rPr>
                <w:rFonts w:hint="eastAsia" w:ascii="楷体" w:hAnsi="楷体" w:eastAsia="楷体" w:cs="楷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962" w:type="dxa"/>
            <w:shd w:val="clear" w:color="auto" w:fill="auto"/>
            <w:vAlign w:val="center"/>
          </w:tcPr>
          <w:p w14:paraId="503DC49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·防护：IP66；6000V防雷、防浪涌、防突波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含立杆、支架。</w:t>
            </w:r>
          </w:p>
        </w:tc>
        <w:tc>
          <w:tcPr>
            <w:tcW w:w="2713" w:type="dxa"/>
            <w:shd w:val="clear" w:color="auto" w:fill="auto"/>
            <w:vAlign w:val="top"/>
          </w:tcPr>
          <w:p w14:paraId="71056E9E">
            <w:pPr>
              <w:adjustRightInd w:val="0"/>
              <w:snapToGrid w:val="0"/>
              <w:spacing w:line="264" w:lineRule="auto"/>
              <w:jc w:val="center"/>
              <w:textAlignment w:val="baseline"/>
              <w:rPr>
                <w:rFonts w:hint="eastAsia" w:ascii="宋体" w:hAnsi="宋体" w:cs="Arial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完全满足或优于</w:t>
            </w:r>
          </w:p>
          <w:p w14:paraId="44A1D1C7">
            <w:pPr>
              <w:jc w:val="center"/>
              <w:rPr>
                <w:rFonts w:ascii="宋体" w:hAnsi="宋体" w:eastAsia="宋体" w:cs="Arial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负偏离或不响应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E80DB63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/>
                <w:kern w:val="0"/>
                <w:sz w:val="24"/>
              </w:rPr>
              <w:t>第（ ）页</w:t>
            </w:r>
          </w:p>
        </w:tc>
      </w:tr>
      <w:tr w14:paraId="07C21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548" w:type="dxa"/>
            <w:vMerge w:val="restart"/>
            <w:shd w:val="clear" w:color="auto" w:fill="auto"/>
            <w:vAlign w:val="top"/>
          </w:tcPr>
          <w:p w14:paraId="59E02293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  <w:t>4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14:paraId="6923D9FC">
            <w:pPr>
              <w:jc w:val="center"/>
              <w:rPr>
                <w:rFonts w:hint="eastAsia" w:ascii="宋体" w:hAnsi="宋体" w:eastAsia="宋体" w:cs="Arial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Arial"/>
                <w:kern w:val="0"/>
                <w:sz w:val="24"/>
                <w:lang w:val="en-US" w:eastAsia="zh-CN"/>
              </w:rPr>
              <w:t>智能虫情测报仪</w:t>
            </w:r>
          </w:p>
        </w:tc>
        <w:tc>
          <w:tcPr>
            <w:tcW w:w="3962" w:type="dxa"/>
            <w:shd w:val="clear" w:color="auto" w:fill="auto"/>
            <w:vAlign w:val="center"/>
          </w:tcPr>
          <w:p w14:paraId="2BA7D12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·供电方式：太阳能或市电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搭载防雷装置，能够有效防止雷击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。</w:t>
            </w:r>
          </w:p>
        </w:tc>
        <w:tc>
          <w:tcPr>
            <w:tcW w:w="2713" w:type="dxa"/>
            <w:shd w:val="clear" w:color="auto" w:fill="auto"/>
            <w:vAlign w:val="top"/>
          </w:tcPr>
          <w:p w14:paraId="41E66C11">
            <w:pPr>
              <w:adjustRightInd w:val="0"/>
              <w:snapToGrid w:val="0"/>
              <w:spacing w:line="264" w:lineRule="auto"/>
              <w:jc w:val="center"/>
              <w:textAlignment w:val="baseline"/>
              <w:rPr>
                <w:rFonts w:hint="eastAsia" w:ascii="宋体" w:hAnsi="宋体" w:cs="Arial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完全满足或优于</w:t>
            </w:r>
          </w:p>
          <w:p w14:paraId="7AF9FC2F">
            <w:pPr>
              <w:adjustRightInd w:val="0"/>
              <w:snapToGrid w:val="0"/>
              <w:spacing w:line="264" w:lineRule="auto"/>
              <w:jc w:val="center"/>
              <w:textAlignment w:val="baseline"/>
              <w:rPr>
                <w:rFonts w:hint="eastAsia" w:ascii="楷体" w:hAnsi="楷体" w:eastAsia="楷体" w:cs="楷体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负偏离或不响应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0B1D9C7">
            <w:pPr>
              <w:jc w:val="center"/>
              <w:rPr>
                <w:rFonts w:hint="eastAsia" w:ascii="楷体" w:hAnsi="楷体" w:eastAsia="楷体" w:cs="楷体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ascii="宋体" w:hAnsi="宋体"/>
                <w:kern w:val="0"/>
                <w:sz w:val="24"/>
              </w:rPr>
              <w:t>第（ ）页</w:t>
            </w:r>
          </w:p>
        </w:tc>
      </w:tr>
      <w:tr w14:paraId="7D21E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548" w:type="dxa"/>
            <w:vMerge w:val="continue"/>
          </w:tcPr>
          <w:p w14:paraId="7A286F45">
            <w:pPr>
              <w:jc w:val="center"/>
              <w:rPr>
                <w:rFonts w:hint="eastAsia" w:ascii="楷体" w:hAnsi="楷体" w:eastAsia="楷体" w:cs="楷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63" w:type="dxa"/>
            <w:vMerge w:val="continue"/>
          </w:tcPr>
          <w:p w14:paraId="075EADEF">
            <w:pPr>
              <w:jc w:val="center"/>
              <w:rPr>
                <w:rFonts w:hint="eastAsia" w:ascii="楷体" w:hAnsi="楷体" w:eastAsia="楷体" w:cs="楷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962" w:type="dxa"/>
            <w:shd w:val="clear" w:color="auto" w:fill="auto"/>
            <w:vAlign w:val="center"/>
          </w:tcPr>
          <w:p w14:paraId="076DDB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·图像采集：不低于2000W像素工业相机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自动识别出虫体的种类、名称及数量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平台记录当前虫情测报仪位置信息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。</w:t>
            </w:r>
          </w:p>
        </w:tc>
        <w:tc>
          <w:tcPr>
            <w:tcW w:w="2713" w:type="dxa"/>
            <w:shd w:val="clear" w:color="auto" w:fill="auto"/>
            <w:vAlign w:val="top"/>
          </w:tcPr>
          <w:p w14:paraId="5DF10A44">
            <w:pPr>
              <w:adjustRightInd w:val="0"/>
              <w:snapToGrid w:val="0"/>
              <w:spacing w:line="264" w:lineRule="auto"/>
              <w:jc w:val="center"/>
              <w:textAlignment w:val="baseline"/>
              <w:rPr>
                <w:rFonts w:hint="eastAsia" w:ascii="宋体" w:hAnsi="宋体" w:cs="Arial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完全满足或优于</w:t>
            </w:r>
          </w:p>
          <w:p w14:paraId="55C51E86">
            <w:pPr>
              <w:adjustRightInd w:val="0"/>
              <w:snapToGrid w:val="0"/>
              <w:spacing w:line="264" w:lineRule="auto"/>
              <w:jc w:val="center"/>
              <w:textAlignment w:val="baseline"/>
              <w:rPr>
                <w:rFonts w:ascii="宋体" w:hAnsi="宋体" w:eastAsia="宋体" w:cs="Arial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负偏离或不响应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5E54AE3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/>
                <w:kern w:val="0"/>
                <w:sz w:val="24"/>
              </w:rPr>
              <w:t>第（ ）页</w:t>
            </w:r>
          </w:p>
        </w:tc>
      </w:tr>
      <w:tr w14:paraId="1EC04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548" w:type="dxa"/>
            <w:vMerge w:val="continue"/>
          </w:tcPr>
          <w:p w14:paraId="67BA36E6">
            <w:pPr>
              <w:jc w:val="center"/>
              <w:rPr>
                <w:rFonts w:hint="eastAsia" w:ascii="楷体" w:hAnsi="楷体" w:eastAsia="楷体" w:cs="楷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63" w:type="dxa"/>
            <w:vMerge w:val="continue"/>
          </w:tcPr>
          <w:p w14:paraId="7D77750C">
            <w:pPr>
              <w:jc w:val="center"/>
              <w:rPr>
                <w:rFonts w:hint="eastAsia" w:ascii="楷体" w:hAnsi="楷体" w:eastAsia="楷体" w:cs="楷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962" w:type="dxa"/>
            <w:shd w:val="clear" w:color="auto" w:fill="auto"/>
            <w:vAlign w:val="center"/>
          </w:tcPr>
          <w:p w14:paraId="232C16F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·控制模式：支持光控、雨控、时控等多种控制方式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。</w:t>
            </w:r>
          </w:p>
        </w:tc>
        <w:tc>
          <w:tcPr>
            <w:tcW w:w="2713" w:type="dxa"/>
            <w:shd w:val="clear" w:color="auto" w:fill="auto"/>
            <w:vAlign w:val="top"/>
          </w:tcPr>
          <w:p w14:paraId="2DC5FC67">
            <w:pPr>
              <w:adjustRightInd w:val="0"/>
              <w:snapToGrid w:val="0"/>
              <w:spacing w:line="264" w:lineRule="auto"/>
              <w:jc w:val="center"/>
              <w:textAlignment w:val="baseline"/>
              <w:rPr>
                <w:rFonts w:hint="eastAsia" w:ascii="宋体" w:hAnsi="宋体" w:cs="Arial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完全满足或优于</w:t>
            </w:r>
          </w:p>
          <w:p w14:paraId="48F99B19">
            <w:pPr>
              <w:adjustRightInd w:val="0"/>
              <w:snapToGrid w:val="0"/>
              <w:spacing w:line="264" w:lineRule="auto"/>
              <w:jc w:val="center"/>
              <w:textAlignment w:val="baseline"/>
              <w:rPr>
                <w:rFonts w:ascii="宋体" w:hAnsi="宋体" w:eastAsia="宋体" w:cs="Arial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负偏离或不响应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48B67C5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/>
                <w:kern w:val="0"/>
                <w:sz w:val="24"/>
              </w:rPr>
              <w:t>第（ ）页</w:t>
            </w:r>
          </w:p>
        </w:tc>
      </w:tr>
      <w:tr w14:paraId="1C83F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548" w:type="dxa"/>
            <w:vMerge w:val="continue"/>
          </w:tcPr>
          <w:p w14:paraId="36D43234">
            <w:pPr>
              <w:jc w:val="center"/>
              <w:rPr>
                <w:rFonts w:hint="eastAsia" w:ascii="楷体" w:hAnsi="楷体" w:eastAsia="楷体" w:cs="楷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63" w:type="dxa"/>
            <w:vMerge w:val="continue"/>
          </w:tcPr>
          <w:p w14:paraId="3766D5D1">
            <w:pPr>
              <w:jc w:val="center"/>
              <w:rPr>
                <w:rFonts w:hint="eastAsia" w:ascii="楷体" w:hAnsi="楷体" w:eastAsia="楷体" w:cs="楷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962" w:type="dxa"/>
            <w:shd w:val="clear" w:color="auto" w:fill="auto"/>
            <w:vAlign w:val="center"/>
          </w:tcPr>
          <w:p w14:paraId="14631B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·支持4G/以太网等使设备与物联网平台进行数据交换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。</w:t>
            </w:r>
          </w:p>
        </w:tc>
        <w:tc>
          <w:tcPr>
            <w:tcW w:w="2713" w:type="dxa"/>
            <w:shd w:val="clear" w:color="auto" w:fill="auto"/>
            <w:vAlign w:val="top"/>
          </w:tcPr>
          <w:p w14:paraId="769AF14B">
            <w:pPr>
              <w:adjustRightInd w:val="0"/>
              <w:snapToGrid w:val="0"/>
              <w:spacing w:line="264" w:lineRule="auto"/>
              <w:jc w:val="center"/>
              <w:textAlignment w:val="baseline"/>
              <w:rPr>
                <w:rFonts w:hint="eastAsia" w:ascii="宋体" w:hAnsi="宋体" w:cs="Arial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完全满足或优于</w:t>
            </w:r>
          </w:p>
          <w:p w14:paraId="2D69215B">
            <w:pPr>
              <w:adjustRightInd w:val="0"/>
              <w:snapToGrid w:val="0"/>
              <w:spacing w:line="264" w:lineRule="auto"/>
              <w:jc w:val="center"/>
              <w:textAlignment w:val="baseline"/>
              <w:rPr>
                <w:rFonts w:ascii="宋体" w:hAnsi="宋体" w:eastAsia="宋体" w:cs="Arial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负偏离或不响应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2D8BA05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/>
                <w:kern w:val="0"/>
                <w:sz w:val="24"/>
              </w:rPr>
              <w:t>第（ ）页</w:t>
            </w:r>
          </w:p>
        </w:tc>
      </w:tr>
      <w:tr w14:paraId="32271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548" w:type="dxa"/>
            <w:vMerge w:val="restart"/>
            <w:shd w:val="clear" w:color="auto" w:fill="auto"/>
            <w:vAlign w:val="top"/>
          </w:tcPr>
          <w:p w14:paraId="104A1A3B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  <w:t>5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14:paraId="02D15A10">
            <w:pPr>
              <w:jc w:val="center"/>
              <w:rPr>
                <w:rFonts w:hint="eastAsia" w:ascii="宋体" w:hAnsi="宋体" w:eastAsia="宋体" w:cs="Arial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Arial"/>
                <w:kern w:val="0"/>
                <w:sz w:val="24"/>
                <w:lang w:val="en-US" w:eastAsia="zh-CN"/>
              </w:rPr>
              <w:t>农田水位计</w:t>
            </w:r>
          </w:p>
        </w:tc>
        <w:tc>
          <w:tcPr>
            <w:tcW w:w="3962" w:type="dxa"/>
            <w:shd w:val="clear" w:color="auto" w:fill="auto"/>
            <w:vAlign w:val="center"/>
          </w:tcPr>
          <w:p w14:paraId="7D798CA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·量程范围：不少于20cm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防护等级：不低于IP66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工作环境温度：0-50℃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。</w:t>
            </w:r>
          </w:p>
        </w:tc>
        <w:tc>
          <w:tcPr>
            <w:tcW w:w="2713" w:type="dxa"/>
            <w:shd w:val="clear" w:color="auto" w:fill="auto"/>
            <w:vAlign w:val="top"/>
          </w:tcPr>
          <w:p w14:paraId="32AEEA94">
            <w:pPr>
              <w:adjustRightInd w:val="0"/>
              <w:snapToGrid w:val="0"/>
              <w:spacing w:line="264" w:lineRule="auto"/>
              <w:jc w:val="center"/>
              <w:textAlignment w:val="baseline"/>
              <w:rPr>
                <w:rFonts w:hint="eastAsia" w:ascii="宋体" w:hAnsi="宋体" w:cs="Arial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完全满足或优于</w:t>
            </w:r>
          </w:p>
          <w:p w14:paraId="5003A801">
            <w:pPr>
              <w:jc w:val="center"/>
              <w:rPr>
                <w:rFonts w:hint="eastAsia" w:ascii="楷体" w:hAnsi="楷体" w:eastAsia="楷体" w:cs="楷体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负偏离或不响应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3ED5745">
            <w:pPr>
              <w:jc w:val="center"/>
              <w:rPr>
                <w:rFonts w:hint="eastAsia" w:ascii="楷体" w:hAnsi="楷体" w:eastAsia="楷体" w:cs="楷体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ascii="宋体" w:hAnsi="宋体"/>
                <w:kern w:val="0"/>
                <w:sz w:val="24"/>
              </w:rPr>
              <w:t>第（ ）页</w:t>
            </w:r>
          </w:p>
        </w:tc>
      </w:tr>
      <w:tr w14:paraId="69D40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548" w:type="dxa"/>
            <w:vMerge w:val="continue"/>
          </w:tcPr>
          <w:p w14:paraId="21FD78CA">
            <w:pPr>
              <w:jc w:val="center"/>
              <w:rPr>
                <w:rFonts w:hint="eastAsia" w:ascii="楷体" w:hAnsi="楷体" w:eastAsia="楷体" w:cs="楷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63" w:type="dxa"/>
            <w:vMerge w:val="continue"/>
          </w:tcPr>
          <w:p w14:paraId="6F0930A4">
            <w:pPr>
              <w:jc w:val="center"/>
              <w:rPr>
                <w:rFonts w:hint="eastAsia" w:ascii="楷体" w:hAnsi="楷体" w:eastAsia="楷体" w:cs="楷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962" w:type="dxa"/>
            <w:shd w:val="clear" w:color="auto" w:fill="auto"/>
            <w:vAlign w:val="center"/>
          </w:tcPr>
          <w:p w14:paraId="343062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·分辨率：不高于0.1cm；误差不高于±0.5cm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。</w:t>
            </w:r>
          </w:p>
        </w:tc>
        <w:tc>
          <w:tcPr>
            <w:tcW w:w="2713" w:type="dxa"/>
            <w:shd w:val="clear" w:color="auto" w:fill="auto"/>
            <w:vAlign w:val="top"/>
          </w:tcPr>
          <w:p w14:paraId="79487D3E">
            <w:pPr>
              <w:adjustRightInd w:val="0"/>
              <w:snapToGrid w:val="0"/>
              <w:spacing w:line="264" w:lineRule="auto"/>
              <w:jc w:val="center"/>
              <w:textAlignment w:val="baseline"/>
              <w:rPr>
                <w:rFonts w:hint="eastAsia" w:ascii="宋体" w:hAnsi="宋体" w:cs="Arial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完全满足或优于</w:t>
            </w:r>
          </w:p>
          <w:p w14:paraId="4D31A1B2">
            <w:pPr>
              <w:jc w:val="center"/>
              <w:rPr>
                <w:rFonts w:hint="eastAsia" w:ascii="楷体" w:hAnsi="楷体" w:eastAsia="楷体" w:cs="楷体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负偏离或不响应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23AF048">
            <w:pPr>
              <w:jc w:val="center"/>
              <w:rPr>
                <w:rFonts w:hint="eastAsia" w:ascii="楷体" w:hAnsi="楷体" w:eastAsia="楷体" w:cs="楷体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ascii="宋体" w:hAnsi="宋体"/>
                <w:kern w:val="0"/>
                <w:sz w:val="24"/>
              </w:rPr>
              <w:t>第（ ）页</w:t>
            </w:r>
          </w:p>
        </w:tc>
      </w:tr>
      <w:tr w14:paraId="6D7DD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548" w:type="dxa"/>
            <w:vMerge w:val="continue"/>
          </w:tcPr>
          <w:p w14:paraId="07AB5F3E">
            <w:pPr>
              <w:jc w:val="center"/>
              <w:rPr>
                <w:rFonts w:hint="eastAsia" w:ascii="楷体" w:hAnsi="楷体" w:eastAsia="楷体" w:cs="楷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63" w:type="dxa"/>
            <w:vMerge w:val="continue"/>
          </w:tcPr>
          <w:p w14:paraId="1C561B7A">
            <w:pPr>
              <w:jc w:val="center"/>
              <w:rPr>
                <w:rFonts w:hint="eastAsia" w:ascii="楷体" w:hAnsi="楷体" w:eastAsia="楷体" w:cs="楷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962" w:type="dxa"/>
            <w:shd w:val="clear" w:color="auto" w:fill="auto"/>
            <w:vAlign w:val="center"/>
          </w:tcPr>
          <w:p w14:paraId="1DE12F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·供电方式：支持太阳能，常规使用可续航150天，支撑一季水稻灌溉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通讯方式：蓝牙/Wi-Fi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。</w:t>
            </w:r>
          </w:p>
        </w:tc>
        <w:tc>
          <w:tcPr>
            <w:tcW w:w="2713" w:type="dxa"/>
            <w:shd w:val="clear" w:color="auto" w:fill="auto"/>
            <w:vAlign w:val="top"/>
          </w:tcPr>
          <w:p w14:paraId="40D3A473">
            <w:pPr>
              <w:adjustRightInd w:val="0"/>
              <w:snapToGrid w:val="0"/>
              <w:spacing w:line="264" w:lineRule="auto"/>
              <w:jc w:val="center"/>
              <w:textAlignment w:val="baseline"/>
              <w:rPr>
                <w:rFonts w:hint="eastAsia" w:ascii="宋体" w:hAnsi="宋体" w:cs="Arial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完全满足或优于</w:t>
            </w:r>
          </w:p>
          <w:p w14:paraId="2B473FF4">
            <w:pPr>
              <w:jc w:val="center"/>
              <w:rPr>
                <w:rFonts w:hint="eastAsia" w:ascii="楷体" w:hAnsi="楷体" w:eastAsia="楷体" w:cs="楷体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负偏离或不响应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A234B58">
            <w:pPr>
              <w:jc w:val="center"/>
              <w:rPr>
                <w:rFonts w:hint="eastAsia" w:ascii="楷体" w:hAnsi="楷体" w:eastAsia="楷体" w:cs="楷体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ascii="宋体" w:hAnsi="宋体"/>
                <w:kern w:val="0"/>
                <w:sz w:val="24"/>
              </w:rPr>
              <w:t>第（ ）页</w:t>
            </w:r>
          </w:p>
        </w:tc>
      </w:tr>
      <w:tr w14:paraId="546B7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548" w:type="dxa"/>
            <w:vMerge w:val="restart"/>
            <w:shd w:val="clear" w:color="auto" w:fill="auto"/>
            <w:vAlign w:val="top"/>
          </w:tcPr>
          <w:p w14:paraId="425723B9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  <w:t>6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14:paraId="52EE6163">
            <w:pPr>
              <w:jc w:val="center"/>
              <w:rPr>
                <w:rFonts w:hint="eastAsia" w:ascii="宋体" w:hAnsi="宋体" w:eastAsia="宋体" w:cs="Arial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Arial"/>
                <w:kern w:val="0"/>
                <w:sz w:val="24"/>
                <w:lang w:val="en-US" w:eastAsia="zh-CN"/>
              </w:rPr>
              <w:t>智能土壤养分检测仪</w:t>
            </w:r>
          </w:p>
        </w:tc>
        <w:tc>
          <w:tcPr>
            <w:tcW w:w="3962" w:type="dxa"/>
            <w:shd w:val="clear" w:color="auto" w:fill="auto"/>
            <w:vAlign w:val="center"/>
          </w:tcPr>
          <w:p w14:paraId="05BDB2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·检测项目：氮磷钾含量、土壤有机质。</w:t>
            </w:r>
          </w:p>
        </w:tc>
        <w:tc>
          <w:tcPr>
            <w:tcW w:w="2713" w:type="dxa"/>
            <w:shd w:val="clear" w:color="auto" w:fill="auto"/>
            <w:vAlign w:val="top"/>
          </w:tcPr>
          <w:p w14:paraId="0CFD9403">
            <w:pPr>
              <w:adjustRightInd w:val="0"/>
              <w:snapToGrid w:val="0"/>
              <w:spacing w:line="264" w:lineRule="auto"/>
              <w:jc w:val="center"/>
              <w:textAlignment w:val="baseline"/>
              <w:rPr>
                <w:rFonts w:hint="eastAsia" w:ascii="宋体" w:hAnsi="宋体" w:cs="Arial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完全满足或优于</w:t>
            </w:r>
          </w:p>
          <w:p w14:paraId="2B391489">
            <w:pPr>
              <w:adjustRightInd w:val="0"/>
              <w:snapToGrid w:val="0"/>
              <w:spacing w:line="264" w:lineRule="auto"/>
              <w:jc w:val="center"/>
              <w:textAlignment w:val="baseline"/>
              <w:rPr>
                <w:rFonts w:hint="eastAsia" w:ascii="楷体" w:hAnsi="楷体" w:eastAsia="楷体" w:cs="楷体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负偏离或不响应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EFA3E39">
            <w:pPr>
              <w:jc w:val="center"/>
              <w:rPr>
                <w:rFonts w:hint="eastAsia" w:ascii="楷体" w:hAnsi="楷体" w:eastAsia="楷体" w:cs="楷体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ascii="宋体" w:hAnsi="宋体"/>
                <w:kern w:val="0"/>
                <w:sz w:val="24"/>
              </w:rPr>
              <w:t>第（ ）页</w:t>
            </w:r>
          </w:p>
        </w:tc>
      </w:tr>
      <w:tr w14:paraId="66EF8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548" w:type="dxa"/>
            <w:vMerge w:val="continue"/>
          </w:tcPr>
          <w:p w14:paraId="7CA0F104">
            <w:pPr>
              <w:jc w:val="center"/>
              <w:rPr>
                <w:rFonts w:hint="eastAsia" w:ascii="楷体" w:hAnsi="楷体" w:eastAsia="楷体" w:cs="楷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63" w:type="dxa"/>
            <w:vMerge w:val="continue"/>
          </w:tcPr>
          <w:p w14:paraId="1FCA9244">
            <w:pPr>
              <w:jc w:val="center"/>
              <w:rPr>
                <w:rFonts w:hint="eastAsia" w:ascii="楷体" w:hAnsi="楷体" w:eastAsia="楷体" w:cs="楷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962" w:type="dxa"/>
            <w:shd w:val="clear" w:color="auto" w:fill="auto"/>
            <w:vAlign w:val="center"/>
          </w:tcPr>
          <w:p w14:paraId="334646F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·标配wifi无线上传、4G以上联网传输、GPRS无线远传功能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。</w:t>
            </w:r>
          </w:p>
        </w:tc>
        <w:tc>
          <w:tcPr>
            <w:tcW w:w="2713" w:type="dxa"/>
            <w:shd w:val="clear" w:color="auto" w:fill="auto"/>
            <w:vAlign w:val="top"/>
          </w:tcPr>
          <w:p w14:paraId="5513DCD6">
            <w:pPr>
              <w:adjustRightInd w:val="0"/>
              <w:snapToGrid w:val="0"/>
              <w:spacing w:line="264" w:lineRule="auto"/>
              <w:jc w:val="center"/>
              <w:textAlignment w:val="baseline"/>
              <w:rPr>
                <w:rFonts w:hint="eastAsia" w:ascii="宋体" w:hAnsi="宋体" w:cs="Arial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完全满足或优于</w:t>
            </w:r>
          </w:p>
          <w:p w14:paraId="72459248">
            <w:pPr>
              <w:adjustRightInd w:val="0"/>
              <w:snapToGrid w:val="0"/>
              <w:spacing w:line="264" w:lineRule="auto"/>
              <w:jc w:val="center"/>
              <w:textAlignment w:val="baseline"/>
              <w:rPr>
                <w:rFonts w:ascii="宋体" w:hAnsi="宋体" w:eastAsia="宋体" w:cs="Arial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负偏离或不响应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FEE82BB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/>
                <w:kern w:val="0"/>
                <w:sz w:val="24"/>
              </w:rPr>
              <w:t>第（ ）页</w:t>
            </w:r>
          </w:p>
        </w:tc>
      </w:tr>
      <w:tr w14:paraId="51744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548" w:type="dxa"/>
            <w:vMerge w:val="continue"/>
          </w:tcPr>
          <w:p w14:paraId="311F71B3">
            <w:pPr>
              <w:jc w:val="center"/>
              <w:rPr>
                <w:rFonts w:hint="eastAsia" w:ascii="楷体" w:hAnsi="楷体" w:eastAsia="楷体" w:cs="楷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63" w:type="dxa"/>
            <w:vMerge w:val="continue"/>
          </w:tcPr>
          <w:p w14:paraId="56030AA0">
            <w:pPr>
              <w:jc w:val="center"/>
              <w:rPr>
                <w:rFonts w:hint="eastAsia" w:ascii="楷体" w:hAnsi="楷体" w:eastAsia="楷体" w:cs="楷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962" w:type="dxa"/>
            <w:shd w:val="clear" w:color="auto" w:fill="auto"/>
            <w:vAlign w:val="center"/>
          </w:tcPr>
          <w:p w14:paraId="1A6AEA9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·同时具有USB接口、以太网接口，可随时用U盘拷贝出数据。</w:t>
            </w:r>
          </w:p>
        </w:tc>
        <w:tc>
          <w:tcPr>
            <w:tcW w:w="2713" w:type="dxa"/>
            <w:shd w:val="clear" w:color="auto" w:fill="auto"/>
            <w:vAlign w:val="top"/>
          </w:tcPr>
          <w:p w14:paraId="07772A34">
            <w:pPr>
              <w:adjustRightInd w:val="0"/>
              <w:snapToGrid w:val="0"/>
              <w:spacing w:line="264" w:lineRule="auto"/>
              <w:jc w:val="center"/>
              <w:textAlignment w:val="baseline"/>
              <w:rPr>
                <w:rFonts w:hint="eastAsia" w:ascii="宋体" w:hAnsi="宋体" w:cs="Arial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完全满足或优于</w:t>
            </w:r>
          </w:p>
          <w:p w14:paraId="0BFF1D6E">
            <w:pPr>
              <w:adjustRightInd w:val="0"/>
              <w:snapToGrid w:val="0"/>
              <w:spacing w:line="264" w:lineRule="auto"/>
              <w:jc w:val="center"/>
              <w:textAlignment w:val="baseline"/>
              <w:rPr>
                <w:rFonts w:ascii="宋体" w:hAnsi="宋体" w:eastAsia="宋体" w:cs="Arial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负偏离或不响应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4552EDB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/>
                <w:kern w:val="0"/>
                <w:sz w:val="24"/>
              </w:rPr>
              <w:t>第（ ）页</w:t>
            </w:r>
          </w:p>
        </w:tc>
      </w:tr>
      <w:tr w14:paraId="23518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548" w:type="dxa"/>
            <w:vMerge w:val="continue"/>
          </w:tcPr>
          <w:p w14:paraId="0489CB18">
            <w:pPr>
              <w:jc w:val="center"/>
              <w:rPr>
                <w:rFonts w:hint="eastAsia" w:ascii="楷体" w:hAnsi="楷体" w:eastAsia="楷体" w:cs="楷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63" w:type="dxa"/>
            <w:vMerge w:val="continue"/>
          </w:tcPr>
          <w:p w14:paraId="465AE595">
            <w:pPr>
              <w:jc w:val="center"/>
              <w:rPr>
                <w:rFonts w:hint="eastAsia" w:ascii="楷体" w:hAnsi="楷体" w:eastAsia="楷体" w:cs="楷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962" w:type="dxa"/>
            <w:shd w:val="clear" w:color="auto" w:fill="auto"/>
            <w:vAlign w:val="center"/>
          </w:tcPr>
          <w:p w14:paraId="2AEEB85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·支持交直流两用供电方式，大容量充电锂电池，满电状态下续航不低于10小时。</w:t>
            </w:r>
          </w:p>
        </w:tc>
        <w:tc>
          <w:tcPr>
            <w:tcW w:w="2713" w:type="dxa"/>
            <w:shd w:val="clear" w:color="auto" w:fill="auto"/>
            <w:vAlign w:val="top"/>
          </w:tcPr>
          <w:p w14:paraId="42F92499">
            <w:pPr>
              <w:adjustRightInd w:val="0"/>
              <w:snapToGrid w:val="0"/>
              <w:spacing w:line="264" w:lineRule="auto"/>
              <w:jc w:val="center"/>
              <w:textAlignment w:val="baseline"/>
              <w:rPr>
                <w:rFonts w:hint="eastAsia" w:ascii="宋体" w:hAnsi="宋体" w:cs="Arial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完全满足或优于</w:t>
            </w:r>
          </w:p>
          <w:p w14:paraId="6CC9FFA4">
            <w:pPr>
              <w:adjustRightInd w:val="0"/>
              <w:snapToGrid w:val="0"/>
              <w:spacing w:line="264" w:lineRule="auto"/>
              <w:jc w:val="center"/>
              <w:textAlignment w:val="baseline"/>
              <w:rPr>
                <w:rFonts w:ascii="宋体" w:hAnsi="宋体" w:eastAsia="宋体" w:cs="Arial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负偏离或不响应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ACA451A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/>
                <w:kern w:val="0"/>
                <w:sz w:val="24"/>
              </w:rPr>
              <w:t>第（ ）页</w:t>
            </w:r>
          </w:p>
        </w:tc>
      </w:tr>
      <w:tr w14:paraId="5D162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548" w:type="dxa"/>
            <w:vMerge w:val="continue"/>
          </w:tcPr>
          <w:p w14:paraId="6D1CEE6B">
            <w:pPr>
              <w:jc w:val="center"/>
              <w:rPr>
                <w:rFonts w:hint="eastAsia" w:ascii="楷体" w:hAnsi="楷体" w:eastAsia="楷体" w:cs="楷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63" w:type="dxa"/>
            <w:vMerge w:val="continue"/>
          </w:tcPr>
          <w:p w14:paraId="797FDF2B">
            <w:pPr>
              <w:jc w:val="center"/>
              <w:rPr>
                <w:rFonts w:hint="eastAsia" w:ascii="楷体" w:hAnsi="楷体" w:eastAsia="楷体" w:cs="楷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962" w:type="dxa"/>
            <w:shd w:val="clear" w:color="auto" w:fill="auto"/>
            <w:vAlign w:val="center"/>
          </w:tcPr>
          <w:p w14:paraId="47CBF59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·防护等级：不低于IP65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。</w:t>
            </w:r>
          </w:p>
        </w:tc>
        <w:tc>
          <w:tcPr>
            <w:tcW w:w="2713" w:type="dxa"/>
            <w:shd w:val="clear" w:color="auto" w:fill="auto"/>
            <w:vAlign w:val="top"/>
          </w:tcPr>
          <w:p w14:paraId="4001EC7C">
            <w:pPr>
              <w:adjustRightInd w:val="0"/>
              <w:snapToGrid w:val="0"/>
              <w:spacing w:line="264" w:lineRule="auto"/>
              <w:jc w:val="center"/>
              <w:textAlignment w:val="baseline"/>
              <w:rPr>
                <w:rFonts w:hint="eastAsia" w:ascii="宋体" w:hAnsi="宋体" w:cs="Arial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完全满足或优于</w:t>
            </w:r>
          </w:p>
          <w:p w14:paraId="54B506DE">
            <w:pPr>
              <w:adjustRightInd w:val="0"/>
              <w:snapToGrid w:val="0"/>
              <w:spacing w:line="264" w:lineRule="auto"/>
              <w:jc w:val="center"/>
              <w:textAlignment w:val="baseline"/>
              <w:rPr>
                <w:rFonts w:ascii="宋体" w:hAnsi="宋体" w:eastAsia="宋体" w:cs="Arial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负偏离或不响应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D178F63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/>
                <w:kern w:val="0"/>
                <w:sz w:val="24"/>
              </w:rPr>
              <w:t>第（ ）页</w:t>
            </w:r>
          </w:p>
        </w:tc>
      </w:tr>
      <w:tr w14:paraId="538EB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548" w:type="dxa"/>
            <w:vMerge w:val="restart"/>
            <w:shd w:val="clear" w:color="auto" w:fill="auto"/>
            <w:vAlign w:val="top"/>
          </w:tcPr>
          <w:p w14:paraId="11071C22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  <w:t>7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14:paraId="70D75B8F">
            <w:pPr>
              <w:jc w:val="center"/>
              <w:rPr>
                <w:rFonts w:hint="eastAsia" w:ascii="宋体" w:hAnsi="宋体" w:eastAsia="宋体" w:cs="Arial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Arial"/>
                <w:kern w:val="0"/>
                <w:sz w:val="24"/>
                <w:lang w:val="en-US" w:eastAsia="zh-CN"/>
              </w:rPr>
              <w:t>高清红外网络智能枪机</w:t>
            </w:r>
          </w:p>
        </w:tc>
        <w:tc>
          <w:tcPr>
            <w:tcW w:w="3962" w:type="dxa"/>
            <w:shd w:val="clear" w:color="auto" w:fill="auto"/>
            <w:vAlign w:val="center"/>
          </w:tcPr>
          <w:p w14:paraId="13C455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·最高分辨率可达2560×1440@25fps，在该分辨率下可输出实时图像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。</w:t>
            </w:r>
          </w:p>
        </w:tc>
        <w:tc>
          <w:tcPr>
            <w:tcW w:w="2713" w:type="dxa"/>
            <w:shd w:val="clear" w:color="auto" w:fill="auto"/>
            <w:vAlign w:val="top"/>
          </w:tcPr>
          <w:p w14:paraId="6A89AD30">
            <w:pPr>
              <w:adjustRightInd w:val="0"/>
              <w:snapToGrid w:val="0"/>
              <w:spacing w:line="264" w:lineRule="auto"/>
              <w:jc w:val="center"/>
              <w:textAlignment w:val="baseline"/>
              <w:rPr>
                <w:rFonts w:hint="eastAsia" w:ascii="宋体" w:hAnsi="宋体" w:cs="Arial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完全满足或优于</w:t>
            </w:r>
          </w:p>
          <w:p w14:paraId="41EFA47E">
            <w:pPr>
              <w:jc w:val="center"/>
              <w:rPr>
                <w:rFonts w:hint="eastAsia" w:ascii="楷体" w:hAnsi="楷体" w:eastAsia="楷体" w:cs="楷体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负偏离或不响应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14AB9D2">
            <w:pPr>
              <w:jc w:val="center"/>
              <w:rPr>
                <w:rFonts w:hint="eastAsia" w:ascii="楷体" w:hAnsi="楷体" w:eastAsia="楷体" w:cs="楷体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ascii="宋体" w:hAnsi="宋体"/>
                <w:kern w:val="0"/>
                <w:sz w:val="24"/>
              </w:rPr>
              <w:t>第（ ）页</w:t>
            </w:r>
          </w:p>
        </w:tc>
      </w:tr>
      <w:tr w14:paraId="35002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548" w:type="dxa"/>
            <w:vMerge w:val="continue"/>
          </w:tcPr>
          <w:p w14:paraId="1D764BE7">
            <w:pPr>
              <w:jc w:val="center"/>
              <w:rPr>
                <w:rFonts w:hint="eastAsia" w:ascii="楷体" w:hAnsi="楷体" w:eastAsia="楷体" w:cs="楷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63" w:type="dxa"/>
            <w:vMerge w:val="continue"/>
          </w:tcPr>
          <w:p w14:paraId="67D21830">
            <w:pPr>
              <w:jc w:val="center"/>
              <w:rPr>
                <w:rFonts w:hint="eastAsia" w:ascii="楷体" w:hAnsi="楷体" w:eastAsia="楷体" w:cs="楷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962" w:type="dxa"/>
            <w:shd w:val="clear" w:color="auto" w:fill="auto"/>
            <w:vAlign w:val="center"/>
          </w:tcPr>
          <w:p w14:paraId="429DD95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·智能侦测：支持越界侦测，区域入侵侦测;支持萤石平台接入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。</w:t>
            </w:r>
          </w:p>
        </w:tc>
        <w:tc>
          <w:tcPr>
            <w:tcW w:w="2713" w:type="dxa"/>
            <w:shd w:val="clear" w:color="auto" w:fill="auto"/>
            <w:vAlign w:val="top"/>
          </w:tcPr>
          <w:p w14:paraId="147DC573">
            <w:pPr>
              <w:adjustRightInd w:val="0"/>
              <w:snapToGrid w:val="0"/>
              <w:spacing w:line="264" w:lineRule="auto"/>
              <w:jc w:val="center"/>
              <w:textAlignment w:val="baseline"/>
              <w:rPr>
                <w:rFonts w:hint="eastAsia" w:ascii="宋体" w:hAnsi="宋体" w:cs="Arial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完全满足或优于</w:t>
            </w:r>
          </w:p>
          <w:p w14:paraId="4ED2CAB2">
            <w:pPr>
              <w:jc w:val="center"/>
              <w:rPr>
                <w:rFonts w:ascii="宋体" w:hAnsi="宋体" w:eastAsia="宋体" w:cs="Arial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负偏离或不响应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60FAC7D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/>
                <w:kern w:val="0"/>
                <w:sz w:val="24"/>
              </w:rPr>
              <w:t>第（ ）页</w:t>
            </w:r>
          </w:p>
        </w:tc>
      </w:tr>
      <w:tr w14:paraId="7F0ED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548" w:type="dxa"/>
            <w:vMerge w:val="continue"/>
          </w:tcPr>
          <w:p w14:paraId="07627AC0">
            <w:pPr>
              <w:jc w:val="center"/>
              <w:rPr>
                <w:rFonts w:hint="eastAsia" w:ascii="楷体" w:hAnsi="楷体" w:eastAsia="楷体" w:cs="楷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63" w:type="dxa"/>
            <w:vMerge w:val="continue"/>
          </w:tcPr>
          <w:p w14:paraId="7061F0E8">
            <w:pPr>
              <w:jc w:val="center"/>
              <w:rPr>
                <w:rFonts w:hint="eastAsia" w:ascii="楷体" w:hAnsi="楷体" w:eastAsia="楷体" w:cs="楷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962" w:type="dxa"/>
            <w:shd w:val="clear" w:color="auto" w:fill="auto"/>
            <w:vAlign w:val="center"/>
          </w:tcPr>
          <w:p w14:paraId="18BB298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·支持背光补偿，强光抑制，3D数字降噪，120dB宽动态适应不同监控环境;1个内置麦克风，高清拾音;支持柔光灯补光，照射距离最远可达30m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。</w:t>
            </w:r>
          </w:p>
        </w:tc>
        <w:tc>
          <w:tcPr>
            <w:tcW w:w="2713" w:type="dxa"/>
            <w:shd w:val="clear" w:color="auto" w:fill="auto"/>
            <w:vAlign w:val="top"/>
          </w:tcPr>
          <w:p w14:paraId="2DD5C36D">
            <w:pPr>
              <w:adjustRightInd w:val="0"/>
              <w:snapToGrid w:val="0"/>
              <w:spacing w:line="264" w:lineRule="auto"/>
              <w:jc w:val="center"/>
              <w:textAlignment w:val="baseline"/>
              <w:rPr>
                <w:rFonts w:hint="eastAsia" w:ascii="宋体" w:hAnsi="宋体" w:cs="Arial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完全满足或优于</w:t>
            </w:r>
          </w:p>
          <w:p w14:paraId="127A795A">
            <w:pPr>
              <w:jc w:val="center"/>
              <w:rPr>
                <w:rFonts w:ascii="宋体" w:hAnsi="宋体" w:eastAsia="宋体" w:cs="Arial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负偏离或不响应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EA88CBC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/>
                <w:kern w:val="0"/>
                <w:sz w:val="24"/>
              </w:rPr>
              <w:t>第（ ）页</w:t>
            </w:r>
          </w:p>
        </w:tc>
      </w:tr>
      <w:tr w14:paraId="3F8F6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548" w:type="dxa"/>
            <w:vMerge w:val="continue"/>
          </w:tcPr>
          <w:p w14:paraId="2332500A">
            <w:pPr>
              <w:jc w:val="center"/>
              <w:rPr>
                <w:rFonts w:hint="eastAsia" w:ascii="楷体" w:hAnsi="楷体" w:eastAsia="楷体" w:cs="楷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63" w:type="dxa"/>
            <w:vMerge w:val="continue"/>
          </w:tcPr>
          <w:p w14:paraId="708DE233">
            <w:pPr>
              <w:jc w:val="center"/>
              <w:rPr>
                <w:rFonts w:hint="eastAsia" w:ascii="楷体" w:hAnsi="楷体" w:eastAsia="楷体" w:cs="楷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962" w:type="dxa"/>
            <w:shd w:val="clear" w:color="auto" w:fill="auto"/>
            <w:vAlign w:val="center"/>
          </w:tcPr>
          <w:p w14:paraId="346BF4B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·符合IP66防尘防水设计，可靠性高；含立杆、支架。</w:t>
            </w:r>
          </w:p>
        </w:tc>
        <w:tc>
          <w:tcPr>
            <w:tcW w:w="2713" w:type="dxa"/>
            <w:shd w:val="clear" w:color="auto" w:fill="auto"/>
            <w:vAlign w:val="top"/>
          </w:tcPr>
          <w:p w14:paraId="76DCA23C">
            <w:pPr>
              <w:adjustRightInd w:val="0"/>
              <w:snapToGrid w:val="0"/>
              <w:spacing w:line="264" w:lineRule="auto"/>
              <w:jc w:val="center"/>
              <w:textAlignment w:val="baseline"/>
              <w:rPr>
                <w:rFonts w:hint="eastAsia" w:ascii="宋体" w:hAnsi="宋体" w:cs="Arial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完全满足或优于</w:t>
            </w:r>
          </w:p>
          <w:p w14:paraId="64B3DDE6">
            <w:pPr>
              <w:jc w:val="center"/>
              <w:rPr>
                <w:rFonts w:ascii="宋体" w:hAnsi="宋体" w:eastAsia="宋体" w:cs="Arial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负偏离或不响应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68BB0C0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/>
                <w:kern w:val="0"/>
                <w:sz w:val="24"/>
              </w:rPr>
              <w:t>第（ ）页</w:t>
            </w:r>
          </w:p>
        </w:tc>
      </w:tr>
      <w:tr w14:paraId="3A495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548" w:type="dxa"/>
            <w:vMerge w:val="continue"/>
          </w:tcPr>
          <w:p w14:paraId="6390059E">
            <w:pPr>
              <w:jc w:val="center"/>
              <w:rPr>
                <w:rFonts w:hint="eastAsia" w:ascii="楷体" w:hAnsi="楷体" w:eastAsia="楷体" w:cs="楷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63" w:type="dxa"/>
            <w:vMerge w:val="continue"/>
          </w:tcPr>
          <w:p w14:paraId="6C6EAA4E">
            <w:pPr>
              <w:jc w:val="center"/>
              <w:rPr>
                <w:rFonts w:hint="eastAsia" w:ascii="楷体" w:hAnsi="楷体" w:eastAsia="楷体" w:cs="楷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962" w:type="dxa"/>
            <w:shd w:val="clear" w:color="auto" w:fill="auto"/>
            <w:vAlign w:val="center"/>
          </w:tcPr>
          <w:p w14:paraId="7E36121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·太阳能供电系统：光伏组件：额定功率120W；电池：电池2500mAH输出；支架：太阳能板固定支架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。</w:t>
            </w:r>
          </w:p>
        </w:tc>
        <w:tc>
          <w:tcPr>
            <w:tcW w:w="2713" w:type="dxa"/>
            <w:shd w:val="clear" w:color="auto" w:fill="auto"/>
            <w:vAlign w:val="top"/>
          </w:tcPr>
          <w:p w14:paraId="0ADCD841">
            <w:pPr>
              <w:adjustRightInd w:val="0"/>
              <w:snapToGrid w:val="0"/>
              <w:spacing w:line="264" w:lineRule="auto"/>
              <w:jc w:val="center"/>
              <w:textAlignment w:val="baseline"/>
              <w:rPr>
                <w:rFonts w:hint="eastAsia" w:ascii="宋体" w:hAnsi="宋体" w:cs="Arial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完全满足或优于</w:t>
            </w:r>
          </w:p>
          <w:p w14:paraId="685A4810">
            <w:pPr>
              <w:jc w:val="center"/>
              <w:rPr>
                <w:rFonts w:ascii="宋体" w:hAnsi="宋体" w:eastAsia="宋体" w:cs="Arial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负偏离或不响应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AE4E1A3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/>
                <w:kern w:val="0"/>
                <w:sz w:val="24"/>
              </w:rPr>
              <w:t>第（ ）页</w:t>
            </w:r>
          </w:p>
        </w:tc>
      </w:tr>
      <w:tr w14:paraId="77E72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548" w:type="dxa"/>
            <w:vMerge w:val="restart"/>
            <w:shd w:val="clear" w:color="auto" w:fill="auto"/>
            <w:vAlign w:val="top"/>
          </w:tcPr>
          <w:p w14:paraId="14F7E101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  <w:t>8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14:paraId="79679F53">
            <w:pPr>
              <w:jc w:val="center"/>
              <w:rPr>
                <w:rFonts w:hint="eastAsia" w:ascii="宋体" w:hAnsi="宋体" w:eastAsia="宋体" w:cs="Arial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Arial"/>
                <w:kern w:val="0"/>
                <w:sz w:val="24"/>
                <w:lang w:val="en-US" w:eastAsia="zh-CN"/>
              </w:rPr>
              <w:t>智慧农场数据可视化与对接服务</w:t>
            </w:r>
          </w:p>
        </w:tc>
        <w:tc>
          <w:tcPr>
            <w:tcW w:w="3962" w:type="dxa"/>
            <w:shd w:val="clear" w:color="auto" w:fill="auto"/>
            <w:vAlign w:val="center"/>
          </w:tcPr>
          <w:p w14:paraId="44B667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（1）智慧农场数据可视化</w:t>
            </w:r>
          </w:p>
          <w:p w14:paraId="531162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·园区图文简介、空间布局图；</w:t>
            </w:r>
          </w:p>
          <w:p w14:paraId="739A0A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·以柱状图形式展示园区总面积、耕地面积、水塘面积、设施大棚面积等关系；</w:t>
            </w:r>
          </w:p>
          <w:p w14:paraId="563993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·园区全景航拍与展示：全景场景不少于30个；</w:t>
            </w:r>
          </w:p>
          <w:p w14:paraId="4F53AE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·以数字、仪表等样式展示园区各类传感器实时数据；</w:t>
            </w:r>
          </w:p>
          <w:p w14:paraId="03A1E0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·以视频图像方式展示园区各监控点实时情况；</w:t>
            </w:r>
          </w:p>
          <w:p w14:paraId="26B11E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·以走势图、柱状图等样式展示各类传感器近24小时的历史数据；</w:t>
            </w:r>
          </w:p>
          <w:p w14:paraId="0BE8BB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·园区病虫害监测识别情况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。</w:t>
            </w:r>
          </w:p>
        </w:tc>
        <w:tc>
          <w:tcPr>
            <w:tcW w:w="2713" w:type="dxa"/>
            <w:shd w:val="clear" w:color="auto" w:fill="auto"/>
            <w:vAlign w:val="top"/>
          </w:tcPr>
          <w:p w14:paraId="1701B7EE">
            <w:pPr>
              <w:adjustRightInd w:val="0"/>
              <w:snapToGrid w:val="0"/>
              <w:spacing w:line="264" w:lineRule="auto"/>
              <w:jc w:val="center"/>
              <w:textAlignment w:val="baseline"/>
              <w:rPr>
                <w:rFonts w:hint="eastAsia" w:ascii="宋体" w:hAnsi="宋体" w:cs="Arial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完全满足或优于</w:t>
            </w:r>
          </w:p>
          <w:p w14:paraId="72119777">
            <w:pPr>
              <w:adjustRightInd w:val="0"/>
              <w:snapToGrid w:val="0"/>
              <w:spacing w:line="264" w:lineRule="auto"/>
              <w:jc w:val="center"/>
              <w:textAlignment w:val="baseline"/>
              <w:rPr>
                <w:rFonts w:hint="eastAsia" w:ascii="楷体" w:hAnsi="楷体" w:eastAsia="楷体" w:cs="楷体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负偏离或不响应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BDD29E0">
            <w:pPr>
              <w:jc w:val="center"/>
              <w:rPr>
                <w:rFonts w:hint="eastAsia" w:ascii="楷体" w:hAnsi="楷体" w:eastAsia="楷体" w:cs="楷体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ascii="宋体" w:hAnsi="宋体"/>
                <w:kern w:val="0"/>
                <w:sz w:val="24"/>
              </w:rPr>
              <w:t>第（ ）页</w:t>
            </w:r>
          </w:p>
        </w:tc>
      </w:tr>
      <w:tr w14:paraId="24ED7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548" w:type="dxa"/>
            <w:vMerge w:val="continue"/>
          </w:tcPr>
          <w:p w14:paraId="6729A32A">
            <w:pPr>
              <w:jc w:val="center"/>
              <w:rPr>
                <w:rFonts w:hint="eastAsia" w:ascii="楷体" w:hAnsi="楷体" w:eastAsia="楷体" w:cs="楷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63" w:type="dxa"/>
            <w:vMerge w:val="continue"/>
          </w:tcPr>
          <w:p w14:paraId="15FF9CAE">
            <w:pPr>
              <w:jc w:val="center"/>
              <w:rPr>
                <w:rFonts w:hint="eastAsia" w:ascii="楷体" w:hAnsi="楷体" w:eastAsia="楷体" w:cs="楷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962" w:type="dxa"/>
            <w:shd w:val="clear" w:color="auto" w:fill="auto"/>
            <w:vAlign w:val="center"/>
          </w:tcPr>
          <w:p w14:paraId="346CF9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（2）智慧农场数据统计分析</w:t>
            </w:r>
          </w:p>
          <w:p w14:paraId="4FF4F2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·园区基地数据统计分析；</w:t>
            </w:r>
          </w:p>
          <w:p w14:paraId="03550C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·各传感器与病虫害监测等物联网设备数据统计分析；</w:t>
            </w:r>
          </w:p>
          <w:p w14:paraId="7AAB15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·农事作业数据统计分析；</w:t>
            </w:r>
          </w:p>
          <w:p w14:paraId="3164B2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·平台用户行为统计分析。</w:t>
            </w:r>
          </w:p>
        </w:tc>
        <w:tc>
          <w:tcPr>
            <w:tcW w:w="2713" w:type="dxa"/>
            <w:shd w:val="clear" w:color="auto" w:fill="auto"/>
            <w:vAlign w:val="top"/>
          </w:tcPr>
          <w:p w14:paraId="554C49AD">
            <w:pPr>
              <w:adjustRightInd w:val="0"/>
              <w:snapToGrid w:val="0"/>
              <w:spacing w:line="264" w:lineRule="auto"/>
              <w:jc w:val="center"/>
              <w:textAlignment w:val="baseline"/>
              <w:rPr>
                <w:rFonts w:hint="eastAsia" w:ascii="宋体" w:hAnsi="宋体" w:cs="Arial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完全满足或优于</w:t>
            </w:r>
          </w:p>
          <w:p w14:paraId="0834BB6E">
            <w:pPr>
              <w:adjustRightInd w:val="0"/>
              <w:snapToGrid w:val="0"/>
              <w:spacing w:line="264" w:lineRule="auto"/>
              <w:jc w:val="center"/>
              <w:textAlignment w:val="baseline"/>
              <w:rPr>
                <w:rFonts w:ascii="宋体" w:hAnsi="宋体" w:eastAsia="宋体" w:cs="Arial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负偏离或不响应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1710BD8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/>
                <w:kern w:val="0"/>
                <w:sz w:val="24"/>
              </w:rPr>
              <w:t>第（ ）页</w:t>
            </w:r>
          </w:p>
        </w:tc>
      </w:tr>
      <w:tr w14:paraId="40FC4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548" w:type="dxa"/>
            <w:vMerge w:val="continue"/>
          </w:tcPr>
          <w:p w14:paraId="68996FC6">
            <w:pPr>
              <w:jc w:val="center"/>
              <w:rPr>
                <w:rFonts w:hint="eastAsia" w:ascii="楷体" w:hAnsi="楷体" w:eastAsia="楷体" w:cs="楷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63" w:type="dxa"/>
            <w:vMerge w:val="continue"/>
          </w:tcPr>
          <w:p w14:paraId="22246C47">
            <w:pPr>
              <w:jc w:val="center"/>
              <w:rPr>
                <w:rFonts w:hint="eastAsia" w:ascii="楷体" w:hAnsi="楷体" w:eastAsia="楷体" w:cs="楷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962" w:type="dxa"/>
            <w:shd w:val="clear" w:color="auto" w:fill="auto"/>
            <w:vAlign w:val="center"/>
          </w:tcPr>
          <w:p w14:paraId="78AB8C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（3）按省总平台数据接口进行数据对接</w:t>
            </w:r>
          </w:p>
          <w:p w14:paraId="037811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·智慧农场建档数据：包括基础信息、片区信息、种植品种信息、采集设备信息；</w:t>
            </w:r>
          </w:p>
          <w:p w14:paraId="61AF04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·物联网监测数据：包括气象站监测数据、土壤墒情仪监测数据、智能虫情测报仪监测数据、农田水位计监测数据、智能土壤养分检测仪检测数据；</w:t>
            </w:r>
          </w:p>
          <w:p w14:paraId="63A399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·农事作业数据：包括作业类型、作业区域、作业起止时间、投入品及用量、产量、作业人员、作业照片、作业轨迹等。</w:t>
            </w:r>
          </w:p>
        </w:tc>
        <w:tc>
          <w:tcPr>
            <w:tcW w:w="2713" w:type="dxa"/>
            <w:shd w:val="clear" w:color="auto" w:fill="auto"/>
            <w:vAlign w:val="top"/>
          </w:tcPr>
          <w:p w14:paraId="17FEBDEB">
            <w:pPr>
              <w:adjustRightInd w:val="0"/>
              <w:snapToGrid w:val="0"/>
              <w:spacing w:line="264" w:lineRule="auto"/>
              <w:jc w:val="center"/>
              <w:textAlignment w:val="baseline"/>
              <w:rPr>
                <w:rFonts w:hint="eastAsia" w:ascii="宋体" w:hAnsi="宋体" w:cs="Arial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完全满足或优于</w:t>
            </w:r>
          </w:p>
          <w:p w14:paraId="21DBD7A8">
            <w:pPr>
              <w:adjustRightInd w:val="0"/>
              <w:snapToGrid w:val="0"/>
              <w:spacing w:line="264" w:lineRule="auto"/>
              <w:jc w:val="center"/>
              <w:textAlignment w:val="baseline"/>
              <w:rPr>
                <w:rFonts w:ascii="宋体" w:hAnsi="宋体" w:eastAsia="宋体" w:cs="Arial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负偏离或不响应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CDE8B07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/>
                <w:kern w:val="0"/>
                <w:sz w:val="24"/>
              </w:rPr>
              <w:t>第（ ）页</w:t>
            </w:r>
          </w:p>
        </w:tc>
      </w:tr>
      <w:tr w14:paraId="5A4BA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548" w:type="dxa"/>
            <w:vMerge w:val="restart"/>
            <w:shd w:val="clear" w:color="auto" w:fill="auto"/>
            <w:vAlign w:val="top"/>
          </w:tcPr>
          <w:p w14:paraId="4E110EC6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  <w:t>9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14:paraId="0A4BBEA1">
            <w:pPr>
              <w:jc w:val="center"/>
              <w:rPr>
                <w:rFonts w:hint="eastAsia" w:ascii="宋体" w:hAnsi="宋体" w:eastAsia="宋体" w:cs="Arial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Arial"/>
                <w:kern w:val="0"/>
                <w:sz w:val="24"/>
                <w:lang w:val="en-US" w:eastAsia="zh-CN"/>
              </w:rPr>
              <w:t>监测坪</w:t>
            </w:r>
          </w:p>
        </w:tc>
        <w:tc>
          <w:tcPr>
            <w:tcW w:w="3962" w:type="dxa"/>
            <w:shd w:val="clear" w:color="auto" w:fill="auto"/>
            <w:vAlign w:val="center"/>
          </w:tcPr>
          <w:p w14:paraId="6A752F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（1）监测坪：</w:t>
            </w:r>
          </w:p>
          <w:p w14:paraId="1B5958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·占地12（2*6）平方米，含整体垫高土方加花砖，护栏、基础安装。</w:t>
            </w:r>
          </w:p>
        </w:tc>
        <w:tc>
          <w:tcPr>
            <w:tcW w:w="2713" w:type="dxa"/>
            <w:shd w:val="clear" w:color="auto" w:fill="auto"/>
            <w:vAlign w:val="top"/>
          </w:tcPr>
          <w:p w14:paraId="4F53BA15">
            <w:pPr>
              <w:adjustRightInd w:val="0"/>
              <w:snapToGrid w:val="0"/>
              <w:spacing w:line="264" w:lineRule="auto"/>
              <w:jc w:val="center"/>
              <w:textAlignment w:val="baseline"/>
              <w:rPr>
                <w:rFonts w:hint="eastAsia" w:ascii="宋体" w:hAnsi="宋体" w:cs="Arial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完全满足或优于</w:t>
            </w:r>
          </w:p>
          <w:p w14:paraId="0DBC593F">
            <w:pPr>
              <w:jc w:val="center"/>
              <w:rPr>
                <w:rFonts w:hint="eastAsia" w:ascii="楷体" w:hAnsi="楷体" w:eastAsia="楷体" w:cs="楷体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负偏离或不响应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CB6AE40">
            <w:pPr>
              <w:jc w:val="center"/>
              <w:rPr>
                <w:rFonts w:hint="eastAsia" w:ascii="楷体" w:hAnsi="楷体" w:eastAsia="楷体" w:cs="楷体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ascii="宋体" w:hAnsi="宋体"/>
                <w:kern w:val="0"/>
                <w:sz w:val="24"/>
              </w:rPr>
              <w:t>第（ ）页</w:t>
            </w:r>
          </w:p>
        </w:tc>
      </w:tr>
      <w:tr w14:paraId="23A26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548" w:type="dxa"/>
            <w:vMerge w:val="continue"/>
          </w:tcPr>
          <w:p w14:paraId="30556D30">
            <w:pPr>
              <w:jc w:val="center"/>
              <w:rPr>
                <w:rFonts w:hint="eastAsia" w:ascii="楷体" w:hAnsi="楷体" w:eastAsia="楷体" w:cs="楷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63" w:type="dxa"/>
            <w:vMerge w:val="continue"/>
          </w:tcPr>
          <w:p w14:paraId="71053F01">
            <w:pPr>
              <w:jc w:val="center"/>
              <w:rPr>
                <w:rFonts w:hint="eastAsia" w:ascii="楷体" w:hAnsi="楷体" w:eastAsia="楷体" w:cs="楷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962" w:type="dxa"/>
            <w:shd w:val="clear" w:color="auto" w:fill="auto"/>
            <w:vAlign w:val="center"/>
          </w:tcPr>
          <w:p w14:paraId="0F5430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（2）智慧农场科普展板</w:t>
            </w:r>
          </w:p>
          <w:p w14:paraId="72BEBF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·尺寸：1.2m*2.4m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材质：标准工业铝合金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面板：高透耐力板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。</w:t>
            </w:r>
          </w:p>
        </w:tc>
        <w:tc>
          <w:tcPr>
            <w:tcW w:w="2713" w:type="dxa"/>
            <w:shd w:val="clear" w:color="auto" w:fill="auto"/>
            <w:vAlign w:val="top"/>
          </w:tcPr>
          <w:p w14:paraId="68CF8B3D">
            <w:pPr>
              <w:adjustRightInd w:val="0"/>
              <w:snapToGrid w:val="0"/>
              <w:spacing w:line="264" w:lineRule="auto"/>
              <w:jc w:val="center"/>
              <w:textAlignment w:val="baseline"/>
              <w:rPr>
                <w:rFonts w:hint="eastAsia" w:ascii="宋体" w:hAnsi="宋体" w:cs="Arial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完全满足或优于</w:t>
            </w:r>
          </w:p>
          <w:p w14:paraId="4B1CB68D">
            <w:pPr>
              <w:jc w:val="center"/>
              <w:rPr>
                <w:rFonts w:hint="eastAsia" w:ascii="楷体" w:hAnsi="楷体" w:eastAsia="楷体" w:cs="楷体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负偏离或不响应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722C64F">
            <w:pPr>
              <w:jc w:val="center"/>
              <w:rPr>
                <w:rFonts w:hint="eastAsia" w:ascii="楷体" w:hAnsi="楷体" w:eastAsia="楷体" w:cs="楷体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ascii="宋体" w:hAnsi="宋体"/>
                <w:kern w:val="0"/>
                <w:sz w:val="24"/>
              </w:rPr>
              <w:t>第（ ）页</w:t>
            </w:r>
          </w:p>
        </w:tc>
      </w:tr>
      <w:tr w14:paraId="27610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548" w:type="dxa"/>
          </w:tcPr>
          <w:p w14:paraId="6C80CCC9">
            <w:pPr>
              <w:jc w:val="center"/>
              <w:rPr>
                <w:rFonts w:hint="default" w:ascii="楷体" w:hAnsi="楷体" w:eastAsia="楷体" w:cs="楷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  <w:t>10</w:t>
            </w:r>
          </w:p>
        </w:tc>
        <w:tc>
          <w:tcPr>
            <w:tcW w:w="863" w:type="dxa"/>
          </w:tcPr>
          <w:p w14:paraId="59843AFF">
            <w:pPr>
              <w:jc w:val="center"/>
              <w:rPr>
                <w:rFonts w:hint="eastAsia" w:ascii="楷体" w:hAnsi="楷体" w:eastAsia="楷体" w:cs="楷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无人机</w:t>
            </w:r>
          </w:p>
        </w:tc>
        <w:tc>
          <w:tcPr>
            <w:tcW w:w="3962" w:type="dxa"/>
            <w:shd w:val="clear" w:color="auto" w:fill="auto"/>
            <w:vAlign w:val="center"/>
          </w:tcPr>
          <w:p w14:paraId="55B76B1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·1英寸CMOS主摄</w:t>
            </w:r>
          </w:p>
          <w:p w14:paraId="4470513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·双摄4K/60fps HDR视频、14挡动态范围</w:t>
            </w:r>
          </w:p>
          <w:p w14:paraId="4A211F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·自由全景照片</w:t>
            </w:r>
          </w:p>
          <w:p w14:paraId="7D66B1B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·夜景级全向主动避障</w:t>
            </w:r>
          </w:p>
          <w:p w14:paraId="40E76CF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·新一代智能返航，返航更精准</w:t>
            </w:r>
          </w:p>
          <w:p w14:paraId="010DBBB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·45分钟续航，20公里图传</w:t>
            </w:r>
          </w:p>
        </w:tc>
        <w:tc>
          <w:tcPr>
            <w:tcW w:w="2713" w:type="dxa"/>
            <w:shd w:val="clear" w:color="auto" w:fill="auto"/>
            <w:vAlign w:val="top"/>
          </w:tcPr>
          <w:p w14:paraId="3DF305BC">
            <w:pPr>
              <w:adjustRightInd w:val="0"/>
              <w:snapToGrid w:val="0"/>
              <w:spacing w:line="264" w:lineRule="auto"/>
              <w:jc w:val="center"/>
              <w:textAlignment w:val="baseline"/>
              <w:rPr>
                <w:rFonts w:hint="eastAsia" w:ascii="宋体" w:hAnsi="宋体" w:cs="Arial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完全满足或优于</w:t>
            </w:r>
          </w:p>
          <w:p w14:paraId="17487730">
            <w:pPr>
              <w:jc w:val="center"/>
              <w:rPr>
                <w:rFonts w:hint="eastAsia" w:ascii="宋体" w:hAnsi="宋体" w:cs="Arial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负偏离或不响应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CC4C03F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第（ ）页</w:t>
            </w:r>
          </w:p>
        </w:tc>
      </w:tr>
    </w:tbl>
    <w:p w14:paraId="16CDAE18"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xNzVkZmY0MTU2MWRlZTE0NjJlZjA2NzlkNjI4YjEifQ=="/>
  </w:docVars>
  <w:rsids>
    <w:rsidRoot w:val="6AAD4371"/>
    <w:rsid w:val="045126D0"/>
    <w:rsid w:val="04605570"/>
    <w:rsid w:val="0486237A"/>
    <w:rsid w:val="07397B77"/>
    <w:rsid w:val="0B963273"/>
    <w:rsid w:val="0BD065D0"/>
    <w:rsid w:val="0C3A12C6"/>
    <w:rsid w:val="12655CC4"/>
    <w:rsid w:val="13954387"/>
    <w:rsid w:val="15A05265"/>
    <w:rsid w:val="1F2E38E2"/>
    <w:rsid w:val="200E13D7"/>
    <w:rsid w:val="212154AC"/>
    <w:rsid w:val="28002D9B"/>
    <w:rsid w:val="2F743600"/>
    <w:rsid w:val="377203B8"/>
    <w:rsid w:val="3A27293C"/>
    <w:rsid w:val="3D0A4F66"/>
    <w:rsid w:val="46E904BC"/>
    <w:rsid w:val="4AE66C9B"/>
    <w:rsid w:val="4D826C2E"/>
    <w:rsid w:val="4EB8094F"/>
    <w:rsid w:val="533E4E87"/>
    <w:rsid w:val="5DFB2606"/>
    <w:rsid w:val="5EC155FD"/>
    <w:rsid w:val="5EE370E3"/>
    <w:rsid w:val="5F520E71"/>
    <w:rsid w:val="600734E4"/>
    <w:rsid w:val="63871493"/>
    <w:rsid w:val="6AAD4371"/>
    <w:rsid w:val="726534EC"/>
    <w:rsid w:val="76257F53"/>
    <w:rsid w:val="77047C39"/>
    <w:rsid w:val="78540E39"/>
    <w:rsid w:val="7AE24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pacing w:line="360" w:lineRule="auto"/>
    </w:pPr>
    <w:rPr>
      <w:rFonts w:ascii="宋体" w:hAnsi="宋体"/>
      <w:sz w:val="28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2361</Words>
  <Characters>2578</Characters>
  <Lines>0</Lines>
  <Paragraphs>0</Paragraphs>
  <TotalTime>2</TotalTime>
  <ScaleCrop>false</ScaleCrop>
  <LinksUpToDate>false</LinksUpToDate>
  <CharactersWithSpaces>2621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2025-06-10T06:59:00Z</dcterms:created>
  <dc:creator>™</dc:creator>
  <cp:lastModifiedBy>Administrator</cp:lastModifiedBy>
  <cp:lastPrinted>2026-05-20T01:58:00Z</cp:lastPrinted>
  <dcterms:modified xsi:type="dcterms:W3CDTF">2026-08-13T07:40:39Z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319E7BBC83414D9D9C817C27B8458DA8_13</vt:lpwstr>
  </property>
  <property fmtid="{D5CDD505-2E9C-101B-9397-08002B2CF9AE}" pid="4" name="KSOTemplateDocerSaveRecord">
    <vt:lpwstr>eyJoZGlkIjoiYzBhNzA3ODJlZjhmZWJmMTNhYjJkZWZiZjQ4OWVjZDMiLCJ1c2VySWQiOiIzMzY5Mjg2OTAifQ==</vt:lpwstr>
  </property>
</Properties>
</file>