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9DF41">
      <w:pPr>
        <w:rPr>
          <w:rFonts w:hint="default" w:ascii="黑体" w:hAnsi="黑体" w:eastAsia="黑体" w:cs="黑体"/>
          <w:szCs w:val="24"/>
          <w:lang w:val="en-US" w:eastAsia="zh-CN"/>
        </w:rPr>
      </w:pPr>
      <w:r>
        <w:rPr>
          <w:rFonts w:hint="eastAsia" w:ascii="仿宋_GB2312" w:eastAsia="仿宋_GB2312" w:cs="仿宋_GB2312"/>
          <w:sz w:val="32"/>
          <w:szCs w:val="32"/>
        </w:rPr>
        <w:t>附件</w:t>
      </w:r>
      <w:r>
        <w:rPr>
          <w:rFonts w:hint="eastAsia" w:ascii="仿宋_GB2312" w:eastAsia="仿宋_GB2312" w:cs="仿宋_GB2312"/>
          <w:sz w:val="32"/>
          <w:szCs w:val="32"/>
          <w:lang w:val="en-US" w:eastAsia="zh-CN"/>
        </w:rPr>
        <w:t>5</w:t>
      </w:r>
    </w:p>
    <w:p w14:paraId="74252C74">
      <w:pPr>
        <w:pStyle w:val="2"/>
        <w:bidi w:val="0"/>
        <w:ind w:firstLine="3534" w:firstLineChars="800"/>
        <w:jc w:val="both"/>
        <w:rPr>
          <w:rFonts w:hint="eastAsia" w:ascii="黑体" w:hAnsi="黑体" w:eastAsia="黑体" w:cs="黑体"/>
          <w:szCs w:val="24"/>
          <w:lang w:val="en-US" w:eastAsia="zh-CN"/>
        </w:rPr>
      </w:pPr>
      <w:r>
        <w:rPr>
          <w:rFonts w:hint="eastAsia" w:ascii="黑体" w:hAnsi="黑体" w:eastAsia="黑体" w:cs="黑体"/>
          <w:szCs w:val="24"/>
          <w:lang w:val="en-US" w:eastAsia="zh-CN"/>
        </w:rPr>
        <w:t>采购合同（模板）</w:t>
      </w:r>
    </w:p>
    <w:p w14:paraId="108E499A">
      <w:pPr>
        <w:spacing w:line="360" w:lineRule="auto"/>
        <w:ind w:right="420"/>
        <w:rPr>
          <w:rFonts w:hint="eastAsia" w:ascii="仿宋" w:hAnsi="仿宋" w:eastAsia="仿宋" w:cs="仿宋"/>
          <w:b/>
          <w:sz w:val="28"/>
          <w:szCs w:val="28"/>
        </w:rPr>
      </w:pPr>
    </w:p>
    <w:p w14:paraId="474C1CD6">
      <w:pPr>
        <w:spacing w:line="360" w:lineRule="auto"/>
        <w:ind w:right="420"/>
        <w:rPr>
          <w:rFonts w:hint="eastAsia" w:ascii="宋体" w:hAnsi="宋体" w:eastAsia="宋体" w:cs="宋体"/>
          <w:bCs/>
          <w:sz w:val="28"/>
          <w:szCs w:val="28"/>
        </w:rPr>
      </w:pPr>
      <w:r>
        <w:rPr>
          <w:rFonts w:hint="eastAsia" w:ascii="宋体" w:hAnsi="宋体" w:eastAsia="宋体" w:cs="宋体"/>
          <w:b/>
          <w:sz w:val="28"/>
          <w:szCs w:val="28"/>
        </w:rPr>
        <w:t>甲方：</w:t>
      </w:r>
      <w:r>
        <w:rPr>
          <w:rFonts w:hint="eastAsia" w:ascii="宋体" w:hAnsi="宋体" w:eastAsia="宋体" w:cs="宋体"/>
          <w:bCs/>
          <w:sz w:val="28"/>
          <w:szCs w:val="28"/>
          <w:u w:val="single"/>
        </w:rPr>
        <w:t xml:space="preserve">江门市农业科技创新中心  </w:t>
      </w:r>
      <w:r>
        <w:rPr>
          <w:rFonts w:hint="eastAsia" w:ascii="宋体" w:hAnsi="宋体" w:eastAsia="宋体" w:cs="宋体"/>
          <w:bCs/>
          <w:sz w:val="28"/>
          <w:szCs w:val="28"/>
        </w:rPr>
        <w:t xml:space="preserve">                          </w:t>
      </w:r>
    </w:p>
    <w:p w14:paraId="0F7BE9CE">
      <w:pPr>
        <w:spacing w:after="240" w:line="360" w:lineRule="auto"/>
        <w:jc w:val="left"/>
        <w:rPr>
          <w:rFonts w:hint="eastAsia" w:ascii="宋体" w:hAnsi="宋体" w:eastAsia="宋体" w:cs="宋体"/>
          <w:sz w:val="28"/>
          <w:szCs w:val="28"/>
          <w:u w:val="single"/>
          <w:lang w:val="en-US" w:eastAsia="zh-CN"/>
        </w:rPr>
      </w:pPr>
      <w:r>
        <w:rPr>
          <w:rFonts w:hint="eastAsia" w:ascii="宋体" w:hAnsi="宋体" w:eastAsia="宋体" w:cs="宋体"/>
          <w:b/>
          <w:sz w:val="28"/>
          <w:szCs w:val="28"/>
        </w:rPr>
        <w:t>乙方：</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p>
    <w:p w14:paraId="1BFF6DF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根据《中华人民共和国</w:t>
      </w:r>
      <w:r>
        <w:rPr>
          <w:rFonts w:hint="eastAsia" w:ascii="宋体" w:hAnsi="宋体" w:eastAsia="宋体" w:cs="宋体"/>
          <w:strike w:val="0"/>
          <w:color w:val="auto"/>
          <w:sz w:val="28"/>
          <w:szCs w:val="28"/>
          <w:u w:val="none"/>
          <w:lang w:val="en-US" w:eastAsia="zh-CN"/>
        </w:rPr>
        <w:t>民法典</w:t>
      </w:r>
      <w:r>
        <w:rPr>
          <w:rFonts w:hint="eastAsia" w:ascii="宋体" w:hAnsi="宋体" w:eastAsia="宋体" w:cs="宋体"/>
          <w:sz w:val="28"/>
          <w:szCs w:val="28"/>
        </w:rPr>
        <w:t>》及相关法律法规的规定</w:t>
      </w:r>
      <w:r>
        <w:rPr>
          <w:rFonts w:hint="eastAsia" w:ascii="宋体" w:hAnsi="宋体" w:eastAsia="宋体" w:cs="宋体"/>
          <w:sz w:val="28"/>
          <w:szCs w:val="28"/>
          <w:lang w:eastAsia="zh-CN"/>
        </w:rPr>
        <w:t>，</w:t>
      </w:r>
      <w:r>
        <w:rPr>
          <w:rFonts w:hint="eastAsia" w:ascii="宋体" w:hAnsi="宋体" w:eastAsia="宋体" w:cs="宋体"/>
          <w:sz w:val="28"/>
          <w:szCs w:val="28"/>
        </w:rPr>
        <w:t>甲、乙双方经过友好协商</w:t>
      </w:r>
      <w:r>
        <w:rPr>
          <w:rFonts w:hint="eastAsia" w:ascii="宋体" w:hAnsi="宋体" w:eastAsia="宋体" w:cs="宋体"/>
          <w:sz w:val="28"/>
          <w:szCs w:val="28"/>
          <w:lang w:eastAsia="zh-CN"/>
        </w:rPr>
        <w:t>，</w:t>
      </w:r>
      <w:r>
        <w:rPr>
          <w:rFonts w:hint="eastAsia" w:ascii="宋体" w:hAnsi="宋体" w:eastAsia="宋体" w:cs="宋体"/>
          <w:sz w:val="28"/>
          <w:szCs w:val="28"/>
        </w:rPr>
        <w:t>就甲方向乙方采购产品事宜达成下列条款</w:t>
      </w:r>
      <w:r>
        <w:rPr>
          <w:rFonts w:hint="eastAsia" w:ascii="宋体" w:hAnsi="宋体" w:eastAsia="宋体" w:cs="宋体"/>
          <w:sz w:val="28"/>
          <w:szCs w:val="28"/>
          <w:lang w:val="en-US" w:eastAsia="zh-CN"/>
        </w:rPr>
        <w:t>，</w:t>
      </w:r>
      <w:r>
        <w:rPr>
          <w:rFonts w:hint="eastAsia" w:ascii="宋体" w:hAnsi="宋体" w:eastAsia="宋体" w:cs="宋体"/>
          <w:sz w:val="28"/>
          <w:szCs w:val="28"/>
        </w:rPr>
        <w:t>特签订本合同</w:t>
      </w:r>
      <w:r>
        <w:rPr>
          <w:rFonts w:hint="eastAsia" w:ascii="宋体" w:hAnsi="宋体" w:eastAsia="宋体" w:cs="宋体"/>
          <w:sz w:val="28"/>
          <w:szCs w:val="28"/>
          <w:lang w:eastAsia="zh-CN"/>
        </w:rPr>
        <w:t>，</w:t>
      </w:r>
      <w:r>
        <w:rPr>
          <w:rFonts w:hint="eastAsia" w:ascii="宋体" w:hAnsi="宋体" w:eastAsia="宋体" w:cs="宋体"/>
          <w:sz w:val="28"/>
          <w:szCs w:val="28"/>
        </w:rPr>
        <w:t xml:space="preserve">以资双方共同信守履行。                                   </w:t>
      </w:r>
    </w:p>
    <w:p w14:paraId="25AA8A70">
      <w:pPr>
        <w:spacing w:line="360" w:lineRule="auto"/>
        <w:rPr>
          <w:rFonts w:hint="eastAsia" w:ascii="宋体" w:hAnsi="宋体" w:eastAsia="宋体" w:cs="宋体"/>
          <w:b/>
          <w:sz w:val="28"/>
          <w:szCs w:val="28"/>
        </w:rPr>
      </w:pPr>
      <w:r>
        <w:rPr>
          <w:rFonts w:hint="eastAsia" w:ascii="宋体" w:hAnsi="宋体" w:eastAsia="宋体" w:cs="宋体"/>
          <w:b/>
          <w:bCs w:val="0"/>
          <w:sz w:val="28"/>
          <w:szCs w:val="28"/>
        </w:rPr>
        <w:t>一、</w:t>
      </w:r>
      <w:r>
        <w:rPr>
          <w:rFonts w:hint="eastAsia" w:ascii="宋体" w:hAnsi="宋体" w:eastAsia="宋体" w:cs="宋体"/>
          <w:b/>
          <w:sz w:val="28"/>
          <w:szCs w:val="28"/>
        </w:rPr>
        <w:t>合同标的物（名称、规格、型号、单价等）</w:t>
      </w:r>
    </w:p>
    <w:tbl>
      <w:tblPr>
        <w:tblStyle w:val="9"/>
        <w:tblW w:w="9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126"/>
        <w:gridCol w:w="709"/>
        <w:gridCol w:w="708"/>
        <w:gridCol w:w="1302"/>
        <w:gridCol w:w="1276"/>
        <w:gridCol w:w="1551"/>
      </w:tblGrid>
      <w:tr w14:paraId="350A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38" w:type="dxa"/>
            <w:vAlign w:val="center"/>
          </w:tcPr>
          <w:p w14:paraId="79BE66F0">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产品名称</w:t>
            </w:r>
          </w:p>
        </w:tc>
        <w:tc>
          <w:tcPr>
            <w:tcW w:w="2126" w:type="dxa"/>
            <w:vAlign w:val="center"/>
          </w:tcPr>
          <w:p w14:paraId="68E58333">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品牌、型号规格</w:t>
            </w:r>
          </w:p>
        </w:tc>
        <w:tc>
          <w:tcPr>
            <w:tcW w:w="709" w:type="dxa"/>
            <w:vAlign w:val="center"/>
          </w:tcPr>
          <w:p w14:paraId="34E4BEED">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单位</w:t>
            </w:r>
          </w:p>
        </w:tc>
        <w:tc>
          <w:tcPr>
            <w:tcW w:w="708" w:type="dxa"/>
            <w:vAlign w:val="center"/>
          </w:tcPr>
          <w:p w14:paraId="3DADEE8F">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数量</w:t>
            </w:r>
          </w:p>
        </w:tc>
        <w:tc>
          <w:tcPr>
            <w:tcW w:w="1302" w:type="dxa"/>
            <w:vAlign w:val="center"/>
          </w:tcPr>
          <w:p w14:paraId="1C498634">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单价(元)</w:t>
            </w:r>
          </w:p>
        </w:tc>
        <w:tc>
          <w:tcPr>
            <w:tcW w:w="1276" w:type="dxa"/>
            <w:vAlign w:val="center"/>
          </w:tcPr>
          <w:p w14:paraId="1AA4A7B4">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金额(元)</w:t>
            </w:r>
          </w:p>
        </w:tc>
        <w:tc>
          <w:tcPr>
            <w:tcW w:w="1551" w:type="dxa"/>
            <w:vAlign w:val="center"/>
          </w:tcPr>
          <w:p w14:paraId="56A3AF73">
            <w:pPr>
              <w:pStyle w:val="13"/>
              <w:spacing w:line="360" w:lineRule="auto"/>
              <w:ind w:firstLine="0" w:firstLineChars="0"/>
              <w:jc w:val="center"/>
              <w:rPr>
                <w:rFonts w:hint="eastAsia" w:ascii="宋体" w:hAnsi="宋体" w:eastAsia="宋体" w:cs="宋体"/>
                <w:sz w:val="28"/>
                <w:szCs w:val="28"/>
              </w:rPr>
            </w:pPr>
            <w:r>
              <w:rPr>
                <w:rFonts w:hint="eastAsia" w:ascii="宋体" w:hAnsi="宋体" w:eastAsia="宋体" w:cs="宋体"/>
                <w:sz w:val="28"/>
                <w:szCs w:val="28"/>
              </w:rPr>
              <w:t>备注</w:t>
            </w:r>
          </w:p>
        </w:tc>
      </w:tr>
      <w:tr w14:paraId="0CFD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838" w:type="dxa"/>
            <w:vAlign w:val="center"/>
          </w:tcPr>
          <w:p w14:paraId="18701D5E">
            <w:pPr>
              <w:pStyle w:val="13"/>
              <w:spacing w:line="360" w:lineRule="auto"/>
              <w:ind w:firstLine="0" w:firstLineChars="0"/>
              <w:jc w:val="center"/>
              <w:rPr>
                <w:rFonts w:hint="eastAsia" w:ascii="宋体" w:hAnsi="宋体" w:eastAsia="宋体" w:cs="宋体"/>
                <w:sz w:val="28"/>
                <w:szCs w:val="28"/>
              </w:rPr>
            </w:pPr>
          </w:p>
        </w:tc>
        <w:tc>
          <w:tcPr>
            <w:tcW w:w="2126" w:type="dxa"/>
            <w:vAlign w:val="center"/>
          </w:tcPr>
          <w:p w14:paraId="7EE4D949">
            <w:pPr>
              <w:pStyle w:val="13"/>
              <w:spacing w:line="360" w:lineRule="auto"/>
              <w:ind w:firstLine="0" w:firstLineChars="0"/>
              <w:jc w:val="center"/>
              <w:rPr>
                <w:rFonts w:hint="eastAsia" w:ascii="宋体" w:hAnsi="宋体" w:eastAsia="宋体" w:cs="宋体"/>
                <w:sz w:val="28"/>
                <w:szCs w:val="28"/>
              </w:rPr>
            </w:pPr>
          </w:p>
        </w:tc>
        <w:tc>
          <w:tcPr>
            <w:tcW w:w="709" w:type="dxa"/>
            <w:vAlign w:val="center"/>
          </w:tcPr>
          <w:p w14:paraId="6FFF276C">
            <w:pPr>
              <w:pStyle w:val="13"/>
              <w:spacing w:line="360" w:lineRule="auto"/>
              <w:ind w:firstLine="0" w:firstLineChars="0"/>
              <w:jc w:val="center"/>
              <w:rPr>
                <w:rFonts w:hint="eastAsia" w:ascii="宋体" w:hAnsi="宋体" w:eastAsia="宋体" w:cs="宋体"/>
                <w:sz w:val="28"/>
                <w:szCs w:val="28"/>
              </w:rPr>
            </w:pPr>
          </w:p>
        </w:tc>
        <w:tc>
          <w:tcPr>
            <w:tcW w:w="708" w:type="dxa"/>
            <w:vAlign w:val="center"/>
          </w:tcPr>
          <w:p w14:paraId="33762863">
            <w:pPr>
              <w:pStyle w:val="13"/>
              <w:spacing w:line="360" w:lineRule="auto"/>
              <w:ind w:firstLine="0" w:firstLineChars="0"/>
              <w:jc w:val="center"/>
              <w:rPr>
                <w:rFonts w:hint="eastAsia" w:ascii="宋体" w:hAnsi="宋体" w:eastAsia="宋体" w:cs="宋体"/>
                <w:sz w:val="28"/>
                <w:szCs w:val="28"/>
              </w:rPr>
            </w:pPr>
          </w:p>
        </w:tc>
        <w:tc>
          <w:tcPr>
            <w:tcW w:w="1302" w:type="dxa"/>
            <w:vAlign w:val="center"/>
          </w:tcPr>
          <w:p w14:paraId="62D2294C">
            <w:pPr>
              <w:pStyle w:val="13"/>
              <w:spacing w:line="360" w:lineRule="auto"/>
              <w:ind w:firstLine="0" w:firstLineChars="0"/>
              <w:jc w:val="right"/>
              <w:rPr>
                <w:rFonts w:hint="eastAsia" w:ascii="宋体" w:hAnsi="宋体" w:eastAsia="宋体" w:cs="宋体"/>
                <w:sz w:val="28"/>
                <w:szCs w:val="28"/>
              </w:rPr>
            </w:pPr>
          </w:p>
        </w:tc>
        <w:tc>
          <w:tcPr>
            <w:tcW w:w="1276" w:type="dxa"/>
            <w:vAlign w:val="center"/>
          </w:tcPr>
          <w:p w14:paraId="0903BEED">
            <w:pPr>
              <w:pStyle w:val="13"/>
              <w:spacing w:line="360" w:lineRule="auto"/>
              <w:ind w:firstLine="0" w:firstLineChars="0"/>
              <w:jc w:val="right"/>
              <w:rPr>
                <w:rFonts w:hint="eastAsia" w:ascii="宋体" w:hAnsi="宋体" w:eastAsia="宋体" w:cs="宋体"/>
                <w:sz w:val="28"/>
                <w:szCs w:val="28"/>
              </w:rPr>
            </w:pPr>
          </w:p>
        </w:tc>
        <w:tc>
          <w:tcPr>
            <w:tcW w:w="1551" w:type="dxa"/>
            <w:vAlign w:val="center"/>
          </w:tcPr>
          <w:p w14:paraId="3BE488E1">
            <w:pPr>
              <w:pStyle w:val="13"/>
              <w:spacing w:line="360" w:lineRule="auto"/>
              <w:ind w:firstLine="0" w:firstLineChars="0"/>
              <w:jc w:val="center"/>
              <w:rPr>
                <w:rFonts w:hint="eastAsia" w:ascii="宋体" w:hAnsi="宋体" w:eastAsia="宋体" w:cs="宋体"/>
                <w:sz w:val="28"/>
                <w:szCs w:val="28"/>
              </w:rPr>
            </w:pPr>
          </w:p>
        </w:tc>
      </w:tr>
      <w:tr w14:paraId="13D9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38" w:type="dxa"/>
            <w:vAlign w:val="center"/>
          </w:tcPr>
          <w:p w14:paraId="357D624C">
            <w:pPr>
              <w:pStyle w:val="13"/>
              <w:spacing w:line="360" w:lineRule="auto"/>
              <w:ind w:firstLine="0" w:firstLineChars="0"/>
              <w:jc w:val="center"/>
              <w:rPr>
                <w:rFonts w:hint="eastAsia" w:ascii="宋体" w:hAnsi="宋体" w:eastAsia="宋体" w:cs="宋体"/>
                <w:sz w:val="28"/>
                <w:szCs w:val="28"/>
              </w:rPr>
            </w:pPr>
          </w:p>
        </w:tc>
        <w:tc>
          <w:tcPr>
            <w:tcW w:w="2126" w:type="dxa"/>
            <w:vAlign w:val="center"/>
          </w:tcPr>
          <w:p w14:paraId="5B948155">
            <w:pPr>
              <w:pStyle w:val="13"/>
              <w:spacing w:line="360" w:lineRule="auto"/>
              <w:ind w:firstLine="0" w:firstLineChars="0"/>
              <w:jc w:val="center"/>
              <w:rPr>
                <w:rFonts w:hint="eastAsia" w:ascii="宋体" w:hAnsi="宋体" w:eastAsia="宋体" w:cs="宋体"/>
                <w:sz w:val="28"/>
                <w:szCs w:val="28"/>
              </w:rPr>
            </w:pPr>
          </w:p>
        </w:tc>
        <w:tc>
          <w:tcPr>
            <w:tcW w:w="709" w:type="dxa"/>
            <w:vAlign w:val="center"/>
          </w:tcPr>
          <w:p w14:paraId="75DFCA78">
            <w:pPr>
              <w:pStyle w:val="13"/>
              <w:spacing w:line="360" w:lineRule="auto"/>
              <w:ind w:firstLine="0" w:firstLineChars="0"/>
              <w:jc w:val="center"/>
              <w:rPr>
                <w:rFonts w:hint="eastAsia" w:ascii="宋体" w:hAnsi="宋体" w:eastAsia="宋体" w:cs="宋体"/>
                <w:sz w:val="28"/>
                <w:szCs w:val="28"/>
              </w:rPr>
            </w:pPr>
          </w:p>
        </w:tc>
        <w:tc>
          <w:tcPr>
            <w:tcW w:w="708" w:type="dxa"/>
            <w:vAlign w:val="center"/>
          </w:tcPr>
          <w:p w14:paraId="4169B9BE">
            <w:pPr>
              <w:pStyle w:val="13"/>
              <w:spacing w:line="360" w:lineRule="auto"/>
              <w:ind w:firstLine="0" w:firstLineChars="0"/>
              <w:jc w:val="center"/>
              <w:rPr>
                <w:rFonts w:hint="eastAsia" w:ascii="宋体" w:hAnsi="宋体" w:eastAsia="宋体" w:cs="宋体"/>
                <w:sz w:val="28"/>
                <w:szCs w:val="28"/>
              </w:rPr>
            </w:pPr>
          </w:p>
        </w:tc>
        <w:tc>
          <w:tcPr>
            <w:tcW w:w="1302" w:type="dxa"/>
            <w:vAlign w:val="center"/>
          </w:tcPr>
          <w:p w14:paraId="622B7F71">
            <w:pPr>
              <w:pStyle w:val="13"/>
              <w:spacing w:line="360" w:lineRule="auto"/>
              <w:ind w:firstLine="0" w:firstLineChars="0"/>
              <w:jc w:val="right"/>
              <w:rPr>
                <w:rFonts w:hint="eastAsia" w:ascii="宋体" w:hAnsi="宋体" w:eastAsia="宋体" w:cs="宋体"/>
                <w:sz w:val="28"/>
                <w:szCs w:val="28"/>
              </w:rPr>
            </w:pPr>
          </w:p>
        </w:tc>
        <w:tc>
          <w:tcPr>
            <w:tcW w:w="1276" w:type="dxa"/>
            <w:vAlign w:val="center"/>
          </w:tcPr>
          <w:p w14:paraId="6A3E2CBA">
            <w:pPr>
              <w:pStyle w:val="13"/>
              <w:spacing w:line="360" w:lineRule="auto"/>
              <w:ind w:firstLine="0" w:firstLineChars="0"/>
              <w:jc w:val="right"/>
              <w:rPr>
                <w:rFonts w:hint="eastAsia" w:ascii="宋体" w:hAnsi="宋体" w:eastAsia="宋体" w:cs="宋体"/>
                <w:sz w:val="28"/>
                <w:szCs w:val="28"/>
              </w:rPr>
            </w:pPr>
          </w:p>
        </w:tc>
        <w:tc>
          <w:tcPr>
            <w:tcW w:w="1551" w:type="dxa"/>
            <w:vAlign w:val="center"/>
          </w:tcPr>
          <w:p w14:paraId="3BF054B8">
            <w:pPr>
              <w:pStyle w:val="13"/>
              <w:spacing w:line="360" w:lineRule="auto"/>
              <w:ind w:firstLine="0" w:firstLineChars="0"/>
              <w:jc w:val="center"/>
              <w:rPr>
                <w:rFonts w:hint="eastAsia" w:ascii="宋体" w:hAnsi="宋体" w:eastAsia="宋体" w:cs="宋体"/>
                <w:sz w:val="28"/>
                <w:szCs w:val="28"/>
              </w:rPr>
            </w:pPr>
          </w:p>
        </w:tc>
      </w:tr>
      <w:tr w14:paraId="41AE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0" w:type="dxa"/>
            <w:gridSpan w:val="7"/>
            <w:vAlign w:val="center"/>
          </w:tcPr>
          <w:p w14:paraId="0F9B8044">
            <w:pPr>
              <w:pStyle w:val="13"/>
              <w:spacing w:line="360" w:lineRule="auto"/>
              <w:ind w:firstLine="0" w:firstLineChars="0"/>
              <w:jc w:val="left"/>
              <w:rPr>
                <w:rFonts w:hint="eastAsia" w:ascii="宋体" w:hAnsi="宋体" w:eastAsia="宋体" w:cs="宋体"/>
                <w:b/>
                <w:bCs/>
                <w:sz w:val="28"/>
                <w:szCs w:val="28"/>
              </w:rPr>
            </w:pPr>
            <w:r>
              <w:rPr>
                <w:rFonts w:hint="eastAsia" w:ascii="宋体" w:hAnsi="宋体" w:eastAsia="宋体" w:cs="宋体"/>
                <w:b/>
                <w:bCs/>
                <w:kern w:val="0"/>
                <w:sz w:val="28"/>
                <w:szCs w:val="28"/>
              </w:rPr>
              <w:t>合同总金额含税</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 xml:space="preserve">         元，大</w:t>
            </w:r>
            <w:r>
              <w:rPr>
                <w:rFonts w:hint="eastAsia" w:ascii="宋体" w:hAnsi="宋体" w:eastAsia="宋体" w:cs="宋体"/>
                <w:b/>
                <w:bCs/>
                <w:sz w:val="28"/>
                <w:szCs w:val="28"/>
              </w:rPr>
              <w:t>写</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u w:val="none"/>
              </w:rPr>
              <w:t>人民币</w:t>
            </w:r>
            <w:r>
              <w:rPr>
                <w:rFonts w:hint="eastAsia" w:ascii="宋体" w:hAnsi="宋体" w:eastAsia="宋体" w:cs="宋体"/>
                <w:b/>
                <w:bCs/>
                <w:sz w:val="28"/>
                <w:szCs w:val="28"/>
                <w:u w:val="none"/>
                <w:lang w:val="en-US" w:eastAsia="zh-CN"/>
              </w:rPr>
              <w:t xml:space="preserve">                          </w:t>
            </w:r>
          </w:p>
        </w:tc>
      </w:tr>
    </w:tbl>
    <w:p w14:paraId="021E21CA">
      <w:pPr>
        <w:spacing w:line="360" w:lineRule="auto"/>
        <w:rPr>
          <w:rFonts w:hint="eastAsia" w:ascii="宋体" w:hAnsi="宋体" w:eastAsia="宋体" w:cs="宋体"/>
          <w:b/>
          <w:sz w:val="28"/>
          <w:szCs w:val="28"/>
        </w:rPr>
      </w:pPr>
      <w:r>
        <w:rPr>
          <w:rFonts w:hint="eastAsia" w:ascii="宋体" w:hAnsi="宋体" w:eastAsia="宋体" w:cs="宋体"/>
          <w:b/>
          <w:bCs w:val="0"/>
          <w:sz w:val="28"/>
          <w:szCs w:val="28"/>
        </w:rPr>
        <w:t>二、</w:t>
      </w:r>
      <w:r>
        <w:rPr>
          <w:rFonts w:hint="eastAsia" w:ascii="宋体" w:hAnsi="宋体" w:eastAsia="宋体" w:cs="宋体"/>
          <w:b/>
          <w:sz w:val="28"/>
          <w:szCs w:val="28"/>
        </w:rPr>
        <w:t>付款方式和期限</w:t>
      </w:r>
    </w:p>
    <w:p w14:paraId="003F1BA1">
      <w:pPr>
        <w:spacing w:line="360" w:lineRule="auto"/>
        <w:ind w:firstLine="560" w:firstLineChars="200"/>
        <w:rPr>
          <w:rFonts w:hint="eastAsia" w:ascii="宋体" w:hAnsi="宋体" w:eastAsia="宋体" w:cs="宋体"/>
          <w:sz w:val="28"/>
          <w:szCs w:val="28"/>
        </w:rPr>
      </w:pPr>
      <w:r>
        <w:rPr>
          <w:rFonts w:hint="eastAsia" w:ascii="宋体" w:hAnsi="宋体" w:eastAsia="宋体" w:cs="宋体"/>
          <w:bCs/>
          <w:sz w:val="28"/>
          <w:szCs w:val="28"/>
          <w:lang w:val="en-US" w:eastAsia="zh-CN"/>
        </w:rPr>
        <w:t>甲方以</w:t>
      </w:r>
      <w:r>
        <w:rPr>
          <w:rFonts w:hint="eastAsia" w:ascii="宋体" w:hAnsi="宋体" w:eastAsia="宋体" w:cs="宋体"/>
          <w:bCs/>
          <w:sz w:val="28"/>
          <w:szCs w:val="28"/>
          <w:u w:val="single"/>
        </w:rPr>
        <w:t>银</w:t>
      </w:r>
      <w:r>
        <w:rPr>
          <w:rFonts w:hint="eastAsia" w:ascii="宋体" w:hAnsi="宋体" w:eastAsia="宋体" w:cs="宋体"/>
          <w:sz w:val="28"/>
          <w:szCs w:val="28"/>
          <w:u w:val="single"/>
        </w:rPr>
        <w:t>行转账</w:t>
      </w:r>
      <w:r>
        <w:rPr>
          <w:rFonts w:hint="eastAsia" w:ascii="宋体" w:hAnsi="宋体" w:eastAsia="宋体" w:cs="宋体"/>
          <w:sz w:val="28"/>
          <w:szCs w:val="28"/>
        </w:rPr>
        <w:t>方式支付货款，采购项目验收完成后，由</w:t>
      </w:r>
      <w:r>
        <w:rPr>
          <w:rFonts w:hint="eastAsia" w:ascii="宋体" w:hAnsi="宋体" w:eastAsia="宋体" w:cs="宋体"/>
          <w:sz w:val="28"/>
          <w:szCs w:val="28"/>
          <w:lang w:eastAsia="zh-CN"/>
        </w:rPr>
        <w:t>乙方</w:t>
      </w:r>
      <w:r>
        <w:rPr>
          <w:rFonts w:hint="eastAsia" w:ascii="宋体" w:hAnsi="宋体" w:eastAsia="宋体" w:cs="宋体"/>
          <w:sz w:val="28"/>
          <w:szCs w:val="28"/>
        </w:rPr>
        <w:t>提供有效发票，</w:t>
      </w:r>
      <w:r>
        <w:rPr>
          <w:rFonts w:hint="eastAsia" w:ascii="宋体" w:hAnsi="宋体" w:eastAsia="宋体" w:cs="宋体"/>
          <w:sz w:val="28"/>
          <w:szCs w:val="28"/>
          <w:lang w:eastAsia="zh-CN"/>
        </w:rPr>
        <w:t>甲方</w:t>
      </w:r>
      <w:r>
        <w:rPr>
          <w:rFonts w:hint="eastAsia" w:ascii="宋体" w:hAnsi="宋体" w:eastAsia="宋体" w:cs="宋体"/>
          <w:sz w:val="28"/>
          <w:szCs w:val="28"/>
        </w:rPr>
        <w:t>在收到发票15个工作日内，按照发票内容及所提供账号将购货款一次性汇到</w:t>
      </w:r>
      <w:r>
        <w:rPr>
          <w:rFonts w:hint="eastAsia" w:ascii="宋体" w:hAnsi="宋体" w:eastAsia="宋体" w:cs="宋体"/>
          <w:sz w:val="28"/>
          <w:szCs w:val="28"/>
          <w:lang w:eastAsia="zh-CN"/>
        </w:rPr>
        <w:t>乙方</w:t>
      </w:r>
      <w:r>
        <w:rPr>
          <w:rFonts w:hint="eastAsia" w:ascii="宋体" w:hAnsi="宋体" w:eastAsia="宋体" w:cs="宋体"/>
          <w:sz w:val="28"/>
          <w:szCs w:val="28"/>
        </w:rPr>
        <w:t>指定的银行账号上。因</w:t>
      </w:r>
      <w:r>
        <w:rPr>
          <w:rFonts w:hint="eastAsia" w:ascii="宋体" w:hAnsi="宋体" w:eastAsia="宋体" w:cs="宋体"/>
          <w:sz w:val="28"/>
          <w:szCs w:val="28"/>
          <w:lang w:eastAsia="zh-CN"/>
        </w:rPr>
        <w:t>甲方</w:t>
      </w:r>
      <w:r>
        <w:rPr>
          <w:rFonts w:hint="eastAsia" w:ascii="宋体" w:hAnsi="宋体" w:eastAsia="宋体" w:cs="宋体"/>
          <w:sz w:val="28"/>
          <w:szCs w:val="28"/>
        </w:rPr>
        <w:t>使用的是财政资金，</w:t>
      </w:r>
      <w:r>
        <w:rPr>
          <w:rFonts w:hint="eastAsia" w:ascii="宋体" w:hAnsi="宋体" w:eastAsia="宋体" w:cs="宋体"/>
          <w:sz w:val="28"/>
          <w:szCs w:val="28"/>
          <w:lang w:eastAsia="zh-CN"/>
        </w:rPr>
        <w:t>甲方</w:t>
      </w:r>
      <w:r>
        <w:rPr>
          <w:rFonts w:hint="eastAsia" w:ascii="宋体" w:hAnsi="宋体" w:eastAsia="宋体" w:cs="宋体"/>
          <w:sz w:val="28"/>
          <w:szCs w:val="28"/>
        </w:rPr>
        <w:t>在规定的付款时间为向政府财政支付部门提出办理财政支付申请手续的时间（不含政府支付部门审核的时间），在规定时间内提出支付申请手续即视为</w:t>
      </w:r>
      <w:r>
        <w:rPr>
          <w:rFonts w:hint="eastAsia" w:ascii="宋体" w:hAnsi="宋体" w:eastAsia="宋体" w:cs="宋体"/>
          <w:sz w:val="28"/>
          <w:szCs w:val="28"/>
          <w:lang w:eastAsia="zh-CN"/>
        </w:rPr>
        <w:t>甲</w:t>
      </w:r>
      <w:r>
        <w:rPr>
          <w:rFonts w:hint="eastAsia" w:ascii="宋体" w:hAnsi="宋体" w:eastAsia="宋体" w:cs="宋体"/>
          <w:sz w:val="28"/>
          <w:szCs w:val="28"/>
        </w:rPr>
        <w:t>方已经按期支付。</w:t>
      </w:r>
    </w:p>
    <w:p w14:paraId="79231A9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甲方开</w:t>
      </w:r>
      <w:r>
        <w:rPr>
          <w:rFonts w:hint="eastAsia" w:ascii="宋体" w:hAnsi="宋体" w:eastAsia="宋体" w:cs="宋体"/>
          <w:sz w:val="28"/>
          <w:szCs w:val="28"/>
        </w:rPr>
        <w:t>票信息：</w:t>
      </w:r>
    </w:p>
    <w:p w14:paraId="39707B0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发票抬头</w:t>
      </w:r>
      <w:r>
        <w:rPr>
          <w:rFonts w:hint="eastAsia" w:ascii="宋体" w:hAnsi="宋体" w:eastAsia="宋体" w:cs="宋体"/>
          <w:sz w:val="28"/>
          <w:szCs w:val="28"/>
        </w:rPr>
        <w:t>：江门市农业科技创新中心</w:t>
      </w:r>
    </w:p>
    <w:p w14:paraId="1A555455">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社会信用代码：12440700678891820D</w:t>
      </w:r>
    </w:p>
    <w:p w14:paraId="0E769B09">
      <w:pPr>
        <w:numPr>
          <w:ilvl w:val="0"/>
          <w:numId w:val="0"/>
        </w:numPr>
        <w:spacing w:line="360" w:lineRule="auto"/>
        <w:ind w:left="630" w:leftChars="0"/>
        <w:rPr>
          <w:rFonts w:hint="eastAsia" w:ascii="宋体" w:hAnsi="宋体" w:eastAsia="宋体" w:cs="宋体"/>
          <w:sz w:val="28"/>
          <w:szCs w:val="28"/>
        </w:rPr>
      </w:pPr>
      <w:r>
        <w:rPr>
          <w:rFonts w:hint="eastAsia" w:ascii="宋体" w:hAnsi="宋体" w:eastAsia="宋体" w:cs="宋体"/>
          <w:sz w:val="28"/>
          <w:szCs w:val="28"/>
        </w:rPr>
        <w:t>乙方账户：</w:t>
      </w:r>
    </w:p>
    <w:p w14:paraId="7F5653E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户名：</w:t>
      </w:r>
    </w:p>
    <w:p w14:paraId="7FDFD35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账号：</w:t>
      </w:r>
    </w:p>
    <w:p w14:paraId="284AC8F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开户行：</w:t>
      </w:r>
    </w:p>
    <w:p w14:paraId="54691B8E">
      <w:pPr>
        <w:spacing w:line="360" w:lineRule="auto"/>
        <w:ind w:firstLine="560" w:firstLineChars="200"/>
        <w:rPr>
          <w:rFonts w:hint="eastAsia" w:ascii="宋体" w:hAnsi="宋体" w:eastAsia="宋体" w:cs="宋体"/>
          <w:color w:val="auto"/>
          <w:sz w:val="28"/>
          <w:szCs w:val="28"/>
          <w:u w:val="none"/>
        </w:rPr>
      </w:pPr>
      <w:r>
        <w:rPr>
          <w:rFonts w:hint="eastAsia" w:ascii="宋体" w:hAnsi="宋体" w:eastAsia="宋体" w:cs="宋体"/>
          <w:b w:val="0"/>
          <w:bCs w:val="0"/>
          <w:color w:val="auto"/>
          <w:sz w:val="28"/>
          <w:szCs w:val="28"/>
          <w:u w:val="none"/>
          <w:lang w:val="en-US" w:eastAsia="zh-CN"/>
        </w:rPr>
        <w:t>因乙方原因（如提供的银行账户有误或被查封冻结等原因）导致乙方无法收取合同款项，甲方不承担任何责任，一切责任由乙方自负。</w:t>
      </w:r>
    </w:p>
    <w:p w14:paraId="46DCD4A8">
      <w:pPr>
        <w:spacing w:line="360" w:lineRule="auto"/>
        <w:rPr>
          <w:rFonts w:hint="eastAsia" w:ascii="宋体" w:hAnsi="宋体" w:eastAsia="宋体" w:cs="宋体"/>
          <w:b/>
          <w:sz w:val="28"/>
          <w:szCs w:val="28"/>
        </w:rPr>
      </w:pPr>
      <w:r>
        <w:rPr>
          <w:rFonts w:hint="eastAsia" w:ascii="宋体" w:hAnsi="宋体" w:eastAsia="宋体" w:cs="宋体"/>
          <w:b/>
          <w:sz w:val="28"/>
          <w:szCs w:val="28"/>
        </w:rPr>
        <w:t>三、发票</w:t>
      </w:r>
    </w:p>
    <w:p w14:paraId="6B7A12D8">
      <w:pPr>
        <w:spacing w:line="360" w:lineRule="auto"/>
        <w:ind w:firstLine="560" w:firstLineChars="200"/>
        <w:rPr>
          <w:rFonts w:hint="eastAsia" w:ascii="宋体" w:hAnsi="宋体" w:eastAsia="宋体" w:cs="宋体"/>
          <w:b/>
          <w:sz w:val="28"/>
          <w:szCs w:val="28"/>
        </w:rPr>
      </w:pPr>
      <w:r>
        <w:rPr>
          <w:rFonts w:hint="eastAsia" w:ascii="宋体" w:hAnsi="宋体" w:eastAsia="宋体" w:cs="宋体"/>
          <w:sz w:val="28"/>
          <w:szCs w:val="28"/>
        </w:rPr>
        <w:t>乙方提供增值税普通发票给甲方。</w:t>
      </w:r>
    </w:p>
    <w:p w14:paraId="70CCB7D4">
      <w:pPr>
        <w:spacing w:line="360" w:lineRule="auto"/>
        <w:rPr>
          <w:rFonts w:hint="eastAsia" w:ascii="宋体" w:hAnsi="宋体" w:eastAsia="宋体" w:cs="宋体"/>
          <w:b/>
          <w:sz w:val="28"/>
          <w:szCs w:val="28"/>
        </w:rPr>
      </w:pPr>
      <w:r>
        <w:rPr>
          <w:rFonts w:hint="eastAsia" w:ascii="宋体" w:hAnsi="宋体" w:eastAsia="宋体" w:cs="宋体"/>
          <w:b/>
          <w:sz w:val="28"/>
          <w:szCs w:val="28"/>
        </w:rPr>
        <w:t>四、交货方式</w:t>
      </w:r>
    </w:p>
    <w:p w14:paraId="36022AFE">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一</w:t>
      </w:r>
      <w:r>
        <w:rPr>
          <w:rFonts w:hint="eastAsia" w:ascii="宋体" w:hAnsi="宋体" w:eastAsia="宋体" w:cs="宋体"/>
          <w:sz w:val="28"/>
          <w:szCs w:val="28"/>
          <w:lang w:eastAsia="zh-CN"/>
        </w:rPr>
        <w:t>）</w:t>
      </w:r>
      <w:r>
        <w:rPr>
          <w:rFonts w:hint="eastAsia" w:ascii="宋体" w:hAnsi="宋体" w:eastAsia="宋体" w:cs="宋体"/>
          <w:sz w:val="28"/>
          <w:szCs w:val="28"/>
        </w:rPr>
        <w:t>交货时间：</w:t>
      </w:r>
      <w:r>
        <w:rPr>
          <w:rFonts w:hint="eastAsia" w:ascii="宋体" w:hAnsi="宋体" w:eastAsia="宋体" w:cs="宋体"/>
          <w:sz w:val="28"/>
          <w:szCs w:val="28"/>
          <w:lang w:val="en-US" w:eastAsia="zh-CN"/>
        </w:rPr>
        <w:t>应在采购合同签订生效后30天内完成供货、安装及调试。</w:t>
      </w:r>
    </w:p>
    <w:p w14:paraId="1287F9B9">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w:t>
      </w:r>
      <w:r>
        <w:rPr>
          <w:rFonts w:hint="eastAsia" w:ascii="宋体" w:hAnsi="宋体" w:eastAsia="宋体" w:cs="宋体"/>
          <w:sz w:val="28"/>
          <w:szCs w:val="28"/>
        </w:rPr>
        <w:t>交货地点：江门市现代农业综合示范基地。</w:t>
      </w:r>
    </w:p>
    <w:p w14:paraId="765A1A6B">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（三）</w:t>
      </w:r>
      <w:r>
        <w:rPr>
          <w:rFonts w:hint="eastAsia" w:ascii="宋体" w:hAnsi="宋体" w:eastAsia="宋体" w:cs="宋体"/>
          <w:sz w:val="28"/>
          <w:szCs w:val="28"/>
        </w:rPr>
        <w:t>验收</w:t>
      </w:r>
      <w:r>
        <w:rPr>
          <w:rFonts w:hint="eastAsia" w:ascii="宋体" w:hAnsi="宋体" w:eastAsia="宋体" w:cs="宋体"/>
          <w:sz w:val="28"/>
          <w:szCs w:val="28"/>
          <w:lang w:eastAsia="zh-CN"/>
        </w:rPr>
        <w:t>方式</w:t>
      </w:r>
      <w:r>
        <w:rPr>
          <w:rFonts w:hint="eastAsia" w:ascii="宋体" w:hAnsi="宋体" w:eastAsia="宋体" w:cs="宋体"/>
          <w:sz w:val="28"/>
          <w:szCs w:val="28"/>
        </w:rPr>
        <w:t>：甲方以验收标准</w:t>
      </w:r>
      <w:r>
        <w:rPr>
          <w:rFonts w:hint="eastAsia" w:ascii="宋体" w:hAnsi="宋体" w:eastAsia="宋体" w:cs="宋体"/>
          <w:sz w:val="28"/>
          <w:szCs w:val="28"/>
          <w:lang w:eastAsia="zh-CN"/>
        </w:rPr>
        <w:t>进行现场</w:t>
      </w:r>
      <w:r>
        <w:rPr>
          <w:rFonts w:hint="eastAsia" w:ascii="宋体" w:hAnsi="宋体" w:eastAsia="宋体" w:cs="宋体"/>
          <w:sz w:val="28"/>
          <w:szCs w:val="28"/>
        </w:rPr>
        <w:t>验收（数量、</w:t>
      </w:r>
      <w:r>
        <w:rPr>
          <w:rFonts w:hint="eastAsia" w:ascii="宋体" w:hAnsi="宋体" w:eastAsia="宋体" w:cs="宋体"/>
          <w:sz w:val="28"/>
          <w:szCs w:val="28"/>
          <w:lang w:eastAsia="zh-CN"/>
        </w:rPr>
        <w:t>参数、</w:t>
      </w:r>
      <w:r>
        <w:rPr>
          <w:rFonts w:hint="eastAsia" w:ascii="宋体" w:hAnsi="宋体" w:eastAsia="宋体" w:cs="宋体"/>
          <w:sz w:val="28"/>
          <w:szCs w:val="28"/>
        </w:rPr>
        <w:t>机况、随机配件等），发现问题，须在</w:t>
      </w:r>
      <w:r>
        <w:rPr>
          <w:rFonts w:hint="eastAsia" w:ascii="宋体" w:hAnsi="宋体" w:eastAsia="宋体" w:cs="宋体"/>
          <w:sz w:val="28"/>
          <w:szCs w:val="28"/>
          <w:lang w:eastAsia="zh-CN"/>
        </w:rPr>
        <w:t>验</w:t>
      </w:r>
      <w:r>
        <w:rPr>
          <w:rFonts w:hint="eastAsia" w:ascii="宋体" w:hAnsi="宋体" w:eastAsia="宋体" w:cs="宋体"/>
          <w:sz w:val="28"/>
          <w:szCs w:val="28"/>
        </w:rPr>
        <w:t>收</w:t>
      </w:r>
      <w:r>
        <w:rPr>
          <w:rFonts w:hint="eastAsia" w:ascii="宋体" w:hAnsi="宋体" w:eastAsia="宋体" w:cs="宋体"/>
          <w:sz w:val="28"/>
          <w:szCs w:val="28"/>
          <w:lang w:eastAsia="zh-CN"/>
        </w:rPr>
        <w:t>单据</w:t>
      </w:r>
      <w:r>
        <w:rPr>
          <w:rFonts w:hint="eastAsia" w:ascii="宋体" w:hAnsi="宋体" w:eastAsia="宋体" w:cs="宋体"/>
          <w:sz w:val="28"/>
          <w:szCs w:val="28"/>
        </w:rPr>
        <w:t>上注明，否则，视同甲方没有异议。</w:t>
      </w:r>
    </w:p>
    <w:p w14:paraId="7E106869">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（四）</w:t>
      </w:r>
      <w:r>
        <w:rPr>
          <w:rFonts w:hint="eastAsia" w:ascii="宋体" w:hAnsi="宋体" w:eastAsia="宋体" w:cs="宋体"/>
          <w:sz w:val="28"/>
          <w:szCs w:val="28"/>
        </w:rPr>
        <w:t>验收标准：</w:t>
      </w:r>
      <w:r>
        <w:rPr>
          <w:rFonts w:hint="eastAsia" w:ascii="宋体" w:hAnsi="宋体" w:eastAsia="宋体" w:cs="宋体"/>
          <w:sz w:val="28"/>
          <w:szCs w:val="28"/>
          <w:lang w:eastAsia="zh-CN"/>
        </w:rPr>
        <w:t>乙方</w:t>
      </w:r>
      <w:r>
        <w:rPr>
          <w:rFonts w:hint="eastAsia" w:ascii="宋体" w:hAnsi="宋体" w:eastAsia="宋体" w:cs="宋体"/>
          <w:sz w:val="28"/>
          <w:szCs w:val="28"/>
        </w:rPr>
        <w:t>所供产品为全新产品，表面无划损、无任何缺陷隐患，具出厂合格证。产品必须符合或优于国家相关行业标准。相关设施设备</w:t>
      </w:r>
      <w:r>
        <w:rPr>
          <w:rFonts w:hint="eastAsia" w:ascii="宋体" w:hAnsi="宋体" w:eastAsia="宋体" w:cs="宋体"/>
          <w:sz w:val="28"/>
          <w:szCs w:val="28"/>
          <w:lang w:eastAsia="zh-CN"/>
        </w:rPr>
        <w:t>安装、调试后能正常运行</w:t>
      </w:r>
      <w:r>
        <w:rPr>
          <w:rFonts w:hint="eastAsia" w:ascii="宋体" w:hAnsi="宋体" w:eastAsia="宋体" w:cs="宋体"/>
          <w:sz w:val="28"/>
          <w:szCs w:val="28"/>
        </w:rPr>
        <w:t>，并与省级智慧农业平台</w:t>
      </w:r>
      <w:r>
        <w:rPr>
          <w:rFonts w:hint="eastAsia" w:ascii="宋体" w:hAnsi="宋体" w:eastAsia="宋体" w:cs="宋体"/>
          <w:sz w:val="28"/>
          <w:szCs w:val="28"/>
          <w:lang w:eastAsia="zh-CN"/>
        </w:rPr>
        <w:t>完成</w:t>
      </w:r>
      <w:r>
        <w:rPr>
          <w:rFonts w:hint="eastAsia" w:ascii="宋体" w:hAnsi="宋体" w:eastAsia="宋体" w:cs="宋体"/>
          <w:sz w:val="28"/>
          <w:szCs w:val="28"/>
        </w:rPr>
        <w:t>数据对接。</w:t>
      </w:r>
    </w:p>
    <w:p w14:paraId="4D0EA3F7">
      <w:pPr>
        <w:spacing w:line="360" w:lineRule="auto"/>
        <w:jc w:val="left"/>
        <w:rPr>
          <w:rFonts w:hint="eastAsia" w:ascii="宋体" w:hAnsi="宋体" w:eastAsia="宋体" w:cs="宋体"/>
          <w:b/>
          <w:sz w:val="28"/>
          <w:szCs w:val="28"/>
        </w:rPr>
      </w:pPr>
      <w:r>
        <w:rPr>
          <w:rFonts w:hint="eastAsia" w:ascii="宋体" w:hAnsi="宋体" w:eastAsia="宋体" w:cs="宋体"/>
          <w:b/>
          <w:sz w:val="28"/>
          <w:szCs w:val="28"/>
        </w:rPr>
        <w:t>五、售后服务</w:t>
      </w:r>
    </w:p>
    <w:p w14:paraId="6F9606A7">
      <w:pPr>
        <w:spacing w:line="360" w:lineRule="auto"/>
        <w:ind w:firstLine="560" w:firstLineChars="200"/>
        <w:jc w:val="left"/>
        <w:rPr>
          <w:rFonts w:hint="eastAsia" w:ascii="宋体" w:hAnsi="宋体" w:eastAsia="宋体" w:cs="宋体"/>
          <w:b/>
          <w:sz w:val="28"/>
          <w:szCs w:val="28"/>
          <w:lang w:eastAsia="zh-CN"/>
        </w:rPr>
      </w:pPr>
      <w:r>
        <w:rPr>
          <w:rFonts w:hint="eastAsia" w:ascii="宋体" w:hAnsi="宋体" w:eastAsia="宋体" w:cs="宋体"/>
          <w:sz w:val="28"/>
          <w:szCs w:val="28"/>
        </w:rPr>
        <w:t>由乙方按照产品“三包”有关规定进行售后服务</w:t>
      </w:r>
      <w:r>
        <w:rPr>
          <w:rFonts w:hint="eastAsia" w:ascii="宋体" w:hAnsi="宋体" w:eastAsia="宋体" w:cs="宋体"/>
          <w:sz w:val="28"/>
          <w:szCs w:val="28"/>
          <w:lang w:eastAsia="zh-CN"/>
        </w:rPr>
        <w:t>，且需提供3年数据流量与维护服务。</w:t>
      </w:r>
    </w:p>
    <w:p w14:paraId="2374E3C0">
      <w:pPr>
        <w:spacing w:line="360" w:lineRule="auto"/>
        <w:jc w:val="left"/>
        <w:rPr>
          <w:rFonts w:hint="eastAsia" w:ascii="宋体" w:hAnsi="宋体" w:eastAsia="宋体" w:cs="宋体"/>
          <w:b/>
          <w:sz w:val="28"/>
          <w:szCs w:val="28"/>
        </w:rPr>
      </w:pPr>
      <w:r>
        <w:rPr>
          <w:rFonts w:hint="eastAsia" w:ascii="宋体" w:hAnsi="宋体" w:eastAsia="宋体" w:cs="宋体"/>
          <w:b/>
          <w:sz w:val="28"/>
          <w:szCs w:val="28"/>
        </w:rPr>
        <w:t>六、违约责任</w:t>
      </w:r>
    </w:p>
    <w:p w14:paraId="29A8AE4B">
      <w:pPr>
        <w:spacing w:line="360" w:lineRule="auto"/>
        <w:ind w:firstLine="565" w:firstLineChars="202"/>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一</w:t>
      </w:r>
      <w:r>
        <w:rPr>
          <w:rFonts w:hint="eastAsia" w:ascii="宋体" w:hAnsi="宋体" w:eastAsia="宋体" w:cs="宋体"/>
          <w:sz w:val="28"/>
          <w:szCs w:val="28"/>
          <w:lang w:eastAsia="zh-CN"/>
        </w:rPr>
        <w:t>）</w:t>
      </w:r>
      <w:r>
        <w:rPr>
          <w:rFonts w:hint="eastAsia" w:ascii="宋体" w:hAnsi="宋体" w:eastAsia="宋体" w:cs="宋体"/>
          <w:sz w:val="28"/>
          <w:szCs w:val="28"/>
        </w:rPr>
        <w:t>若乙方未按照合同约定履行</w:t>
      </w:r>
      <w:r>
        <w:rPr>
          <w:rFonts w:hint="eastAsia" w:ascii="宋体" w:hAnsi="宋体" w:eastAsia="宋体" w:cs="宋体"/>
          <w:sz w:val="28"/>
          <w:szCs w:val="28"/>
          <w:lang w:eastAsia="zh-CN"/>
        </w:rPr>
        <w:t>供货</w:t>
      </w:r>
      <w:r>
        <w:rPr>
          <w:rFonts w:hint="eastAsia" w:ascii="宋体" w:hAnsi="宋体" w:eastAsia="宋体" w:cs="宋体"/>
          <w:sz w:val="28"/>
          <w:szCs w:val="28"/>
        </w:rPr>
        <w:t>义务的，每逾期一天，甲方有权按付款金额的0.</w:t>
      </w:r>
      <w:r>
        <w:rPr>
          <w:rFonts w:hint="eastAsia" w:ascii="宋体" w:hAnsi="宋体" w:eastAsia="宋体" w:cs="宋体"/>
          <w:sz w:val="28"/>
          <w:szCs w:val="28"/>
          <w:lang w:val="en-US" w:eastAsia="zh-CN"/>
        </w:rPr>
        <w:t>05</w:t>
      </w:r>
      <w:r>
        <w:rPr>
          <w:rFonts w:hint="eastAsia" w:ascii="宋体" w:hAnsi="宋体" w:eastAsia="宋体" w:cs="宋体"/>
          <w:sz w:val="28"/>
          <w:szCs w:val="28"/>
        </w:rPr>
        <w:t>%计收违约金；如逾期超过15个日历日，甲方有权解除本协议，乙方应向甲方退还支付的货款；乙方</w:t>
      </w:r>
      <w:r>
        <w:rPr>
          <w:rFonts w:hint="eastAsia" w:ascii="宋体" w:hAnsi="宋体" w:eastAsia="宋体" w:cs="宋体"/>
          <w:sz w:val="28"/>
          <w:szCs w:val="28"/>
          <w:lang w:val="en-US" w:eastAsia="zh-CN"/>
        </w:rPr>
        <w:t>还需</w:t>
      </w:r>
      <w:r>
        <w:rPr>
          <w:rFonts w:hint="eastAsia" w:ascii="宋体" w:hAnsi="宋体" w:eastAsia="宋体" w:cs="宋体"/>
          <w:sz w:val="28"/>
          <w:szCs w:val="28"/>
        </w:rPr>
        <w:t>向甲方支付逾期的违约金</w:t>
      </w:r>
      <w:r>
        <w:rPr>
          <w:rFonts w:hint="eastAsia" w:ascii="宋体" w:hAnsi="宋体" w:eastAsia="宋体" w:cs="宋体"/>
          <w:sz w:val="28"/>
          <w:szCs w:val="28"/>
          <w:lang w:eastAsia="zh-CN"/>
        </w:rPr>
        <w:t>。</w:t>
      </w:r>
    </w:p>
    <w:p w14:paraId="6BE29938">
      <w:pPr>
        <w:spacing w:line="360" w:lineRule="auto"/>
        <w:ind w:firstLine="565" w:firstLineChars="202"/>
        <w:jc w:val="both"/>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w:t>
      </w:r>
      <w:r>
        <w:rPr>
          <w:rFonts w:hint="eastAsia" w:ascii="宋体" w:hAnsi="宋体" w:eastAsia="宋体" w:cs="宋体"/>
          <w:sz w:val="28"/>
          <w:szCs w:val="28"/>
        </w:rPr>
        <w:t>若甲方未按照合同约定履行付款义务的，每逾期一天，乙方有权按欠款总额的0.</w:t>
      </w:r>
      <w:r>
        <w:rPr>
          <w:rFonts w:hint="eastAsia" w:ascii="宋体" w:hAnsi="宋体" w:eastAsia="宋体" w:cs="宋体"/>
          <w:sz w:val="28"/>
          <w:szCs w:val="28"/>
          <w:lang w:val="en-US" w:eastAsia="zh-CN"/>
        </w:rPr>
        <w:t>05</w:t>
      </w:r>
      <w:r>
        <w:rPr>
          <w:rFonts w:hint="eastAsia" w:ascii="宋体" w:hAnsi="宋体" w:eastAsia="宋体" w:cs="宋体"/>
          <w:sz w:val="28"/>
          <w:szCs w:val="28"/>
        </w:rPr>
        <w:t>%计收违约金；乙方未收齐货款前有权拒绝交货；如逾期超过15个日历日，乙方有权解除本合同，甲方应向乙方归还交付的发票；甲方</w:t>
      </w:r>
      <w:r>
        <w:rPr>
          <w:rFonts w:hint="eastAsia" w:ascii="宋体" w:hAnsi="宋体" w:eastAsia="宋体" w:cs="宋体"/>
          <w:sz w:val="28"/>
          <w:szCs w:val="28"/>
          <w:lang w:val="en-US" w:eastAsia="zh-CN"/>
        </w:rPr>
        <w:t>还需</w:t>
      </w:r>
      <w:r>
        <w:rPr>
          <w:rFonts w:hint="eastAsia" w:ascii="宋体" w:hAnsi="宋体" w:eastAsia="宋体" w:cs="宋体"/>
          <w:sz w:val="28"/>
          <w:szCs w:val="28"/>
        </w:rPr>
        <w:t>向乙方支付逾期的违约金。</w:t>
      </w:r>
    </w:p>
    <w:p w14:paraId="3DE44323">
      <w:pPr>
        <w:spacing w:line="360" w:lineRule="auto"/>
        <w:ind w:firstLine="565" w:firstLineChars="202"/>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三</w:t>
      </w:r>
      <w:r>
        <w:rPr>
          <w:rFonts w:hint="eastAsia" w:ascii="宋体" w:hAnsi="宋体" w:eastAsia="宋体" w:cs="宋体"/>
          <w:sz w:val="28"/>
          <w:szCs w:val="28"/>
          <w:lang w:eastAsia="zh-CN"/>
        </w:rPr>
        <w:t>）</w:t>
      </w:r>
      <w:r>
        <w:rPr>
          <w:rFonts w:hint="eastAsia" w:ascii="宋体" w:hAnsi="宋体" w:eastAsia="宋体" w:cs="宋体"/>
          <w:sz w:val="28"/>
          <w:szCs w:val="28"/>
        </w:rPr>
        <w:t>一方不履行合同义务导致守约方采取相关措施，还应向守约方支付为主张权利而采取相关措施所产生的诉讼费、律师费、差旅费、诉讼财产保全担保费用、鉴定费等费用。</w:t>
      </w:r>
    </w:p>
    <w:p w14:paraId="443EAE45">
      <w:pPr>
        <w:spacing w:line="360" w:lineRule="auto"/>
        <w:jc w:val="left"/>
        <w:rPr>
          <w:rFonts w:hint="eastAsia" w:ascii="宋体" w:hAnsi="宋体" w:eastAsia="宋体" w:cs="宋体"/>
          <w:b/>
          <w:sz w:val="28"/>
          <w:szCs w:val="28"/>
        </w:rPr>
      </w:pPr>
      <w:r>
        <w:rPr>
          <w:rFonts w:hint="eastAsia" w:ascii="宋体" w:hAnsi="宋体" w:eastAsia="宋体" w:cs="宋体"/>
          <w:b/>
          <w:sz w:val="28"/>
          <w:szCs w:val="28"/>
        </w:rPr>
        <w:t>七、不可抗力</w:t>
      </w:r>
    </w:p>
    <w:p w14:paraId="13D491AA">
      <w:pPr>
        <w:spacing w:line="360" w:lineRule="auto"/>
        <w:ind w:firstLine="560" w:firstLineChars="200"/>
        <w:jc w:val="left"/>
        <w:rPr>
          <w:rFonts w:hint="eastAsia" w:ascii="宋体" w:hAnsi="宋体" w:eastAsia="宋体" w:cs="宋体"/>
          <w:b/>
          <w:sz w:val="28"/>
          <w:szCs w:val="28"/>
        </w:rPr>
      </w:pPr>
      <w:r>
        <w:rPr>
          <w:rFonts w:hint="eastAsia" w:ascii="宋体" w:hAnsi="宋体" w:eastAsia="宋体" w:cs="宋体"/>
          <w:sz w:val="28"/>
          <w:szCs w:val="28"/>
        </w:rPr>
        <w:t>任何一方由于不可抗力原因不能履行合同时，应在不可抗力事件发生后1日内或可进行通知时起1日内向对方通报，以减轻可能给对方造成的损失，在取得行政机关或有关机构的不可抗力证明或双方谅解确认后，允许延期履行或修订合同，并根据情况可部分或全部免于承担违约责任。本协议所称不可抗力包括：战争、流行性传染病、政府政策、行政命令、法律法规调整等。</w:t>
      </w:r>
    </w:p>
    <w:p w14:paraId="39824C40">
      <w:pPr>
        <w:numPr>
          <w:ilvl w:val="0"/>
          <w:numId w:val="1"/>
        </w:numPr>
        <w:rPr>
          <w:rFonts w:hint="eastAsia" w:ascii="宋体" w:hAnsi="宋体" w:eastAsia="宋体" w:cs="宋体"/>
          <w:b/>
          <w:sz w:val="28"/>
          <w:szCs w:val="28"/>
          <w:lang w:val="en-US" w:eastAsia="zh-CN"/>
        </w:rPr>
      </w:pPr>
      <w:r>
        <w:rPr>
          <w:rFonts w:hint="eastAsia" w:ascii="宋体" w:hAnsi="宋体" w:eastAsia="宋体" w:cs="宋体"/>
          <w:b/>
          <w:sz w:val="28"/>
          <w:szCs w:val="28"/>
        </w:rPr>
        <w:t>争议解决方式</w:t>
      </w:r>
      <w:r>
        <w:rPr>
          <w:rFonts w:hint="eastAsia" w:ascii="宋体" w:hAnsi="宋体" w:eastAsia="宋体" w:cs="宋体"/>
          <w:b/>
          <w:sz w:val="28"/>
          <w:szCs w:val="28"/>
          <w:lang w:val="en-US" w:eastAsia="zh-CN"/>
        </w:rPr>
        <w:t xml:space="preserve">  </w:t>
      </w:r>
    </w:p>
    <w:p w14:paraId="30AD96F5">
      <w:pPr>
        <w:numPr>
          <w:ilvl w:val="0"/>
          <w:numId w:val="0"/>
        </w:numPr>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发生合同争议或纠纷，由双方依法协商解决；双方不愿协商或协商不成的，</w:t>
      </w:r>
      <w:r>
        <w:rPr>
          <w:rFonts w:hint="eastAsia" w:ascii="宋体" w:hAnsi="宋体" w:eastAsia="宋体" w:cs="宋体"/>
          <w:color w:val="auto"/>
          <w:sz w:val="28"/>
          <w:szCs w:val="28"/>
        </w:rPr>
        <w:t>协商不成可</w:t>
      </w:r>
      <w:r>
        <w:rPr>
          <w:rFonts w:hint="eastAsia" w:ascii="宋体" w:hAnsi="宋体" w:eastAsia="宋体" w:cs="宋体"/>
          <w:color w:val="auto"/>
          <w:sz w:val="28"/>
          <w:szCs w:val="28"/>
          <w:u w:val="none"/>
        </w:rPr>
        <w:t>向</w:t>
      </w:r>
      <w:r>
        <w:rPr>
          <w:rFonts w:hint="eastAsia" w:ascii="宋体" w:hAnsi="宋体" w:eastAsia="宋体" w:cs="宋体"/>
          <w:strike w:val="0"/>
          <w:color w:val="auto"/>
          <w:sz w:val="28"/>
          <w:szCs w:val="28"/>
          <w:u w:val="none"/>
          <w:lang w:val="en-US" w:eastAsia="zh-CN"/>
        </w:rPr>
        <w:t>甲方所在地</w:t>
      </w:r>
      <w:r>
        <w:rPr>
          <w:rFonts w:hint="eastAsia" w:ascii="宋体" w:hAnsi="宋体" w:eastAsia="宋体" w:cs="宋体"/>
          <w:color w:val="auto"/>
          <w:sz w:val="28"/>
          <w:szCs w:val="28"/>
        </w:rPr>
        <w:t>人民法院提起诉讼。</w:t>
      </w:r>
    </w:p>
    <w:p w14:paraId="7277397A">
      <w:pPr>
        <w:spacing w:line="360" w:lineRule="auto"/>
        <w:jc w:val="left"/>
        <w:rPr>
          <w:rFonts w:hint="eastAsia" w:ascii="宋体" w:hAnsi="宋体" w:eastAsia="宋体" w:cs="宋体"/>
          <w:b/>
          <w:sz w:val="28"/>
          <w:szCs w:val="28"/>
          <w:lang w:val="en-US" w:eastAsia="zh-CN"/>
        </w:rPr>
      </w:pPr>
      <w:r>
        <w:rPr>
          <w:rFonts w:hint="eastAsia" w:ascii="宋体" w:hAnsi="宋体" w:eastAsia="宋体" w:cs="宋体"/>
          <w:b/>
          <w:sz w:val="28"/>
          <w:szCs w:val="28"/>
        </w:rPr>
        <w:t>九、</w:t>
      </w:r>
      <w:r>
        <w:rPr>
          <w:rFonts w:hint="eastAsia" w:ascii="宋体" w:hAnsi="宋体" w:eastAsia="宋体" w:cs="宋体"/>
          <w:b/>
          <w:sz w:val="28"/>
          <w:szCs w:val="28"/>
          <w:lang w:val="en-US" w:eastAsia="zh-CN"/>
        </w:rPr>
        <w:t>其他</w:t>
      </w:r>
    </w:p>
    <w:p w14:paraId="7AE68888">
      <w:pPr>
        <w:numPr>
          <w:ilvl w:val="0"/>
          <w:numId w:val="0"/>
        </w:numPr>
        <w:spacing w:line="360" w:lineRule="auto"/>
        <w:ind w:firstLine="560" w:firstLineChars="200"/>
        <w:rPr>
          <w:rFonts w:hint="eastAsia" w:ascii="宋体" w:hAnsi="宋体" w:eastAsia="宋体" w:cs="宋体"/>
          <w:sz w:val="28"/>
          <w:szCs w:val="28"/>
          <w:lang w:val="en-US"/>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一</w:t>
      </w:r>
      <w:r>
        <w:rPr>
          <w:rFonts w:hint="eastAsia" w:ascii="宋体" w:hAnsi="宋体" w:eastAsia="宋体" w:cs="宋体"/>
          <w:sz w:val="28"/>
          <w:szCs w:val="28"/>
          <w:lang w:eastAsia="zh-CN"/>
        </w:rPr>
        <w:t>）</w:t>
      </w:r>
      <w:r>
        <w:rPr>
          <w:rFonts w:hint="eastAsia" w:ascii="宋体" w:hAnsi="宋体" w:eastAsia="宋体" w:cs="宋体"/>
          <w:sz w:val="28"/>
          <w:szCs w:val="28"/>
        </w:rPr>
        <w:t>、本合同所有附件是本合同不可分割的组成部分</w:t>
      </w:r>
      <w:r>
        <w:rPr>
          <w:rFonts w:hint="eastAsia" w:ascii="宋体" w:hAnsi="宋体" w:eastAsia="宋体" w:cs="宋体"/>
          <w:sz w:val="28"/>
          <w:szCs w:val="28"/>
          <w:lang w:eastAsia="zh-CN"/>
        </w:rPr>
        <w:t>，</w:t>
      </w:r>
      <w:r>
        <w:rPr>
          <w:rFonts w:hint="eastAsia" w:ascii="宋体" w:hAnsi="宋体" w:eastAsia="宋体" w:cs="宋体"/>
          <w:sz w:val="28"/>
          <w:szCs w:val="28"/>
        </w:rPr>
        <w:t>具有同等的法律效力。未尽事宜，双方友好协商；</w:t>
      </w:r>
      <w:r>
        <w:rPr>
          <w:rFonts w:hint="eastAsia" w:ascii="宋体" w:hAnsi="宋体" w:eastAsia="宋体" w:cs="宋体"/>
          <w:color w:val="auto"/>
          <w:sz w:val="28"/>
          <w:szCs w:val="28"/>
        </w:rPr>
        <w:t>协商</w:t>
      </w:r>
      <w:bookmarkStart w:id="0" w:name="_GoBack"/>
      <w:bookmarkEnd w:id="0"/>
      <w:r>
        <w:rPr>
          <w:rFonts w:hint="eastAsia" w:ascii="宋体" w:hAnsi="宋体" w:eastAsia="宋体" w:cs="宋体"/>
          <w:color w:val="auto"/>
          <w:sz w:val="28"/>
          <w:szCs w:val="28"/>
        </w:rPr>
        <w:t>不成可</w:t>
      </w:r>
      <w:r>
        <w:rPr>
          <w:rFonts w:hint="eastAsia" w:ascii="宋体" w:hAnsi="宋体" w:eastAsia="宋体" w:cs="宋体"/>
          <w:color w:val="auto"/>
          <w:sz w:val="28"/>
          <w:szCs w:val="28"/>
          <w:u w:val="none"/>
        </w:rPr>
        <w:t>向</w:t>
      </w:r>
      <w:r>
        <w:rPr>
          <w:rFonts w:hint="eastAsia" w:ascii="宋体" w:hAnsi="宋体" w:eastAsia="宋体" w:cs="宋体"/>
          <w:strike w:val="0"/>
          <w:color w:val="auto"/>
          <w:sz w:val="28"/>
          <w:szCs w:val="28"/>
          <w:u w:val="none"/>
          <w:lang w:val="en-US" w:eastAsia="zh-CN"/>
        </w:rPr>
        <w:t>甲方所在地</w:t>
      </w:r>
      <w:r>
        <w:rPr>
          <w:rFonts w:hint="eastAsia" w:ascii="宋体" w:hAnsi="宋体" w:eastAsia="宋体" w:cs="宋体"/>
          <w:color w:val="auto"/>
          <w:sz w:val="28"/>
          <w:szCs w:val="28"/>
        </w:rPr>
        <w:t>人民法院提起诉讼。</w:t>
      </w:r>
    </w:p>
    <w:p w14:paraId="035770F2">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w:t>
      </w:r>
      <w:r>
        <w:rPr>
          <w:rFonts w:hint="eastAsia" w:ascii="宋体" w:hAnsi="宋体" w:eastAsia="宋体" w:cs="宋体"/>
          <w:sz w:val="28"/>
          <w:szCs w:val="28"/>
        </w:rPr>
        <w:t>、本协议一式两份，甲、乙双方各执一份，本合同自双方签字盖章后生效。</w:t>
      </w:r>
    </w:p>
    <w:p w14:paraId="22EF02BF">
      <w:pPr>
        <w:pStyle w:val="8"/>
        <w:ind w:firstLine="0" w:firstLineChars="0"/>
        <w:rPr>
          <w:rFonts w:hint="eastAsia" w:ascii="宋体" w:hAnsi="宋体" w:eastAsia="宋体" w:cs="宋体"/>
          <w:sz w:val="28"/>
          <w:szCs w:val="28"/>
        </w:rPr>
      </w:pPr>
    </w:p>
    <w:p w14:paraId="667FA912">
      <w:pPr>
        <w:pStyle w:val="8"/>
        <w:ind w:firstLine="0" w:firstLineChars="0"/>
        <w:rPr>
          <w:rFonts w:hint="eastAsia" w:ascii="宋体" w:hAnsi="宋体" w:eastAsia="宋体" w:cs="宋体"/>
          <w:sz w:val="28"/>
          <w:szCs w:val="28"/>
        </w:rPr>
      </w:pPr>
    </w:p>
    <w:p w14:paraId="44410712">
      <w:pPr>
        <w:pStyle w:val="8"/>
        <w:rPr>
          <w:rFonts w:hint="eastAsia" w:ascii="宋体" w:hAnsi="宋体" w:eastAsia="宋体" w:cs="宋体"/>
          <w:sz w:val="28"/>
          <w:szCs w:val="28"/>
        </w:rPr>
        <w:sectPr>
          <w:headerReference r:id="rId3" w:type="default"/>
          <w:footerReference r:id="rId4" w:type="default"/>
          <w:pgSz w:w="11906" w:h="16838"/>
          <w:pgMar w:top="907" w:right="1077" w:bottom="907" w:left="1077" w:header="397" w:footer="567" w:gutter="0"/>
          <w:cols w:space="425" w:num="1"/>
          <w:docGrid w:type="lines" w:linePitch="312" w:charSpace="0"/>
        </w:sectPr>
      </w:pPr>
    </w:p>
    <w:p w14:paraId="4D933CB4">
      <w:pPr>
        <w:spacing w:line="360" w:lineRule="auto"/>
        <w:ind w:left="-619" w:leftChars="-295" w:firstLine="0" w:firstLineChars="0"/>
        <w:rPr>
          <w:rFonts w:hint="eastAsia" w:ascii="宋体" w:hAnsi="宋体" w:eastAsia="宋体" w:cs="宋体"/>
          <w:sz w:val="28"/>
          <w:szCs w:val="28"/>
        </w:rPr>
      </w:pPr>
      <w:r>
        <w:rPr>
          <w:rFonts w:hint="eastAsia" w:ascii="宋体" w:hAnsi="宋体" w:eastAsia="宋体" w:cs="宋体"/>
          <w:sz w:val="28"/>
          <w:szCs w:val="28"/>
        </w:rPr>
        <w:t xml:space="preserve">甲方（章）: 江门市农业科技创新中心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乙方（章）：</w:t>
      </w:r>
    </w:p>
    <w:p w14:paraId="7B4BEC63">
      <w:pPr>
        <w:spacing w:line="360" w:lineRule="auto"/>
        <w:ind w:left="-619" w:leftChars="-295" w:firstLine="0" w:firstLineChars="0"/>
        <w:rPr>
          <w:rFonts w:hint="eastAsia" w:ascii="宋体" w:hAnsi="宋体" w:eastAsia="宋体" w:cs="宋体"/>
          <w:color w:val="FF0000"/>
          <w:sz w:val="28"/>
          <w:szCs w:val="28"/>
          <w:u w:val="single"/>
          <w:lang w:val="en-US" w:eastAsia="zh-CN"/>
        </w:rPr>
      </w:pPr>
      <w:r>
        <w:rPr>
          <w:rFonts w:hint="eastAsia" w:ascii="宋体" w:hAnsi="宋体" w:eastAsia="宋体" w:cs="宋体"/>
          <w:color w:val="auto"/>
          <w:sz w:val="28"/>
          <w:szCs w:val="28"/>
          <w:u w:val="none"/>
          <w:lang w:val="en-US" w:eastAsia="zh-CN"/>
        </w:rPr>
        <w:t>统一社会信用代码：</w:t>
      </w:r>
      <w:r>
        <w:rPr>
          <w:rFonts w:hint="eastAsia" w:ascii="宋体" w:hAnsi="宋体" w:eastAsia="宋体" w:cs="宋体"/>
          <w:color w:val="auto"/>
          <w:sz w:val="28"/>
          <w:szCs w:val="28"/>
          <w:u w:val="none"/>
        </w:rPr>
        <w:t>12440700678891820D</w:t>
      </w:r>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 xml:space="preserve">  </w:t>
      </w:r>
      <w:r>
        <w:rPr>
          <w:rFonts w:hint="eastAsia" w:ascii="宋体" w:hAnsi="宋体" w:eastAsia="宋体" w:cs="宋体"/>
          <w:color w:val="auto"/>
          <w:sz w:val="28"/>
          <w:szCs w:val="28"/>
          <w:u w:val="none"/>
          <w:lang w:val="en-US" w:eastAsia="zh-CN"/>
        </w:rPr>
        <w:t>统一社会信用代码：</w:t>
      </w:r>
    </w:p>
    <w:p w14:paraId="13D7ACA5">
      <w:pPr>
        <w:spacing w:line="360" w:lineRule="auto"/>
        <w:ind w:left="-1" w:leftChars="-295" w:hanging="618" w:hangingChars="221"/>
        <w:rPr>
          <w:rFonts w:hint="eastAsia" w:ascii="宋体" w:hAnsi="宋体" w:eastAsia="宋体" w:cs="宋体"/>
          <w:sz w:val="28"/>
          <w:szCs w:val="28"/>
          <w:u w:val="single"/>
        </w:rPr>
      </w:pPr>
      <w:r>
        <w:rPr>
          <w:rFonts w:hint="eastAsia" w:ascii="宋体" w:hAnsi="宋体" w:eastAsia="宋体" w:cs="宋体"/>
          <w:sz w:val="28"/>
          <w:szCs w:val="28"/>
        </w:rPr>
        <w:t xml:space="preserve">代表签字：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代表签字：</w:t>
      </w:r>
    </w:p>
    <w:p w14:paraId="78B76B0B">
      <w:pPr>
        <w:spacing w:line="360" w:lineRule="auto"/>
        <w:ind w:left="-1" w:leftChars="-295" w:hanging="618" w:hangingChars="221"/>
        <w:rPr>
          <w:rFonts w:hint="eastAsia" w:ascii="宋体" w:hAnsi="宋体" w:eastAsia="宋体" w:cs="宋体"/>
          <w:sz w:val="28"/>
          <w:szCs w:val="28"/>
        </w:rPr>
      </w:pPr>
      <w:r>
        <w:rPr>
          <w:rFonts w:hint="eastAsia" w:ascii="宋体" w:hAnsi="宋体" w:eastAsia="宋体" w:cs="宋体"/>
          <w:sz w:val="28"/>
          <w:szCs w:val="28"/>
        </w:rPr>
        <w:t xml:space="preserve">联系电话：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联系电话：</w:t>
      </w:r>
    </w:p>
    <w:p w14:paraId="75F5D2D6">
      <w:pPr>
        <w:spacing w:line="360" w:lineRule="auto"/>
        <w:ind w:left="-1" w:leftChars="-295" w:hanging="618" w:hangingChars="221"/>
        <w:rPr>
          <w:rFonts w:hint="eastAsia" w:ascii="宋体" w:hAnsi="宋体" w:eastAsia="宋体" w:cs="宋体"/>
          <w:bCs/>
          <w:color w:val="000000"/>
          <w:kern w:val="0"/>
          <w:sz w:val="28"/>
          <w:szCs w:val="28"/>
        </w:rPr>
      </w:pPr>
      <w:r>
        <w:rPr>
          <w:rFonts w:hint="eastAsia" w:ascii="宋体" w:hAnsi="宋体" w:eastAsia="宋体" w:cs="宋体"/>
          <w:sz w:val="28"/>
          <w:szCs w:val="28"/>
        </w:rPr>
        <w:t xml:space="preserve">日    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日    期：          </w:t>
      </w:r>
    </w:p>
    <w:p w14:paraId="546DFDDB">
      <w:pPr>
        <w:spacing w:line="360" w:lineRule="auto"/>
        <w:jc w:val="left"/>
        <w:rPr>
          <w:rFonts w:hint="eastAsia" w:ascii="宋体" w:hAnsi="宋体" w:eastAsia="宋体" w:cs="宋体"/>
          <w:bCs/>
          <w:color w:val="000000"/>
          <w:kern w:val="0"/>
          <w:sz w:val="28"/>
          <w:szCs w:val="28"/>
        </w:rPr>
      </w:pPr>
    </w:p>
    <w:p w14:paraId="2B2589A0">
      <w:pPr>
        <w:spacing w:line="360" w:lineRule="auto"/>
        <w:ind w:left="0" w:leftChars="-200" w:hanging="420" w:hangingChars="150"/>
        <w:jc w:val="left"/>
        <w:rPr>
          <w:rFonts w:hint="eastAsia" w:ascii="宋体" w:hAnsi="宋体" w:eastAsia="宋体" w:cs="宋体"/>
          <w:bCs/>
          <w:color w:val="000000"/>
          <w:kern w:val="0"/>
          <w:sz w:val="28"/>
          <w:szCs w:val="28"/>
          <w:lang w:val="en-US" w:eastAsia="zh-CN"/>
        </w:rPr>
      </w:pPr>
      <w:r>
        <w:rPr>
          <w:rFonts w:hint="eastAsia" w:ascii="宋体" w:hAnsi="宋体" w:eastAsia="宋体" w:cs="宋体"/>
          <w:bCs/>
          <w:color w:val="000000"/>
          <w:kern w:val="0"/>
          <w:sz w:val="28"/>
          <w:szCs w:val="28"/>
        </w:rPr>
        <w:t>附件：</w:t>
      </w:r>
      <w:r>
        <w:rPr>
          <w:rFonts w:hint="eastAsia" w:ascii="宋体" w:hAnsi="宋体" w:eastAsia="宋体" w:cs="宋体"/>
          <w:bCs/>
          <w:color w:val="000000"/>
          <w:kern w:val="0"/>
          <w:sz w:val="28"/>
          <w:szCs w:val="28"/>
          <w:lang w:val="en-US" w:eastAsia="zh-CN"/>
        </w:rPr>
        <w:t xml:space="preserve">                                                    </w:t>
      </w:r>
    </w:p>
    <w:p w14:paraId="54483CE6">
      <w:pPr>
        <w:ind w:left="0" w:leftChars="-200" w:hanging="420" w:hangingChars="150"/>
      </w:pPr>
      <w:r>
        <w:rPr>
          <w:rFonts w:hint="eastAsia" w:ascii="宋体" w:hAnsi="宋体" w:eastAsia="宋体" w:cs="宋体"/>
          <w:bCs/>
          <w:color w:val="000000"/>
          <w:kern w:val="0"/>
          <w:sz w:val="28"/>
          <w:szCs w:val="28"/>
          <w:lang w:val="en-US" w:eastAsia="zh-CN"/>
        </w:rPr>
        <w:t>服务指南、使用说明书、三包有效期规定等</w:t>
      </w: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smartSimSun">
    <w:altName w:val="@宋体"/>
    <w:panose1 w:val="00000000000000000000"/>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33948"/>
      <w:docPartObj>
        <w:docPartGallery w:val="autotext"/>
      </w:docPartObj>
    </w:sdtPr>
    <w:sdtContent>
      <w:sdt>
        <w:sdtPr>
          <w:id w:val="98381352"/>
          <w:docPartObj>
            <w:docPartGallery w:val="autotext"/>
          </w:docPartObj>
        </w:sdtPr>
        <w:sdtContent>
          <w:p w14:paraId="71E2C2DE">
            <w:pPr>
              <w:pStyle w:val="6"/>
            </w:pPr>
          </w:p>
          <w:p w14:paraId="476465F2">
            <w:pPr>
              <w:pStyle w:val="6"/>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w:t>
            </w:r>
            <w:r>
              <w:rPr>
                <w:b/>
                <w:sz w:val="24"/>
                <w:szCs w:val="24"/>
              </w:rPr>
              <w:fldChar w:fldCharType="end"/>
            </w:r>
          </w:p>
        </w:sdtContent>
      </w:sdt>
    </w:sdtContent>
  </w:sdt>
  <w:p w14:paraId="2B1A5A0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184F0">
    <w:pPr>
      <w:pStyle w:val="7"/>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D51F3C"/>
    <w:multiLevelType w:val="singleLevel"/>
    <w:tmpl w:val="69D51F3C"/>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xNzVkZmY0MTU2MWRlZTE0NjJlZjA2NzlkNjI4YjEifQ=="/>
  </w:docVars>
  <w:rsids>
    <w:rsidRoot w:val="0007599C"/>
    <w:rsid w:val="00032362"/>
    <w:rsid w:val="00063862"/>
    <w:rsid w:val="0007599C"/>
    <w:rsid w:val="000F7F74"/>
    <w:rsid w:val="00261F5A"/>
    <w:rsid w:val="0036189A"/>
    <w:rsid w:val="003C6D0C"/>
    <w:rsid w:val="004568D2"/>
    <w:rsid w:val="008179C3"/>
    <w:rsid w:val="00880F92"/>
    <w:rsid w:val="00981937"/>
    <w:rsid w:val="00BF1E37"/>
    <w:rsid w:val="00C815EA"/>
    <w:rsid w:val="00D620C8"/>
    <w:rsid w:val="00E42002"/>
    <w:rsid w:val="00EF200E"/>
    <w:rsid w:val="01285EB0"/>
    <w:rsid w:val="027D2D3A"/>
    <w:rsid w:val="0560112F"/>
    <w:rsid w:val="0687062B"/>
    <w:rsid w:val="0871114B"/>
    <w:rsid w:val="0A960E3D"/>
    <w:rsid w:val="0BA47589"/>
    <w:rsid w:val="0DEE490C"/>
    <w:rsid w:val="0E545E9E"/>
    <w:rsid w:val="0ECB40C6"/>
    <w:rsid w:val="0FA43FFC"/>
    <w:rsid w:val="108B0D18"/>
    <w:rsid w:val="12F307B3"/>
    <w:rsid w:val="154E3471"/>
    <w:rsid w:val="17B10C11"/>
    <w:rsid w:val="195D4BE0"/>
    <w:rsid w:val="19810F0A"/>
    <w:rsid w:val="1AFC2F3E"/>
    <w:rsid w:val="1B661FF2"/>
    <w:rsid w:val="1DF20628"/>
    <w:rsid w:val="1F8F290B"/>
    <w:rsid w:val="20C462AC"/>
    <w:rsid w:val="22F8048F"/>
    <w:rsid w:val="25543A06"/>
    <w:rsid w:val="289D1977"/>
    <w:rsid w:val="299D769A"/>
    <w:rsid w:val="2AF3253B"/>
    <w:rsid w:val="2B710DDE"/>
    <w:rsid w:val="32FB3683"/>
    <w:rsid w:val="33977850"/>
    <w:rsid w:val="341E3ACD"/>
    <w:rsid w:val="36A4360A"/>
    <w:rsid w:val="383527A2"/>
    <w:rsid w:val="38797524"/>
    <w:rsid w:val="38960AB5"/>
    <w:rsid w:val="3D7A7FC6"/>
    <w:rsid w:val="41171FD0"/>
    <w:rsid w:val="4335673E"/>
    <w:rsid w:val="437E6A6E"/>
    <w:rsid w:val="43A63FA4"/>
    <w:rsid w:val="49220C41"/>
    <w:rsid w:val="4D53613E"/>
    <w:rsid w:val="503B20C3"/>
    <w:rsid w:val="51EC090F"/>
    <w:rsid w:val="527032EE"/>
    <w:rsid w:val="54212AF2"/>
    <w:rsid w:val="56C62282"/>
    <w:rsid w:val="585316E8"/>
    <w:rsid w:val="5BCF1086"/>
    <w:rsid w:val="5C314A2D"/>
    <w:rsid w:val="5F36141C"/>
    <w:rsid w:val="60D5088C"/>
    <w:rsid w:val="62D3206D"/>
    <w:rsid w:val="63467E3C"/>
    <w:rsid w:val="65D35E6F"/>
    <w:rsid w:val="66FB37F2"/>
    <w:rsid w:val="6B272C8C"/>
    <w:rsid w:val="6CE452D6"/>
    <w:rsid w:val="6D075EA7"/>
    <w:rsid w:val="6E2214E9"/>
    <w:rsid w:val="70DA60AB"/>
    <w:rsid w:val="71FE226D"/>
    <w:rsid w:val="7456222D"/>
    <w:rsid w:val="7568637B"/>
    <w:rsid w:val="75F537BA"/>
    <w:rsid w:val="79027146"/>
    <w:rsid w:val="7B2F16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ind w:left="525"/>
    </w:pPr>
    <w:rPr>
      <w:rFonts w:ascii="Times New Roman" w:hAnsi="Times New Roman" w:cs="Times New Roman"/>
      <w:sz w:val="30"/>
    </w:rPr>
  </w:style>
  <w:style w:type="paragraph" w:styleId="4">
    <w:name w:val="envelope return"/>
    <w:basedOn w:val="1"/>
    <w:unhideWhenUsed/>
    <w:qFormat/>
    <w:uiPriority w:val="99"/>
    <w:rPr>
      <w:rFonts w:ascii="Arial" w:hAnsi="Arial"/>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qFormat/>
    <w:uiPriority w:val="0"/>
    <w:pPr>
      <w:widowControl/>
      <w:overflowPunct w:val="0"/>
      <w:autoSpaceDE w:val="0"/>
      <w:autoSpaceDN w:val="0"/>
      <w:adjustRightInd w:val="0"/>
      <w:spacing w:line="360" w:lineRule="auto"/>
      <w:ind w:left="0" w:firstLine="420" w:firstLineChars="200"/>
      <w:jc w:val="left"/>
      <w:textAlignment w:val="baseline"/>
    </w:pPr>
    <w:rPr>
      <w:rFonts w:ascii="Tahoma" w:hAnsi="宋体" w:eastAsia="@smartSimSun" w:cs="宋体"/>
      <w:spacing w:val="12"/>
      <w:sz w:val="24"/>
      <w:lang w:val="ja-JP" w:eastAsia="ja-JP" w:bidi="ja-JP"/>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列出段落1"/>
    <w:basedOn w:val="1"/>
    <w:qFormat/>
    <w:uiPriority w:val="0"/>
    <w:pPr>
      <w:ind w:firstLine="420" w:firstLineChars="200"/>
    </w:pPr>
    <w:rPr>
      <w:rFonts w:ascii="Calibri" w:hAnsi="Calibri" w:eastAsia="宋体" w:cs="Times New Roman"/>
    </w:rPr>
  </w:style>
  <w:style w:type="paragraph" w:styleId="14">
    <w:name w:val="List Paragraph"/>
    <w:basedOn w:val="1"/>
    <w:qFormat/>
    <w:uiPriority w:val="34"/>
    <w:pPr>
      <w:ind w:firstLine="420" w:firstLineChars="200"/>
    </w:pPr>
    <w:rPr>
      <w:rFonts w:ascii="Times New Roman" w:hAnsi="Times New Roman" w:eastAsia="宋体" w:cs="Times New Roman"/>
    </w:rPr>
  </w:style>
  <w:style w:type="character" w:customStyle="1" w:styleId="15">
    <w:name w:val="批注框文本 Char"/>
    <w:basedOn w:val="10"/>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1448</Words>
  <Characters>1496</Characters>
  <Lines>11</Lines>
  <Paragraphs>3</Paragraphs>
  <TotalTime>0</TotalTime>
  <ScaleCrop>false</ScaleCrop>
  <LinksUpToDate>false</LinksUpToDate>
  <CharactersWithSpaces>1794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2022-03-11T01:10:00Z</dcterms:created>
  <dc:creator>周 先海</dc:creator>
  <cp:lastModifiedBy>Administrator</cp:lastModifiedBy>
  <cp:lastPrinted>2026-05-20T01:58:00Z</cp:lastPrinted>
  <dcterms:modified xsi:type="dcterms:W3CDTF">2026-08-13T07:40:41Z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DEC33E1AE08A4955AEC9A0A8B8C29A13_13</vt:lpwstr>
  </property>
  <property fmtid="{D5CDD505-2E9C-101B-9397-08002B2CF9AE}" pid="4" name="KSOTemplateDocerSaveRecord">
    <vt:lpwstr>eyJoZGlkIjoiYzBhNzA3ODJlZjhmZWJmMTNhYjJkZWZiZjQ4OWVjZDMiLCJ1c2VySWQiOiIzMzY5Mjg2OTAifQ==</vt:lpwstr>
  </property>
</Properties>
</file>