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line="560" w:lineRule="exact"/>
        <w:jc w:val="center"/>
        <w:rPr>
          <w:rFonts w:ascii="宋体" w:hAnsi="宋体" w:eastAsia="宋体" w:cs="宋体"/>
          <w:b/>
          <w:bCs/>
          <w:color w:val="000000" w:themeColor="text1"/>
          <w:sz w:val="44"/>
          <w:szCs w:val="44"/>
          <w:shd w:val="clear" w:color="auto" w:fill="FFFFFF"/>
          <w14:textFill>
            <w14:solidFill>
              <w14:schemeClr w14:val="tx1"/>
            </w14:solidFill>
          </w14:textFill>
        </w:rPr>
      </w:pPr>
      <w:r>
        <w:rPr>
          <w:rFonts w:hint="eastAsia" w:ascii="宋体" w:hAnsi="宋体" w:eastAsia="宋体" w:cs="宋体"/>
          <w:b/>
          <w:bCs/>
          <w:color w:val="000000" w:themeColor="text1"/>
          <w:sz w:val="44"/>
          <w:szCs w:val="44"/>
          <w:shd w:val="clear" w:color="auto" w:fill="FFFFFF"/>
          <w14:textFill>
            <w14:solidFill>
              <w14:schemeClr w14:val="tx1"/>
            </w14:solidFill>
          </w14:textFill>
        </w:rPr>
        <w:t>江门市市场监督管理局</w:t>
      </w:r>
      <w:r>
        <w:rPr>
          <w:rFonts w:hint="eastAsia" w:ascii="宋体" w:hAnsi="宋体" w:eastAsia="宋体" w:cs="宋体"/>
          <w:b/>
          <w:bCs/>
          <w:color w:val="000000" w:themeColor="text1"/>
          <w:sz w:val="44"/>
          <w:szCs w:val="44"/>
          <w:shd w:val="clear" w:color="auto" w:fill="FFFFFF"/>
          <w:lang w:eastAsia="zh-CN"/>
          <w14:textFill>
            <w14:solidFill>
              <w14:schemeClr w14:val="tx1"/>
            </w14:solidFill>
          </w14:textFill>
        </w:rPr>
        <w:t>拍摄</w:t>
      </w:r>
      <w:r>
        <w:rPr>
          <w:rFonts w:hint="eastAsia" w:ascii="宋体" w:hAnsi="宋体" w:eastAsia="宋体" w:cs="宋体"/>
          <w:b/>
          <w:bCs/>
          <w:color w:val="000000" w:themeColor="text1"/>
          <w:sz w:val="44"/>
          <w:szCs w:val="44"/>
          <w:shd w:val="clear" w:color="auto" w:fill="FFFFFF"/>
          <w14:textFill>
            <w14:solidFill>
              <w14:schemeClr w14:val="tx1"/>
            </w14:solidFill>
          </w14:textFill>
        </w:rPr>
        <w:t>知识产权</w:t>
      </w:r>
      <w:r>
        <w:rPr>
          <w:rFonts w:hint="eastAsia" w:ascii="宋体" w:hAnsi="宋体" w:eastAsia="宋体" w:cs="宋体"/>
          <w:b/>
          <w:bCs/>
          <w:color w:val="000000" w:themeColor="text1"/>
          <w:sz w:val="44"/>
          <w:szCs w:val="44"/>
          <w:shd w:val="clear" w:color="auto" w:fill="FFFFFF"/>
          <w:lang w:eastAsia="zh-CN"/>
          <w14:textFill>
            <w14:solidFill>
              <w14:schemeClr w14:val="tx1"/>
            </w14:solidFill>
          </w14:textFill>
        </w:rPr>
        <w:t>视频</w:t>
      </w:r>
      <w:r>
        <w:rPr>
          <w:rFonts w:hint="eastAsia" w:ascii="宋体" w:hAnsi="宋体" w:eastAsia="宋体" w:cs="宋体"/>
          <w:b/>
          <w:bCs/>
          <w:color w:val="000000" w:themeColor="text1"/>
          <w:sz w:val="44"/>
          <w:szCs w:val="44"/>
          <w:shd w:val="clear" w:color="auto" w:fill="FFFFFF"/>
          <w14:textFill>
            <w14:solidFill>
              <w14:schemeClr w14:val="tx1"/>
            </w14:solidFill>
          </w14:textFill>
        </w:rPr>
        <w:t>项目服务合同</w:t>
      </w:r>
    </w:p>
    <w:p>
      <w:pPr>
        <w:spacing w:beforeLines="0"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beforeLines="0" w:line="56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beforeLines="0" w:line="560" w:lineRule="exact"/>
        <w:rPr>
          <w:rFonts w:ascii="仿宋" w:hAnsi="仿宋" w:eastAsia="仿宋" w:cs="仿宋"/>
          <w:color w:val="000000"/>
          <w:sz w:val="28"/>
          <w:szCs w:val="28"/>
          <w:u w:val="single"/>
        </w:rPr>
      </w:pPr>
      <w:r>
        <w:rPr>
          <w:rFonts w:hint="eastAsia" w:ascii="仿宋" w:hAnsi="仿宋" w:eastAsia="仿宋" w:cs="仿宋"/>
          <w:color w:val="000000"/>
          <w:sz w:val="28"/>
          <w:szCs w:val="28"/>
        </w:rPr>
        <w:t>地址：</w:t>
      </w:r>
      <w:r>
        <w:rPr>
          <w:rFonts w:ascii="仿宋" w:hAnsi="仿宋" w:eastAsia="仿宋" w:cs="仿宋"/>
          <w:color w:val="000000"/>
          <w:sz w:val="28"/>
          <w:szCs w:val="28"/>
        </w:rPr>
        <w:t xml:space="preserve"> </w:t>
      </w:r>
      <w:r>
        <w:rPr>
          <w:rFonts w:hint="eastAsia" w:ascii="仿宋" w:hAnsi="仿宋" w:eastAsia="仿宋" w:cs="仿宋"/>
          <w:color w:val="000000"/>
          <w:sz w:val="28"/>
          <w:szCs w:val="28"/>
          <w:u w:val="single"/>
        </w:rPr>
        <w:t>江门市蓬江区东华二路</w:t>
      </w:r>
      <w:r>
        <w:rPr>
          <w:rFonts w:ascii="仿宋" w:hAnsi="仿宋" w:eastAsia="仿宋" w:cs="仿宋"/>
          <w:color w:val="000000"/>
          <w:sz w:val="28"/>
          <w:szCs w:val="28"/>
          <w:u w:val="single"/>
        </w:rPr>
        <w:t>7号</w:t>
      </w:r>
    </w:p>
    <w:p>
      <w:pPr>
        <w:spacing w:beforeLines="0" w:line="56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电话：</w:t>
      </w:r>
      <w:r>
        <w:rPr>
          <w:rFonts w:ascii="仿宋" w:hAnsi="仿宋" w:eastAsia="仿宋" w:cs="仿宋"/>
          <w:color w:val="000000"/>
          <w:sz w:val="28"/>
          <w:szCs w:val="28"/>
        </w:rPr>
        <w:t xml:space="preserve">  0750-316830</w:t>
      </w:r>
      <w:r>
        <w:rPr>
          <w:rFonts w:hint="eastAsia" w:ascii="仿宋" w:hAnsi="仿宋" w:eastAsia="仿宋" w:cs="仿宋"/>
          <w:color w:val="000000"/>
          <w:sz w:val="28"/>
          <w:szCs w:val="28"/>
          <w:lang w:val="en-US" w:eastAsia="zh-CN"/>
        </w:rPr>
        <w:t>2</w:t>
      </w:r>
    </w:p>
    <w:p>
      <w:pPr>
        <w:spacing w:beforeLines="0"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w:t>
      </w:r>
    </w:p>
    <w:p>
      <w:pPr>
        <w:spacing w:beforeLines="0" w:line="560" w:lineRule="exact"/>
        <w:rPr>
          <w:rFonts w:ascii="仿宋" w:hAnsi="仿宋" w:eastAsia="仿宋" w:cs="仿宋"/>
          <w:color w:val="000000"/>
          <w:sz w:val="28"/>
          <w:szCs w:val="28"/>
        </w:rPr>
      </w:pPr>
      <w:r>
        <w:rPr>
          <w:rFonts w:hint="eastAsia" w:ascii="仿宋" w:hAnsi="仿宋" w:eastAsia="仿宋" w:cs="仿宋"/>
          <w:color w:val="000000"/>
          <w:sz w:val="28"/>
          <w:szCs w:val="28"/>
        </w:rPr>
        <w:t>地址：</w:t>
      </w:r>
    </w:p>
    <w:p>
      <w:pPr>
        <w:spacing w:beforeLines="0" w:line="560" w:lineRule="exact"/>
        <w:rPr>
          <w:rFonts w:ascii="仿宋" w:hAnsi="仿宋" w:eastAsia="仿宋" w:cs="仿宋"/>
          <w:color w:val="666666"/>
          <w:sz w:val="28"/>
          <w:szCs w:val="28"/>
          <w:shd w:val="clear" w:color="auto" w:fill="FFFFFF"/>
        </w:rPr>
      </w:pPr>
      <w:r>
        <w:rPr>
          <w:rFonts w:hint="eastAsia" w:ascii="仿宋" w:hAnsi="仿宋" w:eastAsia="仿宋" w:cs="仿宋"/>
          <w:color w:val="000000"/>
          <w:sz w:val="28"/>
          <w:szCs w:val="28"/>
        </w:rPr>
        <w:t xml:space="preserve">电话：  </w:t>
      </w:r>
    </w:p>
    <w:p>
      <w:pPr>
        <w:widowControl/>
        <w:spacing w:beforeLines="0" w:line="560" w:lineRule="exact"/>
        <w:ind w:firstLine="560" w:firstLineChars="200"/>
        <w:jc w:val="left"/>
        <w:rPr>
          <w:rFonts w:ascii="仿宋" w:hAnsi="仿宋" w:eastAsia="仿宋" w:cs="仿宋"/>
          <w:sz w:val="28"/>
          <w:szCs w:val="28"/>
        </w:rPr>
      </w:pPr>
    </w:p>
    <w:p>
      <w:pPr>
        <w:widowControl/>
        <w:spacing w:beforeLines="0" w:line="560" w:lineRule="exact"/>
        <w:ind w:firstLine="560" w:firstLineChars="200"/>
        <w:jc w:val="left"/>
        <w:rPr>
          <w:rFonts w:ascii="仿宋" w:hAnsi="仿宋" w:eastAsia="仿宋" w:cs="仿宋"/>
          <w:b/>
          <w:bCs/>
          <w:sz w:val="28"/>
          <w:szCs w:val="28"/>
        </w:rPr>
      </w:pPr>
      <w:r>
        <w:rPr>
          <w:rFonts w:hint="eastAsia" w:ascii="仿宋" w:hAnsi="仿宋" w:eastAsia="仿宋" w:cs="仿宋"/>
          <w:sz w:val="28"/>
          <w:szCs w:val="28"/>
        </w:rPr>
        <w:t>甲、乙双方根据“</w:t>
      </w:r>
      <w:r>
        <w:rPr>
          <w:rFonts w:hint="eastAsia" w:ascii="仿宋" w:hAnsi="仿宋" w:eastAsia="仿宋" w:cs="仿宋"/>
          <w:bCs/>
          <w:sz w:val="28"/>
          <w:szCs w:val="28"/>
        </w:rPr>
        <w:t>江门市市场监督管理</w:t>
      </w:r>
      <w:r>
        <w:rPr>
          <w:rFonts w:hint="eastAsia" w:ascii="仿宋" w:hAnsi="仿宋" w:eastAsia="仿宋" w:cs="仿宋"/>
          <w:sz w:val="28"/>
          <w:szCs w:val="28"/>
        </w:rPr>
        <w:t>局</w:t>
      </w:r>
      <w:r>
        <w:rPr>
          <w:rFonts w:hint="eastAsia" w:ascii="仿宋" w:hAnsi="仿宋" w:eastAsia="仿宋" w:cs="仿宋"/>
          <w:b w:val="0"/>
          <w:bCs w:val="0"/>
          <w:sz w:val="28"/>
          <w:szCs w:val="28"/>
          <w:shd w:val="clear"/>
          <w:lang w:eastAsia="zh-CN"/>
        </w:rPr>
        <w:t>拍摄</w:t>
      </w:r>
      <w:r>
        <w:rPr>
          <w:rFonts w:hint="eastAsia" w:ascii="仿宋" w:hAnsi="仿宋" w:eastAsia="仿宋" w:cs="仿宋"/>
          <w:b w:val="0"/>
          <w:bCs w:val="0"/>
          <w:sz w:val="28"/>
          <w:szCs w:val="28"/>
          <w:shd w:val="clear"/>
        </w:rPr>
        <w:t>知识产权</w:t>
      </w:r>
      <w:r>
        <w:rPr>
          <w:rFonts w:hint="eastAsia" w:ascii="仿宋" w:hAnsi="仿宋" w:eastAsia="仿宋" w:cs="仿宋"/>
          <w:b w:val="0"/>
          <w:bCs w:val="0"/>
          <w:sz w:val="28"/>
          <w:szCs w:val="28"/>
          <w:shd w:val="clear"/>
          <w:lang w:eastAsia="zh-CN"/>
        </w:rPr>
        <w:t>视频</w:t>
      </w:r>
      <w:r>
        <w:rPr>
          <w:rFonts w:hint="eastAsia" w:ascii="仿宋" w:hAnsi="仿宋" w:eastAsia="仿宋" w:cs="仿宋"/>
          <w:sz w:val="28"/>
          <w:szCs w:val="28"/>
        </w:rPr>
        <w:t>项目”（项目编号</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2026039</w:t>
      </w:r>
      <w:r>
        <w:rPr>
          <w:rFonts w:hint="eastAsia" w:ascii="仿宋" w:hAnsi="仿宋" w:eastAsia="仿宋" w:cs="仿宋"/>
          <w:bCs/>
          <w:sz w:val="28"/>
          <w:szCs w:val="28"/>
        </w:rPr>
        <w:t>）</w:t>
      </w:r>
      <w:r>
        <w:rPr>
          <w:rFonts w:hint="eastAsia" w:ascii="仿宋" w:hAnsi="仿宋" w:eastAsia="仿宋" w:cs="仿宋"/>
          <w:sz w:val="28"/>
          <w:szCs w:val="28"/>
        </w:rPr>
        <w:t>（以下</w:t>
      </w:r>
      <w:r>
        <w:rPr>
          <w:rFonts w:hint="eastAsia" w:ascii="仿宋" w:hAnsi="仿宋" w:eastAsia="仿宋" w:cs="仿宋"/>
          <w:bCs/>
          <w:sz w:val="28"/>
          <w:szCs w:val="28"/>
        </w:rPr>
        <w:t>简称项目）的采购公告、项目采购结果公告的</w:t>
      </w:r>
      <w:r>
        <w:rPr>
          <w:rFonts w:hint="eastAsia" w:ascii="仿宋" w:hAnsi="仿宋" w:eastAsia="仿宋" w:cs="仿宋"/>
          <w:sz w:val="28"/>
          <w:szCs w:val="28"/>
        </w:rPr>
        <w:t>要求，按照《中华人民共和国政府采购法》及其实施条例等相关法律法规的规定，经双方协</w:t>
      </w:r>
      <w:bookmarkStart w:id="0" w:name="_GoBack"/>
      <w:bookmarkEnd w:id="0"/>
      <w:r>
        <w:rPr>
          <w:rFonts w:hint="eastAsia" w:ascii="仿宋" w:hAnsi="仿宋" w:eastAsia="仿宋" w:cs="仿宋"/>
          <w:sz w:val="28"/>
          <w:szCs w:val="28"/>
        </w:rPr>
        <w:t>商，本着平等</w:t>
      </w:r>
      <w:r>
        <w:rPr>
          <w:rFonts w:hint="eastAsia" w:ascii="仿宋" w:hAnsi="仿宋" w:eastAsia="仿宋" w:cs="仿宋"/>
          <w:sz w:val="28"/>
          <w:szCs w:val="28"/>
          <w:lang w:eastAsia="zh-CN"/>
        </w:rPr>
        <w:t>、自愿、公平</w:t>
      </w:r>
      <w:r>
        <w:rPr>
          <w:rFonts w:hint="eastAsia" w:ascii="仿宋" w:hAnsi="仿宋" w:eastAsia="仿宋" w:cs="仿宋"/>
          <w:sz w:val="28"/>
          <w:szCs w:val="28"/>
        </w:rPr>
        <w:t>和诚实信用的原则，一致同意签订本合同如下</w:t>
      </w:r>
      <w:r>
        <w:rPr>
          <w:rFonts w:hint="eastAsia" w:ascii="仿宋" w:hAnsi="仿宋" w:eastAsia="仿宋" w:cs="仿宋"/>
          <w:color w:val="000000"/>
          <w:sz w:val="28"/>
          <w:szCs w:val="28"/>
        </w:rPr>
        <w:t>：</w:t>
      </w:r>
      <w:r>
        <w:rPr>
          <w:rFonts w:ascii="仿宋" w:hAnsi="仿宋" w:eastAsia="仿宋" w:cs="仿宋"/>
          <w:color w:val="000000"/>
          <w:sz w:val="28"/>
          <w:szCs w:val="28"/>
        </w:rPr>
        <w:t xml:space="preserve"> </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pStyle w:val="21"/>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甲方委托乙方承办甲方关于江门市市场监督管</w:t>
      </w:r>
      <w:r>
        <w:rPr>
          <w:rFonts w:hint="eastAsia" w:ascii="仿宋" w:hAnsi="仿宋" w:eastAsia="仿宋" w:cs="仿宋"/>
          <w:bCs/>
          <w:kern w:val="2"/>
          <w:sz w:val="28"/>
          <w:szCs w:val="28"/>
        </w:rPr>
        <w:t>理局</w:t>
      </w:r>
      <w:r>
        <w:rPr>
          <w:rFonts w:hint="eastAsia" w:ascii="仿宋" w:hAnsi="仿宋" w:eastAsia="仿宋" w:cs="仿宋"/>
          <w:b w:val="0"/>
          <w:bCs w:val="0"/>
          <w:sz w:val="28"/>
          <w:szCs w:val="28"/>
          <w:shd w:val="clear"/>
          <w:lang w:eastAsia="zh-CN"/>
        </w:rPr>
        <w:t>拍摄</w:t>
      </w:r>
      <w:r>
        <w:rPr>
          <w:rFonts w:hint="eastAsia" w:ascii="仿宋" w:hAnsi="仿宋" w:eastAsia="仿宋" w:cs="仿宋"/>
          <w:b w:val="0"/>
          <w:bCs w:val="0"/>
          <w:sz w:val="28"/>
          <w:szCs w:val="28"/>
          <w:shd w:val="clear"/>
        </w:rPr>
        <w:t>知识产权</w:t>
      </w:r>
      <w:r>
        <w:rPr>
          <w:rFonts w:hint="eastAsia" w:ascii="仿宋" w:hAnsi="仿宋" w:eastAsia="仿宋" w:cs="仿宋"/>
          <w:b w:val="0"/>
          <w:bCs w:val="0"/>
          <w:sz w:val="28"/>
          <w:szCs w:val="28"/>
          <w:shd w:val="clear"/>
          <w:lang w:eastAsia="zh-CN"/>
        </w:rPr>
        <w:t>视频</w:t>
      </w:r>
      <w:r>
        <w:rPr>
          <w:rFonts w:hint="eastAsia" w:ascii="仿宋" w:hAnsi="仿宋" w:eastAsia="仿宋" w:cs="仿宋"/>
          <w:sz w:val="28"/>
          <w:szCs w:val="28"/>
        </w:rPr>
        <w:t>项目，乙方具体工作内容及要求如下：</w:t>
      </w:r>
    </w:p>
    <w:p>
      <w:pPr>
        <w:widowControl/>
        <w:numPr>
          <w:ilvl w:val="-1"/>
          <w:numId w:val="0"/>
        </w:numPr>
        <w:adjustRightInd/>
        <w:snapToGrid/>
        <w:spacing w:beforeLines="0" w:line="560" w:lineRule="exact"/>
        <w:ind w:firstLine="562" w:firstLineChars="200"/>
        <w:jc w:val="left"/>
        <w:rPr>
          <w:rFonts w:ascii="仿宋" w:hAnsi="仿宋" w:eastAsia="仿宋" w:cs="仿宋"/>
          <w:b/>
          <w:bCs/>
          <w:kern w:val="0"/>
          <w:sz w:val="28"/>
          <w:szCs w:val="28"/>
        </w:rPr>
      </w:pPr>
      <w:r>
        <w:rPr>
          <w:rFonts w:hint="eastAsia" w:ascii="仿宋" w:hAnsi="仿宋" w:eastAsia="仿宋" w:cs="仿宋"/>
          <w:b/>
          <w:bCs/>
          <w:sz w:val="28"/>
          <w:szCs w:val="28"/>
          <w:lang w:eastAsia="zh-CN"/>
        </w:rPr>
        <w:t>（一）</w:t>
      </w:r>
      <w:r>
        <w:rPr>
          <w:rFonts w:hint="eastAsia" w:ascii="仿宋" w:hAnsi="仿宋" w:eastAsia="仿宋" w:cs="仿宋"/>
          <w:b/>
          <w:bCs/>
          <w:kern w:val="2"/>
          <w:sz w:val="28"/>
          <w:szCs w:val="28"/>
        </w:rPr>
        <w:t>乙方</w:t>
      </w:r>
      <w:r>
        <w:rPr>
          <w:rFonts w:hint="eastAsia" w:ascii="仿宋" w:hAnsi="仿宋" w:eastAsia="仿宋" w:cs="仿宋"/>
          <w:b/>
          <w:bCs/>
          <w:spacing w:val="0"/>
          <w:sz w:val="28"/>
          <w:szCs w:val="28"/>
          <w:lang w:eastAsia="zh-CN"/>
        </w:rPr>
        <w:t>负责拍摄</w:t>
      </w:r>
      <w:r>
        <w:rPr>
          <w:rFonts w:hint="eastAsia" w:ascii="仿宋" w:hAnsi="仿宋" w:eastAsia="仿宋" w:cs="仿宋"/>
          <w:b/>
          <w:bCs/>
          <w:sz w:val="28"/>
          <w:szCs w:val="28"/>
        </w:rPr>
        <w:t>知识产权</w:t>
      </w:r>
      <w:r>
        <w:rPr>
          <w:rFonts w:hint="eastAsia" w:ascii="仿宋" w:hAnsi="仿宋" w:eastAsia="仿宋" w:cs="仿宋"/>
          <w:b/>
          <w:bCs/>
          <w:sz w:val="28"/>
          <w:szCs w:val="28"/>
          <w:lang w:eastAsia="zh-CN"/>
        </w:rPr>
        <w:t>视频</w:t>
      </w:r>
      <w:r>
        <w:rPr>
          <w:rFonts w:hint="eastAsia" w:ascii="仿宋" w:hAnsi="仿宋" w:eastAsia="仿宋" w:cs="仿宋"/>
          <w:b/>
          <w:bCs/>
          <w:sz w:val="28"/>
          <w:szCs w:val="28"/>
          <w:lang w:val="en-US" w:eastAsia="zh-CN"/>
        </w:rPr>
        <w:t>1个</w:t>
      </w:r>
      <w:r>
        <w:rPr>
          <w:rFonts w:hint="eastAsia" w:ascii="仿宋" w:hAnsi="仿宋" w:eastAsia="仿宋" w:cs="仿宋"/>
          <w:b/>
          <w:bCs/>
          <w:kern w:val="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 w:cs="仿宋"/>
          <w:sz w:val="28"/>
          <w:szCs w:val="28"/>
          <w:lang w:val="en-US" w:eastAsia="zh-CN"/>
        </w:rPr>
      </w:pPr>
      <w:r>
        <w:rPr>
          <w:rFonts w:hint="eastAsia" w:eastAsia="仿宋" w:cs="仿宋"/>
          <w:bCs/>
          <w:sz w:val="28"/>
          <w:szCs w:val="28"/>
          <w:lang w:val="en-US" w:eastAsia="zh-CN"/>
        </w:rPr>
        <w:t>1.</w:t>
      </w:r>
      <w:r>
        <w:rPr>
          <w:rFonts w:hint="eastAsia" w:ascii="Times New Roman" w:hAnsi="Times New Roman" w:eastAsia="仿宋" w:cs="仿宋"/>
          <w:sz w:val="28"/>
          <w:szCs w:val="28"/>
          <w:lang w:val="en-US" w:eastAsia="zh-CN"/>
        </w:rPr>
        <w:t>视频期数及时长：1期视频，</w:t>
      </w:r>
      <w:r>
        <w:rPr>
          <w:rFonts w:hint="eastAsia" w:eastAsia="仿宋" w:cs="仿宋"/>
          <w:sz w:val="28"/>
          <w:szCs w:val="28"/>
          <w:lang w:val="en-US" w:eastAsia="zh-CN"/>
        </w:rPr>
        <w:t>不少于</w:t>
      </w:r>
      <w:r>
        <w:rPr>
          <w:rFonts w:hint="eastAsia" w:ascii="Times New Roman" w:hAnsi="Times New Roman" w:eastAsia="仿宋" w:cs="仿宋"/>
          <w:sz w:val="28"/>
          <w:szCs w:val="28"/>
          <w:lang w:val="en-US" w:eastAsia="zh-CN"/>
        </w:rPr>
        <w:t>3分钟。</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 w:cs="仿宋"/>
          <w:sz w:val="28"/>
          <w:szCs w:val="28"/>
          <w:lang w:val="en-US" w:eastAsia="zh-CN"/>
        </w:rPr>
      </w:pPr>
      <w:r>
        <w:rPr>
          <w:rFonts w:hint="eastAsia" w:eastAsia="仿宋" w:cs="仿宋"/>
          <w:bCs/>
          <w:i w:val="0"/>
          <w:iCs w:val="0"/>
          <w:caps w:val="0"/>
          <w:spacing w:val="0"/>
          <w:sz w:val="28"/>
          <w:szCs w:val="28"/>
          <w:shd w:val="clear"/>
          <w:lang w:val="en-US" w:eastAsia="zh-CN"/>
        </w:rPr>
        <w:t>2.</w:t>
      </w:r>
      <w:r>
        <w:rPr>
          <w:rFonts w:hint="eastAsia" w:ascii="Times New Roman" w:hAnsi="Times New Roman" w:eastAsia="仿宋" w:cs="仿宋"/>
          <w:sz w:val="28"/>
          <w:szCs w:val="28"/>
          <w:lang w:val="en-US" w:eastAsia="zh-CN"/>
        </w:rPr>
        <w:t>收集相关资料，进行剧本文字稿（解说词）的采写。解说词定稿后，交由编导并制作摄制脚本，设计拍摄镜头等。根据脚本制定拍摄计划并进行拍摄，最后进入后期制作（包括配音、特效包装等）。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 w:cs="仿宋"/>
          <w:sz w:val="28"/>
          <w:szCs w:val="28"/>
          <w:lang w:val="en-US" w:eastAsia="zh-CN"/>
        </w:rPr>
      </w:pPr>
      <w:r>
        <w:rPr>
          <w:rFonts w:hint="eastAsia" w:eastAsia="仿宋" w:cs="仿宋"/>
          <w:bCs/>
          <w:i w:val="0"/>
          <w:iCs w:val="0"/>
          <w:caps w:val="0"/>
          <w:spacing w:val="0"/>
          <w:sz w:val="28"/>
          <w:szCs w:val="28"/>
          <w:shd w:val="clear"/>
          <w:lang w:val="en-US" w:eastAsia="zh-CN"/>
        </w:rPr>
        <w:t>3.</w:t>
      </w:r>
      <w:r>
        <w:rPr>
          <w:rFonts w:hint="eastAsia" w:ascii="Times New Roman" w:hAnsi="Times New Roman" w:eastAsia="仿宋" w:cs="仿宋"/>
          <w:sz w:val="28"/>
          <w:szCs w:val="28"/>
          <w:lang w:val="en-US" w:eastAsia="zh-CN"/>
        </w:rPr>
        <w:t>拍摄设备：使用4K或高清摄像机、单反、运动相机等进行拍摄。辅助设备将包括，手持减震器、轨道、摇臂、航拍无人机等。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 w:cs="仿宋"/>
          <w:sz w:val="28"/>
          <w:szCs w:val="28"/>
          <w:lang w:val="en-US" w:eastAsia="zh-CN"/>
        </w:rPr>
      </w:pPr>
      <w:r>
        <w:rPr>
          <w:rFonts w:hint="eastAsia" w:eastAsia="仿宋" w:cs="仿宋"/>
          <w:sz w:val="28"/>
          <w:szCs w:val="28"/>
          <w:lang w:val="en-US" w:eastAsia="zh-CN"/>
        </w:rPr>
        <w:t>4.</w:t>
      </w:r>
      <w:r>
        <w:rPr>
          <w:rFonts w:hint="eastAsia" w:ascii="Times New Roman" w:hAnsi="Times New Roman" w:eastAsia="仿宋" w:cs="仿宋"/>
          <w:sz w:val="28"/>
          <w:szCs w:val="28"/>
          <w:lang w:val="en-US" w:eastAsia="zh-CN"/>
        </w:rPr>
        <w:t>拍摄手法：将视情况采用多种手法拍摄，包括脚架拍摄、手持拍摄、减震器拍摄、轨道摇臂拍摄等，还有延时拍摄、航拍等技术、手法和电脑动漫制作形式等。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 w:cs="仿宋"/>
          <w:sz w:val="28"/>
          <w:szCs w:val="28"/>
          <w:lang w:val="en-US" w:eastAsia="zh-CN"/>
        </w:rPr>
      </w:pPr>
      <w:r>
        <w:rPr>
          <w:rFonts w:hint="eastAsia" w:eastAsia="仿宋" w:cs="仿宋"/>
          <w:sz w:val="28"/>
          <w:szCs w:val="28"/>
          <w:lang w:val="en-US" w:eastAsia="zh-CN"/>
        </w:rPr>
        <w:t>5.</w:t>
      </w:r>
      <w:r>
        <w:rPr>
          <w:rFonts w:hint="eastAsia" w:ascii="Times New Roman" w:hAnsi="Times New Roman" w:eastAsia="仿宋" w:cs="仿宋"/>
          <w:sz w:val="28"/>
          <w:szCs w:val="28"/>
          <w:lang w:val="en-US" w:eastAsia="zh-CN"/>
        </w:rPr>
        <w:t>制成片规格，视频:分辨率1920x1080，帧率25P；音频：采样率48000Hz，比特率24位。</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 w:cs="仿宋"/>
          <w:sz w:val="28"/>
          <w:szCs w:val="28"/>
          <w:lang w:val="en-US" w:eastAsia="zh-CN"/>
        </w:rPr>
      </w:pP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人员：摄制组人员不低于5人（含视频摄制人员及演员）。</w:t>
      </w:r>
      <w:r>
        <w:rPr>
          <w:rFonts w:hint="eastAsia" w:eastAsia="仿宋" w:cs="仿宋"/>
          <w:sz w:val="28"/>
          <w:szCs w:val="28"/>
          <w:lang w:val="en-US" w:eastAsia="zh-CN"/>
        </w:rPr>
        <w:t>（7）</w:t>
      </w:r>
      <w:r>
        <w:rPr>
          <w:rFonts w:hint="eastAsia" w:ascii="Times New Roman" w:hAnsi="Times New Roman" w:eastAsia="仿宋" w:cs="仿宋"/>
          <w:sz w:val="28"/>
          <w:szCs w:val="28"/>
          <w:lang w:val="en-US" w:eastAsia="zh-CN"/>
        </w:rPr>
        <w:t>后期制作：包括故事的完整剪辑，片头片尾制作，特效包装、配音配乐等。包括相关推文的撰写，排版、电脑动漫制作等。</w:t>
      </w:r>
    </w:p>
    <w:p>
      <w:pPr>
        <w:spacing w:line="560" w:lineRule="exact"/>
        <w:ind w:firstLine="640"/>
        <w:rPr>
          <w:rFonts w:hint="eastAsia" w:ascii="宋体" w:hAnsi="Courier New" w:eastAsia="宋体" w:cs="Times New Roman"/>
          <w:sz w:val="28"/>
          <w:szCs w:val="28"/>
          <w:lang w:val="en-US" w:eastAsia="zh-CN"/>
        </w:rPr>
      </w:pPr>
      <w:r>
        <w:rPr>
          <w:rFonts w:hint="eastAsia" w:cs="Times New Roman"/>
          <w:sz w:val="28"/>
          <w:szCs w:val="28"/>
          <w:lang w:val="en-US" w:eastAsia="zh-CN"/>
        </w:rPr>
        <w:t>7.</w:t>
      </w:r>
      <w:r>
        <w:rPr>
          <w:rFonts w:hint="eastAsia" w:ascii="仿宋" w:hAnsi="仿宋" w:eastAsia="仿宋" w:cs="仿宋"/>
          <w:sz w:val="28"/>
          <w:szCs w:val="28"/>
          <w:lang w:val="en-US" w:eastAsia="zh-CN"/>
        </w:rPr>
        <w:t>后期制作：包括故事的完整剪辑，片头片尾制作，特效包装、配音配乐等。包括相关推文的撰写，排版、电脑动漫制作等。</w:t>
      </w:r>
    </w:p>
    <w:p>
      <w:pPr>
        <w:pStyle w:val="21"/>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bidi w:val="0"/>
        <w:spacing w:before="0" w:beforeLines="0" w:beforeAutospacing="0" w:after="0" w:afterAutospacing="0" w:line="560" w:lineRule="exact"/>
        <w:ind w:left="0" w:right="0" w:firstLine="560" w:firstLineChars="200"/>
        <w:jc w:val="both"/>
        <w:rPr>
          <w:rFonts w:hint="eastAsia"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8.进度：按照双方协商的日期完成并提交制成片。</w:t>
      </w:r>
    </w:p>
    <w:p>
      <w:pPr>
        <w:widowControl/>
        <w:numPr>
          <w:ilvl w:val="0"/>
          <w:numId w:val="0"/>
        </w:numPr>
        <w:snapToGrid/>
        <w:spacing w:beforeLines="0" w:line="560" w:lineRule="exact"/>
        <w:ind w:firstLine="562" w:firstLineChars="200"/>
        <w:jc w:val="left"/>
        <w:rPr>
          <w:rFonts w:ascii="仿宋" w:hAnsi="仿宋" w:eastAsia="仿宋" w:cs="仿宋"/>
          <w:sz w:val="28"/>
          <w:szCs w:val="28"/>
        </w:rPr>
      </w:pPr>
      <w:r>
        <w:rPr>
          <w:rFonts w:hint="eastAsia" w:ascii="仿宋" w:hAnsi="仿宋" w:eastAsia="仿宋" w:cs="仿宋"/>
          <w:b/>
          <w:bCs/>
          <w:spacing w:val="0"/>
          <w:sz w:val="28"/>
          <w:szCs w:val="28"/>
          <w:lang w:val="en-US" w:eastAsia="zh-CN"/>
        </w:rPr>
        <w:t>（二）</w:t>
      </w:r>
      <w:r>
        <w:rPr>
          <w:rFonts w:hint="eastAsia" w:ascii="仿宋" w:hAnsi="仿宋" w:eastAsia="仿宋" w:cs="仿宋"/>
          <w:b/>
          <w:bCs/>
          <w:sz w:val="28"/>
          <w:szCs w:val="28"/>
        </w:rPr>
        <w:t>乙方负责人员管理工作。</w:t>
      </w:r>
      <w:r>
        <w:rPr>
          <w:rFonts w:hint="eastAsia" w:ascii="仿宋" w:hAnsi="仿宋" w:eastAsia="仿宋" w:cs="仿宋"/>
          <w:sz w:val="28"/>
          <w:szCs w:val="28"/>
        </w:rPr>
        <w:t>对参加项目人员的交通、餐饮等相关工作进行统筹及执行，保证整体活动有序开展。</w:t>
      </w:r>
    </w:p>
    <w:p>
      <w:pPr>
        <w:pStyle w:val="20"/>
        <w:widowControl/>
        <w:spacing w:beforeLines="0" w:line="56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pStyle w:val="20"/>
        <w:widowControl/>
        <w:spacing w:beforeLines="0" w:line="560" w:lineRule="exact"/>
        <w:ind w:firstLine="560" w:firstLineChars="200"/>
        <w:rPr>
          <w:rFonts w:ascii="仿宋" w:hAnsi="仿宋" w:eastAsia="仿宋" w:cs="Times New Roman"/>
          <w:sz w:val="32"/>
          <w:szCs w:val="32"/>
        </w:rPr>
      </w:pPr>
      <w:r>
        <w:rPr>
          <w:rFonts w:hint="eastAsia" w:ascii="仿宋" w:hAnsi="仿宋" w:eastAsia="仿宋" w:cs="仿宋"/>
          <w:color w:val="000000"/>
          <w:sz w:val="28"/>
          <w:szCs w:val="28"/>
        </w:rPr>
        <w:t>（一）乙方向甲方提供服务的合同期限为自本合同签订生效之日起至</w:t>
      </w:r>
      <w:r>
        <w:rPr>
          <w:rFonts w:hint="eastAsia" w:ascii="仿宋" w:hAnsi="仿宋" w:eastAsia="仿宋" w:cs="仿宋"/>
          <w:kern w:val="2"/>
          <w:sz w:val="28"/>
          <w:szCs w:val="28"/>
        </w:rPr>
        <w:t>双方权利义务履行完毕</w:t>
      </w:r>
      <w:r>
        <w:rPr>
          <w:rFonts w:hint="eastAsia" w:ascii="仿宋" w:hAnsi="仿宋" w:eastAsia="仿宋" w:cs="仿宋"/>
          <w:color w:val="000000"/>
          <w:sz w:val="28"/>
          <w:szCs w:val="28"/>
        </w:rPr>
        <w:t>止</w:t>
      </w:r>
      <w:r>
        <w:rPr>
          <w:rFonts w:hint="eastAsia" w:ascii="仿宋" w:hAnsi="仿宋" w:eastAsia="仿宋" w:cs="仿宋"/>
          <w:sz w:val="32"/>
          <w:szCs w:val="32"/>
        </w:rPr>
        <w:t>。</w:t>
      </w:r>
    </w:p>
    <w:p>
      <w:pPr>
        <w:numPr>
          <w:ilvl w:val="-1"/>
          <w:numId w:val="0"/>
        </w:numPr>
        <w:spacing w:beforeLines="-2147483648" w:line="240" w:lineRule="auto"/>
        <w:ind w:firstLine="560" w:firstLineChars="200"/>
        <w:rPr>
          <w:rFonts w:hint="eastAsia" w:ascii="仿宋" w:hAnsi="仿宋" w:eastAsia="仿宋" w:cs="仿宋"/>
          <w:bCs w:val="0"/>
          <w:sz w:val="28"/>
          <w:szCs w:val="28"/>
        </w:rPr>
      </w:pPr>
      <w:r>
        <w:rPr>
          <w:rFonts w:hint="eastAsia" w:ascii="仿宋" w:hAnsi="仿宋" w:eastAsia="仿宋" w:cs="仿宋"/>
          <w:sz w:val="28"/>
          <w:szCs w:val="28"/>
        </w:rPr>
        <w:t>（二）乙方向甲方提供服务可获得的项目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u w:val="single"/>
        </w:rPr>
        <w:t>人民币</w:t>
      </w:r>
      <w:r>
        <w:rPr>
          <w:rFonts w:hint="eastAsia" w:ascii="仿宋" w:hAnsi="仿宋" w:eastAsia="仿宋" w:cs="仿宋"/>
          <w:spacing w:val="0"/>
          <w:sz w:val="28"/>
          <w:szCs w:val="28"/>
          <w:lang w:eastAsia="zh-CN"/>
        </w:rPr>
        <w:t>壹万零壹佰</w:t>
      </w:r>
      <w:r>
        <w:rPr>
          <w:rFonts w:hint="eastAsia" w:ascii="仿宋" w:hAnsi="仿宋" w:eastAsia="仿宋" w:cs="仿宋"/>
          <w:spacing w:val="0"/>
          <w:sz w:val="28"/>
          <w:szCs w:val="28"/>
        </w:rPr>
        <w:t>元整（¥</w:t>
      </w:r>
      <w:r>
        <w:rPr>
          <w:rFonts w:hint="eastAsia" w:ascii="仿宋" w:hAnsi="仿宋" w:eastAsia="仿宋" w:cs="仿宋"/>
          <w:spacing w:val="0"/>
          <w:sz w:val="28"/>
          <w:szCs w:val="28"/>
          <w:lang w:val="en-US" w:eastAsia="zh-CN"/>
        </w:rPr>
        <w:t>10100.00</w:t>
      </w:r>
      <w:r>
        <w:rPr>
          <w:rFonts w:hint="eastAsia" w:ascii="仿宋" w:hAnsi="仿宋" w:eastAsia="仿宋" w:cs="仿宋"/>
          <w:spacing w:val="0"/>
          <w:sz w:val="28"/>
          <w:szCs w:val="28"/>
        </w:rPr>
        <w:t>元）</w:t>
      </w:r>
      <w:r>
        <w:rPr>
          <w:rFonts w:hint="eastAsia" w:ascii="仿宋" w:hAnsi="仿宋" w:eastAsia="仿宋" w:cs="仿宋"/>
          <w:bCs w:val="0"/>
          <w:sz w:val="28"/>
          <w:szCs w:val="28"/>
          <w:shd w:val="clear"/>
        </w:rPr>
        <w:t>。</w:t>
      </w:r>
      <w:r>
        <w:rPr>
          <w:rFonts w:hint="eastAsia" w:ascii="仿宋" w:hAnsi="仿宋" w:eastAsia="仿宋" w:cs="仿宋"/>
          <w:bCs w:val="0"/>
          <w:color w:val="auto"/>
          <w:sz w:val="28"/>
          <w:szCs w:val="28"/>
          <w:shd w:val="clear" w:color="auto" w:fill="auto"/>
        </w:rPr>
        <w:t>项目总费用为含税价且已包含甲方应付所有费用。</w:t>
      </w:r>
    </w:p>
    <w:p>
      <w:pPr>
        <w:numPr>
          <w:ilvl w:val="255"/>
          <w:numId w:val="0"/>
        </w:numPr>
        <w:spacing w:beforeLines="0" w:line="5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（三）付款时间、方式</w:t>
      </w:r>
      <w:r>
        <w:rPr>
          <w:rFonts w:hint="eastAsia" w:ascii="仿宋" w:hAnsi="仿宋" w:eastAsia="仿宋" w:cs="仿宋"/>
          <w:sz w:val="28"/>
          <w:szCs w:val="28"/>
        </w:rPr>
        <w:t>。</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w:t>
      </w:r>
      <w:r>
        <w:rPr>
          <w:rFonts w:hint="eastAsia" w:ascii="仿宋" w:hAnsi="仿宋" w:eastAsia="仿宋" w:cs="仿宋"/>
          <w:sz w:val="28"/>
          <w:szCs w:val="28"/>
          <w:lang w:val="en-US" w:eastAsia="zh-CN"/>
        </w:rPr>
        <w:t>待甲方通知后乙方需开具等额有效的发票</w:t>
      </w:r>
      <w:r>
        <w:rPr>
          <w:rFonts w:hint="eastAsia" w:ascii="仿宋" w:hAnsi="仿宋" w:eastAsia="仿宋" w:cs="仿宋"/>
          <w:sz w:val="28"/>
          <w:szCs w:val="28"/>
          <w:lang w:eastAsia="zh-CN"/>
        </w:rPr>
        <w:t>，</w:t>
      </w:r>
      <w:r>
        <w:rPr>
          <w:rFonts w:hint="eastAsia" w:ascii="仿宋" w:hAnsi="仿宋" w:eastAsia="仿宋" w:cs="仿宋"/>
          <w:sz w:val="28"/>
          <w:szCs w:val="28"/>
        </w:rPr>
        <w:t>甲方收到乙方开具</w:t>
      </w:r>
      <w:r>
        <w:rPr>
          <w:rFonts w:hint="eastAsia" w:ascii="仿宋" w:hAnsi="仿宋" w:eastAsia="仿宋" w:cs="仿宋"/>
          <w:sz w:val="28"/>
          <w:szCs w:val="28"/>
          <w:lang w:val="en-US" w:eastAsia="zh-CN"/>
        </w:rPr>
        <w:t>等额有效的</w:t>
      </w:r>
      <w:r>
        <w:rPr>
          <w:rFonts w:hint="eastAsia" w:ascii="仿宋" w:hAnsi="仿宋" w:eastAsia="仿宋" w:cs="仿宋"/>
          <w:sz w:val="28"/>
          <w:szCs w:val="28"/>
        </w:rPr>
        <w:t>发票之日起60</w:t>
      </w:r>
      <w:r>
        <w:rPr>
          <w:rFonts w:hint="eastAsia" w:ascii="仿宋" w:hAnsi="仿宋" w:eastAsia="仿宋" w:cs="仿宋"/>
          <w:sz w:val="28"/>
          <w:szCs w:val="28"/>
          <w:lang w:val="en-US" w:eastAsia="zh-CN"/>
        </w:rPr>
        <w:t>个工作</w:t>
      </w:r>
      <w:r>
        <w:rPr>
          <w:rFonts w:hint="eastAsia" w:ascii="仿宋" w:hAnsi="仿宋" w:eastAsia="仿宋" w:cs="仿宋"/>
          <w:sz w:val="28"/>
          <w:szCs w:val="28"/>
        </w:rPr>
        <w:t>日内，向乙方支付项目总费用的</w:t>
      </w:r>
      <w:r>
        <w:rPr>
          <w:rFonts w:hint="eastAsia" w:ascii="仿宋" w:hAnsi="仿宋" w:eastAsia="仿宋" w:cs="仿宋"/>
          <w:sz w:val="28"/>
          <w:szCs w:val="28"/>
          <w:lang w:val="en-US" w:eastAsia="zh-CN"/>
        </w:rPr>
        <w:t>6</w:t>
      </w:r>
      <w:r>
        <w:rPr>
          <w:rFonts w:hint="eastAsia" w:ascii="仿宋" w:hAnsi="仿宋" w:eastAsia="仿宋" w:cs="仿宋"/>
          <w:sz w:val="28"/>
          <w:szCs w:val="28"/>
        </w:rPr>
        <w:t>0%，即</w:t>
      </w:r>
      <w:r>
        <w:rPr>
          <w:rFonts w:hint="eastAsia" w:ascii="仿宋" w:hAnsi="仿宋" w:eastAsia="仿宋" w:cs="仿宋"/>
          <w:sz w:val="28"/>
          <w:szCs w:val="28"/>
          <w:u w:val="single"/>
        </w:rPr>
        <w:t>人民币</w:t>
      </w:r>
      <w:r>
        <w:rPr>
          <w:rFonts w:hint="eastAsia" w:ascii="仿宋" w:hAnsi="仿宋" w:eastAsia="仿宋" w:cs="仿宋"/>
          <w:sz w:val="28"/>
          <w:szCs w:val="28"/>
          <w:u w:val="single"/>
          <w:lang w:eastAsia="zh-CN"/>
        </w:rPr>
        <w:t>陆</w:t>
      </w:r>
      <w:r>
        <w:rPr>
          <w:rFonts w:hint="eastAsia" w:ascii="仿宋" w:hAnsi="仿宋" w:eastAsia="仿宋" w:cs="仿宋"/>
          <w:bCs/>
          <w:sz w:val="28"/>
          <w:szCs w:val="28"/>
          <w:u w:val="single"/>
          <w:lang w:eastAsia="zh-CN" w:bidi="ar"/>
        </w:rPr>
        <w:t>仟零陆拾</w:t>
      </w:r>
      <w:r>
        <w:rPr>
          <w:rFonts w:hint="eastAsia" w:ascii="仿宋" w:hAnsi="仿宋" w:eastAsia="仿宋" w:cs="仿宋"/>
          <w:bCs/>
          <w:sz w:val="28"/>
          <w:szCs w:val="28"/>
          <w:u w:val="single"/>
        </w:rPr>
        <w:t>元整</w:t>
      </w:r>
      <w:r>
        <w:rPr>
          <w:rFonts w:hint="eastAsia" w:ascii="仿宋" w:hAnsi="仿宋" w:eastAsia="仿宋" w:cs="仿宋"/>
          <w:sz w:val="28"/>
          <w:szCs w:val="28"/>
          <w:u w:val="single"/>
        </w:rPr>
        <w:t>（</w:t>
      </w:r>
      <w:r>
        <w:rPr>
          <w:rFonts w:ascii="宋体" w:hAnsi="宋体" w:eastAsia="宋体" w:cs="宋体"/>
          <w:sz w:val="28"/>
          <w:szCs w:val="28"/>
          <w:u w:val="single"/>
        </w:rPr>
        <w:t>¥</w:t>
      </w:r>
      <w:r>
        <w:rPr>
          <w:rFonts w:hint="eastAsia" w:ascii="宋体" w:hAnsi="宋体" w:eastAsia="宋体" w:cs="宋体"/>
          <w:sz w:val="28"/>
          <w:szCs w:val="28"/>
          <w:u w:val="single"/>
          <w:lang w:val="en-US" w:eastAsia="zh-CN"/>
        </w:rPr>
        <w:t>606</w:t>
      </w:r>
      <w:r>
        <w:rPr>
          <w:rFonts w:hint="default" w:ascii="宋体" w:hAnsi="宋体" w:eastAsia="宋体" w:cs="宋体"/>
          <w:bCs w:val="0"/>
          <w:sz w:val="28"/>
          <w:szCs w:val="28"/>
          <w:u w:val="single"/>
          <w:lang w:val="en-US" w:eastAsia="zh-CN"/>
        </w:rPr>
        <w:t>0</w:t>
      </w:r>
      <w:r>
        <w:rPr>
          <w:rFonts w:hint="eastAsia" w:ascii="宋体" w:hAnsi="宋体" w:eastAsia="宋体" w:cs="宋体"/>
          <w:bCs w:val="0"/>
          <w:sz w:val="28"/>
          <w:szCs w:val="28"/>
          <w:u w:val="single"/>
          <w:lang w:val="en-US" w:eastAsia="zh-CN"/>
        </w:rPr>
        <w:t>.00</w:t>
      </w:r>
      <w:r>
        <w:rPr>
          <w:rFonts w:ascii="仿宋" w:hAnsi="仿宋" w:eastAsia="仿宋" w:cs="仿宋"/>
          <w:bCs/>
          <w:sz w:val="28"/>
          <w:szCs w:val="28"/>
          <w:u w:val="single"/>
        </w:rPr>
        <w:t>元</w:t>
      </w:r>
      <w:r>
        <w:rPr>
          <w:rFonts w:hint="eastAsia" w:ascii="仿宋" w:hAnsi="仿宋" w:eastAsia="仿宋" w:cs="仿宋"/>
          <w:sz w:val="28"/>
          <w:szCs w:val="28"/>
          <w:u w:val="single"/>
        </w:rPr>
        <w:t>）</w:t>
      </w:r>
      <w:r>
        <w:rPr>
          <w:rFonts w:hint="eastAsia" w:ascii="仿宋" w:hAnsi="仿宋" w:eastAsia="仿宋" w:cs="仿宋"/>
          <w:sz w:val="28"/>
          <w:szCs w:val="28"/>
        </w:rPr>
        <w:t>。</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第二期：甲方在扣除第一期已支付的费用后按照乙方项目工作进度向乙方支付相对应的项目费用。</w:t>
      </w:r>
    </w:p>
    <w:p>
      <w:pPr>
        <w:numPr>
          <w:ilvl w:val="0"/>
          <w:numId w:val="2"/>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第三期：项目经甲方验收通过</w:t>
      </w:r>
      <w:r>
        <w:rPr>
          <w:rFonts w:hint="eastAsia" w:ascii="仿宋" w:hAnsi="仿宋" w:eastAsia="仿宋" w:cs="仿宋"/>
          <w:sz w:val="28"/>
          <w:szCs w:val="28"/>
          <w:lang w:val="en-US" w:eastAsia="zh-CN"/>
        </w:rPr>
        <w:t>并出具书面验收报告之日</w:t>
      </w:r>
      <w:r>
        <w:rPr>
          <w:rFonts w:hint="eastAsia" w:ascii="仿宋" w:hAnsi="仿宋" w:eastAsia="仿宋" w:cs="仿宋"/>
          <w:sz w:val="28"/>
          <w:szCs w:val="28"/>
        </w:rPr>
        <w:t>起60</w:t>
      </w:r>
      <w:r>
        <w:rPr>
          <w:rFonts w:hint="eastAsia" w:ascii="仿宋" w:hAnsi="仿宋" w:eastAsia="仿宋" w:cs="仿宋"/>
          <w:sz w:val="28"/>
          <w:szCs w:val="28"/>
          <w:lang w:val="en-US" w:eastAsia="zh-CN"/>
        </w:rPr>
        <w:t>个工作</w:t>
      </w:r>
      <w:r>
        <w:rPr>
          <w:rFonts w:hint="eastAsia" w:ascii="仿宋" w:hAnsi="仿宋" w:eastAsia="仿宋" w:cs="仿宋"/>
          <w:sz w:val="28"/>
          <w:szCs w:val="28"/>
        </w:rPr>
        <w:t>日内向乙方支付剩余的项目费用。</w:t>
      </w:r>
    </w:p>
    <w:p>
      <w:pPr>
        <w:spacing w:beforeLines="0" w:line="560" w:lineRule="exact"/>
        <w:ind w:left="0" w:firstLine="560" w:firstLineChars="200"/>
        <w:rPr>
          <w:rFonts w:ascii="仿宋" w:hAnsi="仿宋" w:eastAsia="仿宋" w:cs="仿宋"/>
          <w:sz w:val="28"/>
          <w:szCs w:val="28"/>
        </w:rPr>
      </w:pPr>
      <w:r>
        <w:rPr>
          <w:rFonts w:hint="eastAsia" w:ascii="仿宋" w:hAnsi="仿宋" w:eastAsia="仿宋" w:cs="仿宋"/>
          <w:sz w:val="28"/>
          <w:szCs w:val="28"/>
        </w:rPr>
        <w:t>（四）乙方账户信息如下：</w:t>
      </w:r>
    </w:p>
    <w:p>
      <w:pPr>
        <w:spacing w:beforeLines="0"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rPr>
        <w:t>开户名</w:t>
      </w:r>
      <w:r>
        <w:rPr>
          <w:rFonts w:hint="eastAsia" w:ascii="仿宋" w:hAnsi="仿宋" w:eastAsia="仿宋" w:cs="仿宋"/>
          <w:sz w:val="28"/>
          <w:szCs w:val="28"/>
          <w:lang w:bidi="ar"/>
        </w:rPr>
        <w:t>：</w:t>
      </w:r>
    </w:p>
    <w:p>
      <w:pPr>
        <w:spacing w:beforeLines="0"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lang w:bidi="ar"/>
        </w:rPr>
        <w:t>开户行：</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（五）甲方开票信息如下：</w:t>
      </w:r>
    </w:p>
    <w:p>
      <w:pPr>
        <w:pStyle w:val="11"/>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11"/>
        <w:spacing w:beforeLines="0" w:line="56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val="en-US" w:eastAsia="zh-CN" w:bidi="ar"/>
        </w:rPr>
        <w:t>社会</w:t>
      </w:r>
      <w:r>
        <w:rPr>
          <w:rFonts w:hint="eastAsia" w:ascii="仿宋" w:hAnsi="仿宋" w:eastAsia="仿宋" w:cs="仿宋"/>
          <w:sz w:val="28"/>
          <w:szCs w:val="28"/>
          <w:lang w:bidi="ar"/>
        </w:rPr>
        <w:t>信用代码：11440700MB2C90725T</w:t>
      </w:r>
    </w:p>
    <w:p>
      <w:pPr>
        <w:spacing w:beforeLines="0" w:line="56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验收时间：本项目结束之日起</w:t>
      </w:r>
      <w:r>
        <w:rPr>
          <w:rFonts w:ascii="仿宋" w:hAnsi="仿宋" w:eastAsia="仿宋" w:cs="仿宋"/>
          <w:sz w:val="28"/>
          <w:szCs w:val="28"/>
          <w:u w:val="single"/>
        </w:rPr>
        <w:t xml:space="preserve"> </w:t>
      </w:r>
      <w:r>
        <w:rPr>
          <w:rFonts w:hint="eastAsia" w:ascii="仿宋" w:hAnsi="仿宋" w:eastAsia="仿宋" w:cs="仿宋"/>
          <w:sz w:val="28"/>
          <w:szCs w:val="28"/>
          <w:u w:val="single"/>
        </w:rPr>
        <w:t>15</w:t>
      </w:r>
      <w:r>
        <w:rPr>
          <w:rFonts w:hint="eastAsia" w:ascii="仿宋" w:hAnsi="仿宋" w:eastAsia="仿宋" w:cs="仿宋"/>
          <w:sz w:val="28"/>
          <w:szCs w:val="28"/>
        </w:rPr>
        <w:t>个工作日内，乙方应按采购公告及甲方要求提交项目相关的文件、资料等成果性资料给甲方进行验收，甲方在收到乙方提交的上述成果性资料之日起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p>
    <w:p>
      <w:pPr>
        <w:numPr>
          <w:ilvl w:val="0"/>
          <w:numId w:val="3"/>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widowControl/>
        <w:numPr>
          <w:ilvl w:val="-1"/>
          <w:numId w:val="0"/>
        </w:numPr>
        <w:spacing w:beforeLines="-2147483648" w:line="240" w:lineRule="auto"/>
        <w:ind w:firstLine="0" w:firstLineChars="0"/>
        <w:jc w:val="left"/>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的，乙方应在甲方指定期限内采取弥补措施并再次提交给甲方验收。验收合格后由甲方和乙方共同签字确认并作为甲方向乙方支付第三期款项支付的依据；</w:t>
      </w:r>
      <w:r>
        <w:rPr>
          <w:rFonts w:ascii="仿宋" w:hAnsi="仿宋" w:eastAsia="仿宋" w:cs="仿宋"/>
          <w:sz w:val="28"/>
          <w:szCs w:val="28"/>
        </w:rPr>
        <w:t>若经甲方</w:t>
      </w:r>
      <w:r>
        <w:rPr>
          <w:rFonts w:hint="eastAsia" w:ascii="仿宋" w:hAnsi="仿宋" w:eastAsia="仿宋" w:cs="仿宋"/>
          <w:sz w:val="28"/>
          <w:szCs w:val="28"/>
        </w:rPr>
        <w:t>再次验收未通过的，</w:t>
      </w:r>
      <w:r>
        <w:rPr>
          <w:rFonts w:hint="eastAsia" w:ascii="仿宋" w:hAnsi="仿宋" w:eastAsia="仿宋" w:cs="仿宋"/>
          <w:i w:val="0"/>
          <w:iCs w:val="0"/>
          <w:caps w:val="0"/>
          <w:color w:val="0F1115"/>
          <w:spacing w:val="0"/>
          <w:kern w:val="0"/>
          <w:sz w:val="28"/>
          <w:szCs w:val="28"/>
          <w:shd w:val="clear" w:fill="FFFFFF"/>
          <w:lang w:val="en-US" w:eastAsia="zh-CN" w:bidi="ar"/>
        </w:rPr>
        <w:t>甲方有权单方解除本合同，</w:t>
      </w:r>
      <w:r>
        <w:rPr>
          <w:rFonts w:hint="eastAsia" w:ascii="仿宋" w:hAnsi="仿宋" w:eastAsia="仿宋" w:cs="仿宋"/>
          <w:sz w:val="28"/>
          <w:szCs w:val="28"/>
        </w:rPr>
        <w:t>甲方已经支付项目费用的，甲方有权在乙方已收取款项中扣减掉“甲方认为乙方提供符合要求的服务费用”</w:t>
      </w:r>
      <w:r>
        <w:rPr>
          <w:rFonts w:hint="eastAsia" w:ascii="仿宋" w:hAnsi="仿宋" w:eastAsia="仿宋" w:cs="仿宋"/>
          <w:sz w:val="28"/>
          <w:szCs w:val="28"/>
          <w:lang w:eastAsia="zh-CN"/>
        </w:rPr>
        <w:t>。</w:t>
      </w:r>
      <w:r>
        <w:rPr>
          <w:rFonts w:hint="eastAsia" w:ascii="仿宋" w:hAnsi="仿宋" w:eastAsia="仿宋" w:cs="仿宋"/>
          <w:i w:val="0"/>
          <w:iCs w:val="0"/>
          <w:caps w:val="0"/>
          <w:color w:val="0F1115"/>
          <w:spacing w:val="0"/>
          <w:kern w:val="0"/>
          <w:sz w:val="28"/>
          <w:szCs w:val="28"/>
          <w:shd w:val="clear" w:fill="FFFFFF"/>
          <w:lang w:val="en-US" w:eastAsia="zh-CN" w:bidi="ar"/>
        </w:rPr>
        <w:t>乙方应在收到甲方解除通知后</w:t>
      </w:r>
      <w:r>
        <w:rPr>
          <w:rStyle w:val="16"/>
          <w:rFonts w:hint="eastAsia" w:ascii="仿宋" w:hAnsi="仿宋" w:eastAsia="仿宋" w:cs="仿宋"/>
          <w:b w:val="0"/>
          <w:bCs w:val="0"/>
          <w:i w:val="0"/>
          <w:iCs w:val="0"/>
          <w:caps w:val="0"/>
          <w:color w:val="0F1115"/>
          <w:spacing w:val="0"/>
          <w:kern w:val="0"/>
          <w:sz w:val="28"/>
          <w:szCs w:val="28"/>
          <w:shd w:val="clear" w:fill="FFFFFF"/>
          <w:lang w:val="en-US" w:eastAsia="zh-CN" w:bidi="ar"/>
        </w:rPr>
        <w:t>5个工作日内</w:t>
      </w:r>
      <w:r>
        <w:rPr>
          <w:rFonts w:hint="eastAsia" w:ascii="仿宋" w:hAnsi="仿宋" w:eastAsia="仿宋" w:cs="仿宋"/>
          <w:sz w:val="28"/>
          <w:szCs w:val="28"/>
        </w:rPr>
        <w:t>将剩余金额</w:t>
      </w:r>
      <w:r>
        <w:rPr>
          <w:rFonts w:ascii="仿宋" w:hAnsi="仿宋" w:eastAsia="仿宋" w:cs="仿宋"/>
          <w:sz w:val="28"/>
          <w:szCs w:val="28"/>
        </w:rPr>
        <w:t>退回给甲方（乙方已经开具发票所产生的税费损失由乙方自行承担，也即不能要求甲方予以承担）</w:t>
      </w:r>
      <w:r>
        <w:rPr>
          <w:rFonts w:hint="eastAsia" w:ascii="仿宋" w:hAnsi="仿宋" w:eastAsia="仿宋" w:cs="仿宋"/>
          <w:sz w:val="28"/>
          <w:szCs w:val="28"/>
        </w:rPr>
        <w:t>。</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4"/>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p>
    <w:p>
      <w:pPr>
        <w:numPr>
          <w:ilvl w:val="0"/>
          <w:numId w:val="4"/>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项目实施期间，甲方有权向乙方提出建议或具体要求。</w:t>
      </w:r>
    </w:p>
    <w:p>
      <w:pPr>
        <w:numPr>
          <w:ilvl w:val="0"/>
          <w:numId w:val="4"/>
        </w:numPr>
        <w:spacing w:beforeLines="0"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4"/>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若甲方发现有问题，乙方应当在接到甲方的质疑之日2日内提供相关说明；若甲方</w:t>
      </w:r>
      <w:r>
        <w:rPr>
          <w:rFonts w:ascii="仿宋" w:hAnsi="仿宋" w:eastAsia="仿宋" w:cs="仿宋"/>
          <w:sz w:val="28"/>
          <w:szCs w:val="28"/>
        </w:rPr>
        <w:t>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4"/>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4"/>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5"/>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rPr>
        <w:t>。</w:t>
      </w:r>
    </w:p>
    <w:p>
      <w:pPr>
        <w:numPr>
          <w:ilvl w:val="0"/>
          <w:numId w:val="5"/>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r>
        <w:rPr>
          <w:rFonts w:hint="eastAsia" w:ascii="仿宋" w:hAnsi="仿宋" w:eastAsia="仿宋" w:cs="仿宋"/>
          <w:sz w:val="28"/>
          <w:szCs w:val="28"/>
        </w:rPr>
        <w:t>。</w:t>
      </w:r>
    </w:p>
    <w:p>
      <w:pPr>
        <w:numPr>
          <w:ilvl w:val="0"/>
          <w:numId w:val="5"/>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乙方没有及时通知并采取适当措施，致使合同全部或者部分不能履行的，乙方承担合同不能履行的全部风险及责任，甲方不予支付未履行部分的合同价款给乙方</w:t>
      </w:r>
      <w:r>
        <w:rPr>
          <w:rFonts w:hint="eastAsia" w:ascii="仿宋" w:hAnsi="仿宋" w:eastAsia="仿宋" w:cs="仿宋"/>
          <w:sz w:val="28"/>
          <w:szCs w:val="28"/>
        </w:rPr>
        <w:t>。</w:t>
      </w:r>
    </w:p>
    <w:p>
      <w:pPr>
        <w:numPr>
          <w:ilvl w:val="0"/>
          <w:numId w:val="5"/>
        </w:numPr>
        <w:adjustRightInd w:val="0"/>
        <w:snapToGrid w:val="0"/>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乙方承诺严格遵守国家关于保密（包括隐私）方面的所有法律法规，对涉及单位的数据及资料保密。所有工作时间内，可能或必须知道的甲方书面资料或其他拷贝资料，在项目完成并在甲方验收后，不得保留书面或其他形式的拷贝资料，并对已知的数据、资料保密，不得泄露，</w:t>
      </w:r>
      <w:r>
        <w:rPr>
          <w:rFonts w:hint="eastAsia" w:ascii="仿宋_GB2312" w:hAnsi="仿宋_GB2312" w:cs="仿宋_GB2312"/>
          <w:color w:val="000000"/>
          <w:sz w:val="28"/>
          <w:szCs w:val="28"/>
        </w:rPr>
        <w:t>否则，应当依法承担相应的法律责任</w:t>
      </w:r>
      <w:r>
        <w:rPr>
          <w:rFonts w:hint="eastAsia" w:ascii="仿宋" w:hAnsi="仿宋" w:eastAsia="仿宋" w:cs="仿宋"/>
          <w:sz w:val="28"/>
          <w:szCs w:val="28"/>
          <w:lang w:bidi="ar"/>
        </w:rPr>
        <w:t>包括但不限于律师费、诉讼费、赔偿款、交通费、调查费等。</w:t>
      </w:r>
    </w:p>
    <w:p>
      <w:pPr>
        <w:numPr>
          <w:ilvl w:val="0"/>
          <w:numId w:val="5"/>
        </w:numPr>
        <w:adjustRightInd w:val="0"/>
        <w:snapToGrid w:val="0"/>
        <w:spacing w:beforeLines="0" w:line="560" w:lineRule="exact"/>
        <w:ind w:firstLine="560" w:firstLineChars="200"/>
        <w:rPr>
          <w:rFonts w:ascii="仿宋" w:hAnsi="仿宋" w:eastAsia="仿宋" w:cs="仿宋"/>
          <w:sz w:val="28"/>
          <w:szCs w:val="28"/>
        </w:rPr>
      </w:pPr>
      <w:r>
        <w:rPr>
          <w:rFonts w:hint="eastAsia" w:ascii="Times New Roman Regular" w:hAnsi="Times New Roman Regular" w:eastAsia="仿宋" w:cs="Times New Roman Regular"/>
          <w:sz w:val="28"/>
          <w:szCs w:val="28"/>
        </w:rPr>
        <w:t>乙方应当落实活动现场人员（包括但不限于活动组织人员、参加</w:t>
      </w:r>
      <w:r>
        <w:rPr>
          <w:rFonts w:hint="eastAsia" w:ascii="Times New Roman Regular" w:hAnsi="Times New Roman Regular" w:eastAsia="仿宋" w:cs="Times New Roman Regular"/>
          <w:sz w:val="28"/>
          <w:szCs w:val="28"/>
          <w:lang w:val="en-US" w:eastAsia="zh-CN"/>
        </w:rPr>
        <w:t>拍摄</w:t>
      </w:r>
      <w:r>
        <w:rPr>
          <w:rFonts w:hint="eastAsia" w:ascii="Times New Roman Regular" w:hAnsi="Times New Roman Regular" w:eastAsia="仿宋" w:cs="Times New Roman Regular"/>
          <w:sz w:val="28"/>
          <w:szCs w:val="28"/>
        </w:rPr>
        <w:t>的</w:t>
      </w:r>
      <w:r>
        <w:rPr>
          <w:rFonts w:hint="eastAsia" w:ascii="Times New Roman Regular" w:hAnsi="Times New Roman Regular" w:eastAsia="仿宋" w:cs="Times New Roman Regular"/>
          <w:sz w:val="28"/>
          <w:szCs w:val="28"/>
          <w:lang w:val="en-US" w:eastAsia="zh-CN"/>
        </w:rPr>
        <w:t>演员</w:t>
      </w:r>
      <w:r>
        <w:rPr>
          <w:rFonts w:hint="eastAsia" w:ascii="Times New Roman Regular" w:hAnsi="Times New Roman Regular" w:eastAsia="仿宋" w:cs="Times New Roman Regular"/>
          <w:sz w:val="28"/>
          <w:szCs w:val="28"/>
        </w:rPr>
        <w:t>等人员）的安全。从人员组织、维持人员活动秩序、告知参与活动人员在活动结束后尽快离开活动现场、</w:t>
      </w:r>
      <w:r>
        <w:rPr>
          <w:rFonts w:hint="eastAsia" w:ascii="Times New Roman Regular" w:hAnsi="Times New Roman Regular" w:eastAsia="仿宋" w:cs="Times New Roman Regular"/>
          <w:sz w:val="28"/>
          <w:szCs w:val="28"/>
          <w:lang w:val="en-US" w:eastAsia="zh-CN"/>
        </w:rPr>
        <w:t>乙方必须</w:t>
      </w:r>
      <w:r>
        <w:rPr>
          <w:rFonts w:hint="eastAsia" w:ascii="Times New Roman Regular" w:hAnsi="Times New Roman Regular" w:eastAsia="仿宋" w:cs="Times New Roman Regular"/>
          <w:sz w:val="28"/>
          <w:szCs w:val="28"/>
        </w:rPr>
        <w:t>为本项目活动投保公众责任险等方面，切实保障活动安全有序进行。若活动期间乙方未履行上述注意、保障安全义务或未投保公众责任险，发生安全事故导致甲方因第三方提出侵权之诉造成的任何损失（包括但不限于律师费、诉讼费、赔偿款、交通费、调查费等）由乙方承担。</w:t>
      </w:r>
    </w:p>
    <w:p>
      <w:pPr>
        <w:pStyle w:val="2"/>
        <w:rPr>
          <w:rFonts w:hint="default" w:eastAsia="仿宋"/>
          <w:lang w:val="en-US" w:eastAsia="zh-CN"/>
        </w:rPr>
      </w:pPr>
      <w:r>
        <w:rPr>
          <w:rFonts w:hint="eastAsia" w:ascii="Times New Roman Regular" w:hAnsi="Times New Roman Regular" w:eastAsia="仿宋" w:cs="Times New Roman Regular"/>
          <w:sz w:val="28"/>
          <w:szCs w:val="28"/>
          <w:lang w:val="en-US" w:eastAsia="zh-CN"/>
        </w:rPr>
        <w:t xml:space="preserve">   （六）乙方应当保证视频拍摄包括但不限于视频脚本、剧本、台词、配乐、配音、后期制作、成品等内容不涉及版权等侵权问题，如因侵权问题导致第三方提出侵权之诉，应当由乙方承担全部法律责任和损失，</w:t>
      </w:r>
      <w:r>
        <w:rPr>
          <w:rFonts w:hint="eastAsia" w:ascii="Times New Roman Regular" w:hAnsi="Times New Roman Regular" w:eastAsia="仿宋" w:cs="Times New Roman Regular"/>
          <w:sz w:val="28"/>
          <w:szCs w:val="28"/>
        </w:rPr>
        <w:t>造成的任何损失（包括但不限于律师费、诉讼费、赔偿款、交通费、调查费等）由乙方承担</w:t>
      </w:r>
      <w:r>
        <w:rPr>
          <w:rFonts w:hint="eastAsia" w:ascii="Times New Roman Regular" w:hAnsi="Times New Roman Regular" w:eastAsia="仿宋" w:cs="Times New Roman Regular"/>
          <w:sz w:val="28"/>
          <w:szCs w:val="28"/>
          <w:lang w:eastAsia="zh-CN"/>
        </w:rPr>
        <w:t>，</w:t>
      </w:r>
      <w:r>
        <w:rPr>
          <w:rFonts w:hint="eastAsia" w:ascii="Times New Roman Regular" w:hAnsi="Times New Roman Regular" w:eastAsia="仿宋" w:cs="Times New Roman Regular"/>
          <w:sz w:val="28"/>
          <w:szCs w:val="28"/>
          <w:lang w:val="en-US" w:eastAsia="zh-CN"/>
        </w:rPr>
        <w:t>甲方不承担任何法律责任。</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6"/>
        </w:numPr>
        <w:spacing w:beforeLines="0" w:line="56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beforeLines="0" w:line="56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beforeLines="0" w:line="56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w:t>
      </w:r>
    </w:p>
    <w:p>
      <w:pPr>
        <w:numPr>
          <w:ilvl w:val="0"/>
          <w:numId w:val="7"/>
        </w:numPr>
        <w:spacing w:beforeLines="0" w:line="560" w:lineRule="exact"/>
        <w:rPr>
          <w:rFonts w:ascii="仿宋" w:hAnsi="仿宋" w:eastAsia="仿宋" w:cs="仿宋"/>
          <w:b/>
          <w:bCs/>
          <w:sz w:val="28"/>
          <w:szCs w:val="28"/>
        </w:rPr>
      </w:pPr>
      <w:r>
        <w:rPr>
          <w:rFonts w:ascii="仿宋" w:hAnsi="仿宋" w:eastAsia="仿宋" w:cs="仿宋"/>
          <w:b/>
          <w:bCs/>
          <w:sz w:val="28"/>
          <w:szCs w:val="28"/>
        </w:rPr>
        <w:t xml:space="preserve"> </w:t>
      </w:r>
      <w:r>
        <w:rPr>
          <w:rFonts w:hint="eastAsia" w:ascii="仿宋" w:hAnsi="仿宋" w:eastAsia="仿宋" w:cs="仿宋"/>
          <w:b/>
          <w:bCs/>
          <w:sz w:val="28"/>
          <w:szCs w:val="28"/>
        </w:rPr>
        <w:t>知识产权归属</w:t>
      </w:r>
    </w:p>
    <w:p>
      <w:pPr>
        <w:pStyle w:val="4"/>
        <w:numPr>
          <w:ilvl w:val="0"/>
          <w:numId w:val="8"/>
        </w:numPr>
        <w:spacing w:beforeLines="0" w:line="560" w:lineRule="exact"/>
        <w:ind w:firstLine="560"/>
        <w:rPr>
          <w:szCs w:val="21"/>
        </w:rPr>
      </w:pPr>
      <w:r>
        <w:rPr>
          <w:rFonts w:hint="eastAsia" w:ascii="仿宋" w:hAnsi="仿宋" w:eastAsia="仿宋" w:cs="仿宋"/>
          <w:sz w:val="28"/>
          <w:szCs w:val="28"/>
        </w:rPr>
        <w:t>乙方根据本合同向甲方提供的资料及其所包含的图形、图片、文字</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视频、音像</w:t>
      </w:r>
      <w:r>
        <w:rPr>
          <w:rFonts w:hint="eastAsia" w:ascii="仿宋" w:hAnsi="仿宋" w:eastAsia="仿宋" w:cs="仿宋"/>
          <w:sz w:val="28"/>
          <w:szCs w:val="28"/>
        </w:rPr>
        <w:t>等素材以及因本合同产生的作品（包括但不限于任何图案、图像、文字</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视频、音像</w:t>
      </w:r>
      <w:r>
        <w:rPr>
          <w:rFonts w:hint="eastAsia" w:ascii="仿宋" w:hAnsi="仿宋" w:eastAsia="仿宋" w:cs="仿宋"/>
          <w:sz w:val="28"/>
          <w:szCs w:val="28"/>
        </w:rPr>
        <w:t>等），其知识产权和其他权益均归甲方所有，未经甲方事先书面许可乙方不得为本合同之外的任何目的、以任何形式自行使用或擅自许可任何第三方使用。</w:t>
      </w:r>
    </w:p>
    <w:p>
      <w:pPr>
        <w:pStyle w:val="4"/>
        <w:widowControl w:val="0"/>
        <w:numPr>
          <w:ilvl w:val="0"/>
          <w:numId w:val="8"/>
        </w:numPr>
        <w:spacing w:beforeLines="0" w:line="560" w:lineRule="exact"/>
        <w:ind w:firstLine="560"/>
        <w:rPr>
          <w:rFonts w:ascii="仿宋" w:hAnsi="仿宋" w:eastAsia="仿宋" w:cs="仿宋"/>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spacing w:beforeLines="0" w:line="560" w:lineRule="exact"/>
        <w:rPr>
          <w:rFonts w:ascii="仿宋" w:hAnsi="仿宋" w:eastAsia="仿宋" w:cs="仿宋"/>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9"/>
        </w:numPr>
        <w:spacing w:beforeLines="0" w:line="56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9"/>
        </w:numPr>
        <w:spacing w:beforeLines="0" w:line="56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9"/>
        </w:numPr>
        <w:spacing w:beforeLines="0" w:line="56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beforeLines="0" w:line="560" w:lineRule="exact"/>
        <w:rPr>
          <w:rFonts w:ascii="仿宋" w:hAnsi="仿宋" w:eastAsia="仿宋" w:cs="仿宋"/>
          <w:b/>
          <w:bCs/>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numPr>
          <w:ilvl w:val="0"/>
          <w:numId w:val="10"/>
        </w:numPr>
        <w:spacing w:beforeLines="0" w:line="560" w:lineRule="exact"/>
        <w:jc w:val="left"/>
        <w:rPr>
          <w:rFonts w:ascii="仿宋" w:hAnsi="仿宋" w:eastAsia="仿宋" w:cs="仿宋"/>
          <w:b/>
          <w:bCs/>
          <w:sz w:val="28"/>
          <w:szCs w:val="28"/>
        </w:rPr>
      </w:pPr>
      <w:r>
        <w:rPr>
          <w:rFonts w:hint="eastAsia" w:ascii="仿宋" w:hAnsi="仿宋" w:eastAsia="仿宋" w:cs="仿宋"/>
          <w:b/>
          <w:bCs/>
          <w:sz w:val="28"/>
          <w:szCs w:val="28"/>
        </w:rPr>
        <w:t>违约责任</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rPr>
        <w:t>甲方的违约责任：</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1"/>
        </w:numPr>
        <w:spacing w:beforeLines="0" w:line="560" w:lineRule="exact"/>
        <w:rPr>
          <w:rFonts w:ascii="仿宋" w:hAnsi="仿宋" w:eastAsia="仿宋" w:cs="仿宋"/>
          <w:sz w:val="28"/>
          <w:szCs w:val="28"/>
        </w:rPr>
      </w:pPr>
      <w:r>
        <w:rPr>
          <w:rFonts w:hint="eastAsia" w:ascii="仿宋" w:hAnsi="仿宋" w:eastAsia="仿宋" w:cs="仿宋"/>
          <w:sz w:val="28"/>
          <w:szCs w:val="28"/>
        </w:rPr>
        <w:t>乙方的违约责任：</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beforeLines="0"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beforeLines="0" w:line="560" w:lineRule="exact"/>
        <w:ind w:firstLine="560" w:firstLineChars="200"/>
        <w:rPr>
          <w:rFonts w:ascii="仿宋" w:hAnsi="仿宋" w:eastAsia="仿宋" w:cs="仿宋"/>
          <w:b/>
          <w:bCs/>
          <w:sz w:val="28"/>
          <w:szCs w:val="28"/>
        </w:rPr>
      </w:pPr>
      <w:r>
        <w:rPr>
          <w:rFonts w:hint="eastAsia" w:ascii="仿宋" w:hAnsi="仿宋" w:eastAsia="仿宋" w:cs="仿宋"/>
          <w:sz w:val="28"/>
          <w:szCs w:val="28"/>
        </w:rPr>
        <w:t>（3）未经甲方同意，乙方将本合同项目部分或全部技术服务工作转让第三人负责的。</w:t>
      </w:r>
    </w:p>
    <w:p>
      <w:pPr>
        <w:numPr>
          <w:ilvl w:val="0"/>
          <w:numId w:val="10"/>
        </w:numPr>
        <w:spacing w:beforeLines="0" w:line="560" w:lineRule="exact"/>
        <w:jc w:val="left"/>
        <w:rPr>
          <w:rFonts w:ascii="仿宋" w:hAnsi="仿宋" w:eastAsia="仿宋" w:cs="仿宋"/>
          <w:b/>
          <w:bCs/>
          <w:sz w:val="28"/>
          <w:szCs w:val="28"/>
        </w:rPr>
      </w:pPr>
      <w:r>
        <w:rPr>
          <w:rFonts w:hint="eastAsia" w:ascii="仿宋" w:hAnsi="仿宋" w:eastAsia="仿宋" w:cs="仿宋"/>
          <w:b/>
          <w:bCs/>
          <w:sz w:val="28"/>
          <w:szCs w:val="28"/>
        </w:rPr>
        <w:t>其他</w:t>
      </w:r>
    </w:p>
    <w:p>
      <w:pPr>
        <w:numPr>
          <w:ilvl w:val="0"/>
          <w:numId w:val="12"/>
        </w:numPr>
        <w:spacing w:beforeLines="0" w:line="56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2"/>
        </w:numPr>
        <w:spacing w:beforeLines="0" w:line="56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2"/>
        </w:numPr>
        <w:spacing w:beforeLines="0" w:line="560" w:lineRule="exact"/>
        <w:rPr>
          <w:rFonts w:ascii="仿宋" w:hAnsi="仿宋" w:eastAsia="仿宋" w:cs="仿宋"/>
          <w:sz w:val="28"/>
          <w:szCs w:val="28"/>
        </w:rPr>
      </w:pPr>
      <w:r>
        <w:rPr>
          <w:rFonts w:hint="eastAsia" w:ascii="仿宋" w:hAnsi="仿宋" w:eastAsia="仿宋" w:cs="仿宋"/>
          <w:sz w:val="28"/>
          <w:szCs w:val="28"/>
        </w:rPr>
        <w:t>本合同一式肆份，自甲、乙双方签字和盖章之日起生效，甲方执叁份、乙方执壹份，具有同等法律效力。</w:t>
      </w:r>
    </w:p>
    <w:p>
      <w:pPr>
        <w:pStyle w:val="13"/>
        <w:numPr>
          <w:ilvl w:val="0"/>
          <w:numId w:val="12"/>
        </w:numPr>
        <w:spacing w:beforeLines="0" w:line="56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3"/>
        <w:numPr>
          <w:ilvl w:val="0"/>
          <w:numId w:val="13"/>
        </w:numPr>
        <w:spacing w:beforeLines="0" w:line="560" w:lineRule="exact"/>
        <w:ind w:left="0" w:firstLine="608"/>
        <w:rPr>
          <w:rFonts w:ascii="仿宋" w:hAnsi="仿宋" w:eastAsia="仿宋" w:cs="仿宋"/>
          <w:szCs w:val="28"/>
        </w:rPr>
      </w:pPr>
      <w:r>
        <w:rPr>
          <w:rFonts w:hint="eastAsia" w:ascii="仿宋" w:hAnsi="仿宋" w:eastAsia="仿宋" w:cs="仿宋"/>
          <w:bCs/>
          <w:szCs w:val="28"/>
        </w:rPr>
        <w:t>江门市市场监督管理局</w:t>
      </w:r>
      <w:r>
        <w:rPr>
          <w:rFonts w:hint="eastAsia" w:ascii="仿宋" w:hAnsi="仿宋" w:eastAsia="仿宋" w:cs="仿宋"/>
          <w:bCs w:val="0"/>
          <w:spacing w:val="0"/>
          <w:kern w:val="2"/>
          <w:sz w:val="28"/>
          <w:szCs w:val="28"/>
          <w:lang w:eastAsia="zh-CN"/>
        </w:rPr>
        <w:t>拍摄</w:t>
      </w:r>
      <w:r>
        <w:rPr>
          <w:rFonts w:hint="eastAsia" w:ascii="仿宋" w:hAnsi="仿宋" w:eastAsia="仿宋" w:cs="仿宋"/>
          <w:bCs w:val="0"/>
          <w:spacing w:val="0"/>
          <w:kern w:val="2"/>
          <w:sz w:val="28"/>
          <w:szCs w:val="28"/>
        </w:rPr>
        <w:t>知识产权</w:t>
      </w:r>
      <w:r>
        <w:rPr>
          <w:rFonts w:hint="eastAsia" w:ascii="仿宋" w:hAnsi="仿宋" w:eastAsia="仿宋" w:cs="仿宋"/>
          <w:bCs w:val="0"/>
          <w:spacing w:val="0"/>
          <w:kern w:val="2"/>
          <w:sz w:val="28"/>
          <w:szCs w:val="28"/>
          <w:lang w:eastAsia="zh-CN"/>
        </w:rPr>
        <w:t>视频</w:t>
      </w:r>
      <w:r>
        <w:rPr>
          <w:rFonts w:hint="eastAsia" w:ascii="仿宋" w:hAnsi="仿宋" w:eastAsia="仿宋" w:cs="仿宋"/>
          <w:spacing w:val="0"/>
          <w:kern w:val="2"/>
          <w:szCs w:val="28"/>
        </w:rPr>
        <w:t>项</w:t>
      </w:r>
      <w:r>
        <w:rPr>
          <w:rFonts w:hint="eastAsia" w:ascii="仿宋" w:hAnsi="仿宋" w:eastAsia="仿宋" w:cs="仿宋"/>
          <w:szCs w:val="28"/>
        </w:rPr>
        <w:t>目采购公告；</w:t>
      </w:r>
    </w:p>
    <w:p>
      <w:pPr>
        <w:pStyle w:val="13"/>
        <w:numPr>
          <w:ilvl w:val="0"/>
          <w:numId w:val="13"/>
        </w:numPr>
        <w:spacing w:beforeLines="0" w:line="56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3"/>
        <w:numPr>
          <w:ilvl w:val="0"/>
          <w:numId w:val="13"/>
        </w:numPr>
        <w:spacing w:beforeLines="0" w:line="560" w:lineRule="exact"/>
        <w:ind w:left="0" w:firstLine="608"/>
        <w:rPr>
          <w:rFonts w:ascii="仿宋" w:hAnsi="仿宋" w:eastAsia="仿宋" w:cs="仿宋"/>
          <w:szCs w:val="28"/>
        </w:rPr>
      </w:pPr>
      <w:r>
        <w:rPr>
          <w:rFonts w:hint="eastAsia" w:ascii="仿宋" w:hAnsi="仿宋" w:eastAsia="仿宋" w:cs="仿宋"/>
          <w:szCs w:val="28"/>
        </w:rPr>
        <w:t>其他附件及补充协议等资料。</w:t>
      </w:r>
    </w:p>
    <w:p>
      <w:pPr>
        <w:spacing w:before="0" w:beforeLines="0" w:line="560" w:lineRule="exact"/>
        <w:ind w:firstLine="560" w:firstLineChars="200"/>
      </w:pPr>
      <w:r>
        <w:rPr>
          <w:rFonts w:hint="eastAsia" w:ascii="仿宋" w:hAnsi="仿宋" w:eastAsia="仿宋" w:cs="仿宋"/>
          <w:sz w:val="28"/>
          <w:szCs w:val="28"/>
        </w:rPr>
        <w:t>（以下无正文）</w:t>
      </w:r>
    </w:p>
    <w:p>
      <w:pPr>
        <w:pStyle w:val="2"/>
        <w:spacing w:line="560" w:lineRule="exact"/>
        <w:ind w:firstLine="608"/>
        <w:rPr>
          <w:rFonts w:ascii="仿宋" w:hAnsi="仿宋" w:eastAsia="仿宋" w:cs="仿宋"/>
          <w:szCs w:val="28"/>
        </w:rPr>
      </w:pPr>
    </w:p>
    <w:p>
      <w:pPr>
        <w:widowControl/>
        <w:jc w:val="left"/>
        <w:rPr>
          <w:rFonts w:ascii="仿宋" w:hAnsi="仿宋" w:eastAsia="仿宋" w:cs="仿宋"/>
          <w:b/>
          <w:bCs/>
          <w:sz w:val="28"/>
          <w:szCs w:val="28"/>
        </w:rPr>
      </w:pPr>
    </w:p>
    <w:p>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：江门市市场监督管理局</w:t>
      </w:r>
      <w:r>
        <w:rPr>
          <w:rFonts w:ascii="仿宋" w:hAnsi="仿宋" w:eastAsia="仿宋" w:cs="仿宋"/>
          <w:sz w:val="28"/>
          <w:szCs w:val="28"/>
        </w:rPr>
        <w:t xml:space="preserve">  </w:t>
      </w:r>
    </w:p>
    <w:p>
      <w:pPr>
        <w:spacing w:line="56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560" w:lineRule="exact"/>
        <w:rPr>
          <w:rFonts w:ascii="仿宋" w:hAnsi="仿宋" w:eastAsia="仿宋" w:cs="仿宋"/>
          <w:sz w:val="28"/>
          <w:szCs w:val="28"/>
        </w:rPr>
      </w:pPr>
      <w:r>
        <w:rPr>
          <w:rFonts w:ascii="仿宋" w:hAnsi="仿宋" w:eastAsia="仿宋" w:cs="仿宋"/>
          <w:sz w:val="28"/>
          <w:szCs w:val="28"/>
        </w:rPr>
        <w:t xml:space="preserve"> </w:t>
      </w:r>
    </w:p>
    <w:p>
      <w:pPr>
        <w:spacing w:line="56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56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56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S Sans Serif">
    <w:altName w:val="URW Bookman"/>
    <w:panose1 w:val="00000000000000000000"/>
    <w:charset w:val="00"/>
    <w:family w:val="swiss"/>
    <w:pitch w:val="default"/>
    <w:sig w:usb0="00000000" w:usb1="00000000" w:usb2="00000000" w:usb3="00000000" w:csb0="00000001" w:csb1="00000000"/>
  </w:font>
  <w:font w:name="URW Bookman">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DejaVu Sans"/>
    <w:panose1 w:val="02020503050405090304"/>
    <w:charset w:val="00"/>
    <w:family w:val="auto"/>
    <w:pitch w:val="default"/>
    <w:sig w:usb0="00000000" w:usb1="00000000" w:usb2="00000001" w:usb3="00000000" w:csb0="400001BF" w:csb1="DFF70000"/>
  </w:font>
  <w:font w:name="华文中宋">
    <w:panose1 w:val="02010600040101010101"/>
    <w:charset w:val="86"/>
    <w:family w:val="auto"/>
    <w:pitch w:val="default"/>
    <w:sig w:usb0="00000287" w:usb1="080F0000" w:usb2="00000000" w:usb3="00000000" w:csb0="0004009F" w:csb1="DFD7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FDF6106D"/>
    <w:multiLevelType w:val="singleLevel"/>
    <w:tmpl w:val="FDF6106D"/>
    <w:lvl w:ilvl="0" w:tentative="0">
      <w:start w:val="1"/>
      <w:numFmt w:val="decimal"/>
      <w:pStyle w:val="3"/>
      <w:lvlText w:val="%1."/>
      <w:lvlJc w:val="left"/>
      <w:pPr>
        <w:tabs>
          <w:tab w:val="left" w:pos="2040"/>
        </w:tabs>
        <w:ind w:left="2040" w:hanging="360"/>
      </w:pPr>
    </w:lvl>
  </w:abstractNum>
  <w:abstractNum w:abstractNumId="4">
    <w:nsid w:val="23AD0A2C"/>
    <w:multiLevelType w:val="singleLevel"/>
    <w:tmpl w:val="23AD0A2C"/>
    <w:lvl w:ilvl="0" w:tentative="0">
      <w:start w:val="1"/>
      <w:numFmt w:val="chineseCounting"/>
      <w:suff w:val="nothing"/>
      <w:lvlText w:val="（%1）"/>
      <w:lvlJc w:val="left"/>
      <w:pPr>
        <w:ind w:left="0" w:firstLine="420"/>
      </w:pPr>
      <w:rPr>
        <w:rFonts w:hint="eastAsia"/>
      </w:rPr>
    </w:lvl>
  </w:abstractNum>
  <w:abstractNum w:abstractNumId="5">
    <w:nsid w:val="3300DBEB"/>
    <w:multiLevelType w:val="singleLevel"/>
    <w:tmpl w:val="3300DBEB"/>
    <w:lvl w:ilvl="0" w:tentative="0">
      <w:start w:val="1"/>
      <w:numFmt w:val="decimal"/>
      <w:suff w:val="nothing"/>
      <w:lvlText w:val="%1、"/>
      <w:lvlJc w:val="left"/>
    </w:lvl>
  </w:abstractNum>
  <w:abstractNum w:abstractNumId="6">
    <w:nsid w:val="3335ACDB"/>
    <w:multiLevelType w:val="singleLevel"/>
    <w:tmpl w:val="3335ACDB"/>
    <w:lvl w:ilvl="0" w:tentative="0">
      <w:start w:val="10"/>
      <w:numFmt w:val="chineseCounting"/>
      <w:suff w:val="space"/>
      <w:lvlText w:val="第%1条"/>
      <w:lvlJc w:val="left"/>
      <w:rPr>
        <w:rFonts w:hint="eastAsia"/>
      </w:rPr>
    </w:lvl>
  </w:abstractNum>
  <w:abstractNum w:abstractNumId="7">
    <w:nsid w:val="4E7A14A5"/>
    <w:multiLevelType w:val="singleLevel"/>
    <w:tmpl w:val="4E7A14A5"/>
    <w:lvl w:ilvl="0" w:tentative="0">
      <w:start w:val="1"/>
      <w:numFmt w:val="chineseCounting"/>
      <w:suff w:val="nothing"/>
      <w:lvlText w:val="（%1）"/>
      <w:lvlJc w:val="left"/>
      <w:pPr>
        <w:ind w:left="0" w:firstLine="420"/>
      </w:pPr>
    </w:lvl>
  </w:abstractNum>
  <w:abstractNum w:abstractNumId="8">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9">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0">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1">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2">
    <w:nsid w:val="7002F8F2"/>
    <w:multiLevelType w:val="singleLevel"/>
    <w:tmpl w:val="7002F8F2"/>
    <w:lvl w:ilvl="0" w:tentative="0">
      <w:start w:val="7"/>
      <w:numFmt w:val="chineseCounting"/>
      <w:suff w:val="space"/>
      <w:lvlText w:val="第%1条"/>
      <w:lvlJc w:val="left"/>
      <w:rPr>
        <w:rFonts w:hint="eastAsia"/>
      </w:rPr>
    </w:lvl>
  </w:abstractNum>
  <w:num w:numId="1">
    <w:abstractNumId w:val="3"/>
  </w:num>
  <w:num w:numId="2">
    <w:abstractNumId w:val="5"/>
  </w:num>
  <w:num w:numId="3">
    <w:abstractNumId w:val="10"/>
  </w:num>
  <w:num w:numId="4">
    <w:abstractNumId w:val="11"/>
  </w:num>
  <w:num w:numId="5">
    <w:abstractNumId w:val="1"/>
  </w:num>
  <w:num w:numId="6">
    <w:abstractNumId w:val="8"/>
  </w:num>
  <w:num w:numId="7">
    <w:abstractNumId w:val="12"/>
  </w:num>
  <w:num w:numId="8">
    <w:abstractNumId w:val="4"/>
  </w:num>
  <w:num w:numId="9">
    <w:abstractNumId w:val="2"/>
  </w:num>
  <w:num w:numId="10">
    <w:abstractNumId w:val="6"/>
  </w:num>
  <w:num w:numId="11">
    <w:abstractNumId w:val="7"/>
    <w:lvlOverride w:ilvl="0">
      <w:startOverride w:val="1"/>
    </w:lvlOverride>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iYjMzMmI3OTZhNWI5ZTcxNWQ1MmEwY2NhMzQ0MmMifQ=="/>
  </w:docVars>
  <w:rsids>
    <w:rsidRoot w:val="0080374B"/>
    <w:rsid w:val="00003BF2"/>
    <w:rsid w:val="00062D06"/>
    <w:rsid w:val="000770D9"/>
    <w:rsid w:val="000A5D54"/>
    <w:rsid w:val="000C2B5A"/>
    <w:rsid w:val="00122490"/>
    <w:rsid w:val="00164959"/>
    <w:rsid w:val="001A07F1"/>
    <w:rsid w:val="001D3FEC"/>
    <w:rsid w:val="00200E0F"/>
    <w:rsid w:val="00201EA2"/>
    <w:rsid w:val="00261A08"/>
    <w:rsid w:val="00291039"/>
    <w:rsid w:val="002A1EA9"/>
    <w:rsid w:val="002A3363"/>
    <w:rsid w:val="002C209A"/>
    <w:rsid w:val="003B6187"/>
    <w:rsid w:val="00426D70"/>
    <w:rsid w:val="0044002B"/>
    <w:rsid w:val="00465A99"/>
    <w:rsid w:val="004779C9"/>
    <w:rsid w:val="004E7D3B"/>
    <w:rsid w:val="004F4652"/>
    <w:rsid w:val="0054051D"/>
    <w:rsid w:val="0055284F"/>
    <w:rsid w:val="005B513B"/>
    <w:rsid w:val="005E68CF"/>
    <w:rsid w:val="005F61C3"/>
    <w:rsid w:val="006048BE"/>
    <w:rsid w:val="006056AF"/>
    <w:rsid w:val="00607599"/>
    <w:rsid w:val="00626D78"/>
    <w:rsid w:val="006501C4"/>
    <w:rsid w:val="00650267"/>
    <w:rsid w:val="006774C7"/>
    <w:rsid w:val="00697EDC"/>
    <w:rsid w:val="006A2479"/>
    <w:rsid w:val="006B08DF"/>
    <w:rsid w:val="006E44AD"/>
    <w:rsid w:val="00707FD5"/>
    <w:rsid w:val="007409C2"/>
    <w:rsid w:val="0079638C"/>
    <w:rsid w:val="0080374B"/>
    <w:rsid w:val="0082684F"/>
    <w:rsid w:val="00851044"/>
    <w:rsid w:val="008C17C3"/>
    <w:rsid w:val="008F34B7"/>
    <w:rsid w:val="00966288"/>
    <w:rsid w:val="0099689B"/>
    <w:rsid w:val="009B5336"/>
    <w:rsid w:val="00A635F9"/>
    <w:rsid w:val="00AB5B9C"/>
    <w:rsid w:val="00AC6D3E"/>
    <w:rsid w:val="00B06102"/>
    <w:rsid w:val="00B2677F"/>
    <w:rsid w:val="00B449F4"/>
    <w:rsid w:val="00BA175D"/>
    <w:rsid w:val="00BC0846"/>
    <w:rsid w:val="00BE41DE"/>
    <w:rsid w:val="00BE58C0"/>
    <w:rsid w:val="00C65C3A"/>
    <w:rsid w:val="00C92D92"/>
    <w:rsid w:val="00CA408D"/>
    <w:rsid w:val="00CF7D67"/>
    <w:rsid w:val="00D00D3C"/>
    <w:rsid w:val="00D174C5"/>
    <w:rsid w:val="00D34A03"/>
    <w:rsid w:val="00D8556E"/>
    <w:rsid w:val="00DA2112"/>
    <w:rsid w:val="00DA793C"/>
    <w:rsid w:val="00DE23D9"/>
    <w:rsid w:val="00DE3579"/>
    <w:rsid w:val="00E33C41"/>
    <w:rsid w:val="00EB5320"/>
    <w:rsid w:val="00EB63F1"/>
    <w:rsid w:val="00EC66CC"/>
    <w:rsid w:val="00F16B03"/>
    <w:rsid w:val="00F301DB"/>
    <w:rsid w:val="00F35FF8"/>
    <w:rsid w:val="00F40D5A"/>
    <w:rsid w:val="00F466D1"/>
    <w:rsid w:val="00F54901"/>
    <w:rsid w:val="00F66F7D"/>
    <w:rsid w:val="00F905DA"/>
    <w:rsid w:val="00FD4144"/>
    <w:rsid w:val="09D77ACF"/>
    <w:rsid w:val="09DE0A66"/>
    <w:rsid w:val="0AF740DB"/>
    <w:rsid w:val="0B3A1317"/>
    <w:rsid w:val="0BEA35C3"/>
    <w:rsid w:val="0DDF3CA5"/>
    <w:rsid w:val="0E4954F9"/>
    <w:rsid w:val="0F7E8FBE"/>
    <w:rsid w:val="0FB72321"/>
    <w:rsid w:val="10FC4243"/>
    <w:rsid w:val="160C41FE"/>
    <w:rsid w:val="171724B5"/>
    <w:rsid w:val="1A19383D"/>
    <w:rsid w:val="1E5BF7D4"/>
    <w:rsid w:val="1FF77077"/>
    <w:rsid w:val="20075F93"/>
    <w:rsid w:val="21EC34F7"/>
    <w:rsid w:val="23FD2C79"/>
    <w:rsid w:val="24EE444C"/>
    <w:rsid w:val="28F2788A"/>
    <w:rsid w:val="293A0576"/>
    <w:rsid w:val="2D016C87"/>
    <w:rsid w:val="2D427F00"/>
    <w:rsid w:val="2E253E7C"/>
    <w:rsid w:val="2EFD933E"/>
    <w:rsid w:val="2F7FEB6A"/>
    <w:rsid w:val="2FF91F6F"/>
    <w:rsid w:val="2FFF97C3"/>
    <w:rsid w:val="31739A8A"/>
    <w:rsid w:val="3199328D"/>
    <w:rsid w:val="37DBB3F3"/>
    <w:rsid w:val="391A5AE0"/>
    <w:rsid w:val="3B19643C"/>
    <w:rsid w:val="3B44506A"/>
    <w:rsid w:val="3DBF2CC6"/>
    <w:rsid w:val="3FA76621"/>
    <w:rsid w:val="404A6C17"/>
    <w:rsid w:val="40F92602"/>
    <w:rsid w:val="43F43818"/>
    <w:rsid w:val="452404E0"/>
    <w:rsid w:val="469672CE"/>
    <w:rsid w:val="47C7B3FB"/>
    <w:rsid w:val="47FF1A50"/>
    <w:rsid w:val="4B562BFB"/>
    <w:rsid w:val="4D261BEA"/>
    <w:rsid w:val="4DCF5CE1"/>
    <w:rsid w:val="4DD70C4E"/>
    <w:rsid w:val="4E7F21B8"/>
    <w:rsid w:val="4F966BD4"/>
    <w:rsid w:val="5789094D"/>
    <w:rsid w:val="5BB2671C"/>
    <w:rsid w:val="5BEF185C"/>
    <w:rsid w:val="5D3F3C74"/>
    <w:rsid w:val="5FF2302C"/>
    <w:rsid w:val="5FFBBFF6"/>
    <w:rsid w:val="5FFC358E"/>
    <w:rsid w:val="63ACF71B"/>
    <w:rsid w:val="64C844D7"/>
    <w:rsid w:val="67BF78D1"/>
    <w:rsid w:val="690D3BC4"/>
    <w:rsid w:val="693B3F28"/>
    <w:rsid w:val="69E702D8"/>
    <w:rsid w:val="69FFC7DB"/>
    <w:rsid w:val="6B160BA9"/>
    <w:rsid w:val="6B7E7578"/>
    <w:rsid w:val="6B9C1F93"/>
    <w:rsid w:val="6C7B1287"/>
    <w:rsid w:val="6CDF6CB6"/>
    <w:rsid w:val="6DEFEA69"/>
    <w:rsid w:val="6EE9ABBE"/>
    <w:rsid w:val="6F5F4F93"/>
    <w:rsid w:val="6FD73B40"/>
    <w:rsid w:val="6FDD9F10"/>
    <w:rsid w:val="718B1CD0"/>
    <w:rsid w:val="72AF67A9"/>
    <w:rsid w:val="72ED0D2D"/>
    <w:rsid w:val="72F69685"/>
    <w:rsid w:val="73ED5ED3"/>
    <w:rsid w:val="73F70480"/>
    <w:rsid w:val="76A81E4D"/>
    <w:rsid w:val="77CF9F6D"/>
    <w:rsid w:val="77F56405"/>
    <w:rsid w:val="77F993AA"/>
    <w:rsid w:val="79276609"/>
    <w:rsid w:val="79FD0554"/>
    <w:rsid w:val="7A412120"/>
    <w:rsid w:val="7A6597BF"/>
    <w:rsid w:val="7A7C65F7"/>
    <w:rsid w:val="7AFF012B"/>
    <w:rsid w:val="7B5E7625"/>
    <w:rsid w:val="7B74E579"/>
    <w:rsid w:val="7B7F0CA8"/>
    <w:rsid w:val="7BCFD2C5"/>
    <w:rsid w:val="7CBE34A8"/>
    <w:rsid w:val="7CEF6449"/>
    <w:rsid w:val="7D5BD97B"/>
    <w:rsid w:val="7D7FFAD2"/>
    <w:rsid w:val="7E7DF820"/>
    <w:rsid w:val="7EF3A0FB"/>
    <w:rsid w:val="7EF828B9"/>
    <w:rsid w:val="7EFEE140"/>
    <w:rsid w:val="7EFF896B"/>
    <w:rsid w:val="7F3F9044"/>
    <w:rsid w:val="7F6D3C6D"/>
    <w:rsid w:val="7F7F2AAD"/>
    <w:rsid w:val="7FAFBF76"/>
    <w:rsid w:val="7FBFF435"/>
    <w:rsid w:val="7FE76E8F"/>
    <w:rsid w:val="7FFAD4B9"/>
    <w:rsid w:val="7FFD0E42"/>
    <w:rsid w:val="7FFD76A9"/>
    <w:rsid w:val="7FFF6EE0"/>
    <w:rsid w:val="937F704B"/>
    <w:rsid w:val="9BFB846D"/>
    <w:rsid w:val="9BFF8281"/>
    <w:rsid w:val="9CFB3564"/>
    <w:rsid w:val="A3BFE783"/>
    <w:rsid w:val="AFFE4650"/>
    <w:rsid w:val="AFFF8A8C"/>
    <w:rsid w:val="B1BFAA21"/>
    <w:rsid w:val="B36D2F95"/>
    <w:rsid w:val="B7FF4115"/>
    <w:rsid w:val="B9DE9E29"/>
    <w:rsid w:val="BB6CA588"/>
    <w:rsid w:val="BD5DCD59"/>
    <w:rsid w:val="BDB41FF1"/>
    <w:rsid w:val="BFB7ADE0"/>
    <w:rsid w:val="C56F3A7E"/>
    <w:rsid w:val="C7C6DFFD"/>
    <w:rsid w:val="CB6D069E"/>
    <w:rsid w:val="CE477054"/>
    <w:rsid w:val="CF7AEA6A"/>
    <w:rsid w:val="D4EE6EB3"/>
    <w:rsid w:val="D6BD59A0"/>
    <w:rsid w:val="D7DB2C3F"/>
    <w:rsid w:val="DB9F3292"/>
    <w:rsid w:val="DDFE42F3"/>
    <w:rsid w:val="DE4E33FE"/>
    <w:rsid w:val="DFAD4FAE"/>
    <w:rsid w:val="ED574106"/>
    <w:rsid w:val="EF29C001"/>
    <w:rsid w:val="EF5B1F24"/>
    <w:rsid w:val="EF861E6D"/>
    <w:rsid w:val="EFAF8350"/>
    <w:rsid w:val="EFB6C13E"/>
    <w:rsid w:val="EFD781C2"/>
    <w:rsid w:val="F12F7D7E"/>
    <w:rsid w:val="F3CF9E3A"/>
    <w:rsid w:val="F733BBB1"/>
    <w:rsid w:val="F7CF81F5"/>
    <w:rsid w:val="F7FE5C98"/>
    <w:rsid w:val="F83DC439"/>
    <w:rsid w:val="F87F4988"/>
    <w:rsid w:val="F9CED2AB"/>
    <w:rsid w:val="F9DACFC2"/>
    <w:rsid w:val="F9DF1A6A"/>
    <w:rsid w:val="FAFF6E21"/>
    <w:rsid w:val="FBA68888"/>
    <w:rsid w:val="FBBA6F5A"/>
    <w:rsid w:val="FBFE0A3F"/>
    <w:rsid w:val="FBFE435D"/>
    <w:rsid w:val="FBFF461E"/>
    <w:rsid w:val="FCBDA912"/>
    <w:rsid w:val="FDE67A45"/>
    <w:rsid w:val="FDF7FB9A"/>
    <w:rsid w:val="FE6ECDAA"/>
    <w:rsid w:val="FF7F0B21"/>
    <w:rsid w:val="FF9B13A8"/>
    <w:rsid w:val="FF9BE397"/>
    <w:rsid w:val="FFD5A796"/>
    <w:rsid w:val="FFDFF615"/>
    <w:rsid w:val="FFEF3577"/>
    <w:rsid w:val="FFFF12DB"/>
    <w:rsid w:val="FFFF68B7"/>
    <w:rsid w:val="FFFFD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rPr>
  </w:style>
  <w:style w:type="paragraph" w:styleId="3">
    <w:name w:val="List Number 5"/>
    <w:basedOn w:val="1"/>
    <w:qFormat/>
    <w:uiPriority w:val="0"/>
    <w:pPr>
      <w:numPr>
        <w:ilvl w:val="0"/>
        <w:numId w:val="1"/>
      </w:numPr>
    </w:pPr>
  </w:style>
  <w:style w:type="paragraph" w:styleId="4">
    <w:name w:val="Normal Indent"/>
    <w:basedOn w:val="1"/>
    <w:next w:val="1"/>
    <w:qFormat/>
    <w:uiPriority w:val="99"/>
    <w:pPr>
      <w:widowControl/>
      <w:ind w:firstLine="420" w:firstLineChars="200"/>
    </w:pPr>
  </w:style>
  <w:style w:type="paragraph" w:styleId="5">
    <w:name w:val="annotation text"/>
    <w:basedOn w:val="1"/>
    <w:link w:val="23"/>
    <w:qFormat/>
    <w:uiPriority w:val="0"/>
    <w:pPr>
      <w:jc w:val="left"/>
    </w:pPr>
  </w:style>
  <w:style w:type="paragraph" w:styleId="6">
    <w:name w:val="Body Text Indent"/>
    <w:basedOn w:val="1"/>
    <w:next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9"/>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2"/>
    <w:basedOn w:val="1"/>
    <w:next w:val="1"/>
    <w:qFormat/>
    <w:uiPriority w:val="0"/>
    <w:pPr>
      <w:ind w:firstLine="630"/>
    </w:pPr>
    <w:rPr>
      <w:rFonts w:ascii="黑体" w:hAnsi="黑体" w:eastAsia="黑体"/>
    </w:rPr>
  </w:style>
  <w:style w:type="paragraph" w:styleId="11">
    <w:name w:val="Normal (Web)"/>
    <w:basedOn w:val="1"/>
    <w:qFormat/>
    <w:uiPriority w:val="0"/>
    <w:rPr>
      <w:sz w:val="24"/>
    </w:rPr>
  </w:style>
  <w:style w:type="paragraph" w:styleId="12">
    <w:name w:val="annotation subject"/>
    <w:basedOn w:val="5"/>
    <w:next w:val="5"/>
    <w:link w:val="24"/>
    <w:qFormat/>
    <w:uiPriority w:val="0"/>
    <w:rPr>
      <w:b/>
      <w:bCs/>
    </w:rPr>
  </w:style>
  <w:style w:type="paragraph" w:styleId="13">
    <w:name w:val="Body Text First Indent 2"/>
    <w:basedOn w:val="6"/>
    <w:next w:val="2"/>
    <w:qFormat/>
    <w:uiPriority w:val="0"/>
    <w:pPr>
      <w:ind w:firstLine="420" w:firstLineChars="200"/>
    </w:pPr>
    <w:rPr>
      <w:rFonts w:ascii="宋体" w:hAnsi="MS Sans Serif"/>
      <w:spacing w:val="12"/>
    </w:rPr>
  </w:style>
  <w:style w:type="character" w:styleId="16">
    <w:name w:val="Strong"/>
    <w:basedOn w:val="15"/>
    <w:qFormat/>
    <w:uiPriority w:val="0"/>
    <w:rPr>
      <w:b/>
    </w:rPr>
  </w:style>
  <w:style w:type="character" w:styleId="17">
    <w:name w:val="annotation reference"/>
    <w:basedOn w:val="15"/>
    <w:qFormat/>
    <w:uiPriority w:val="0"/>
    <w:rPr>
      <w:sz w:val="21"/>
      <w:szCs w:val="21"/>
    </w:rPr>
  </w:style>
  <w:style w:type="paragraph" w:customStyle="1" w:styleId="18">
    <w:name w:val="msolistparagraph"/>
    <w:basedOn w:val="1"/>
    <w:qFormat/>
    <w:uiPriority w:val="0"/>
    <w:pPr>
      <w:ind w:firstLine="420" w:firstLineChars="200"/>
    </w:pPr>
    <w:rPr>
      <w:rFonts w:ascii="Calibri" w:hAnsi="Calibri" w:eastAsia="宋体"/>
      <w:sz w:val="21"/>
      <w:szCs w:val="22"/>
    </w:rPr>
  </w:style>
  <w:style w:type="character" w:customStyle="1" w:styleId="19">
    <w:name w:val="批注框文本 Char"/>
    <w:basedOn w:val="15"/>
    <w:link w:val="7"/>
    <w:qFormat/>
    <w:uiPriority w:val="0"/>
    <w:rPr>
      <w:rFonts w:eastAsia="仿宋_GB2312"/>
      <w:kern w:val="2"/>
      <w:sz w:val="18"/>
      <w:szCs w:val="18"/>
    </w:rPr>
  </w:style>
  <w:style w:type="paragraph" w:customStyle="1" w:styleId="20">
    <w:name w:val="普通(网站)1"/>
    <w:basedOn w:val="1"/>
    <w:qFormat/>
    <w:uiPriority w:val="0"/>
    <w:pPr>
      <w:jc w:val="left"/>
    </w:pPr>
    <w:rPr>
      <w:rFonts w:ascii="Calibri" w:hAnsi="Calibri" w:eastAsia="宋体" w:cs="黑体"/>
      <w:kern w:val="0"/>
      <w:sz w:val="24"/>
      <w:szCs w:val="24"/>
    </w:rPr>
  </w:style>
  <w:style w:type="paragraph" w:customStyle="1" w:styleId="21">
    <w:name w:val="普通(网站)2"/>
    <w:basedOn w:val="1"/>
    <w:qFormat/>
    <w:uiPriority w:val="0"/>
    <w:pPr>
      <w:jc w:val="left"/>
    </w:pPr>
    <w:rPr>
      <w:rFonts w:ascii="Calibri" w:hAnsi="Calibri" w:cs="黑体"/>
      <w:kern w:val="0"/>
      <w:sz w:val="24"/>
      <w:szCs w:val="24"/>
    </w:rPr>
  </w:style>
  <w:style w:type="paragraph" w:customStyle="1" w:styleId="22">
    <w:name w:val="修订1"/>
    <w:hidden/>
    <w:unhideWhenUsed/>
    <w:qFormat/>
    <w:uiPriority w:val="99"/>
    <w:rPr>
      <w:rFonts w:ascii="Times New Roman" w:hAnsi="Times New Roman" w:eastAsia="仿宋_GB2312" w:cs="Times New Roman"/>
      <w:kern w:val="2"/>
      <w:sz w:val="30"/>
      <w:lang w:val="en-US" w:eastAsia="zh-CN" w:bidi="ar-SA"/>
    </w:rPr>
  </w:style>
  <w:style w:type="character" w:customStyle="1" w:styleId="23">
    <w:name w:val="批注文字 Char"/>
    <w:basedOn w:val="15"/>
    <w:link w:val="5"/>
    <w:qFormat/>
    <w:uiPriority w:val="0"/>
    <w:rPr>
      <w:rFonts w:eastAsia="仿宋_GB2312"/>
      <w:kern w:val="2"/>
      <w:sz w:val="30"/>
    </w:rPr>
  </w:style>
  <w:style w:type="character" w:customStyle="1" w:styleId="24">
    <w:name w:val="批注主题 Char"/>
    <w:basedOn w:val="23"/>
    <w:link w:val="12"/>
    <w:qFormat/>
    <w:uiPriority w:val="0"/>
    <w:rPr>
      <w:rFonts w:eastAsia="仿宋_GB2312"/>
      <w:b/>
      <w:bCs/>
      <w:kern w:val="2"/>
      <w:sz w:val="30"/>
    </w:rPr>
  </w:style>
  <w:style w:type="paragraph" w:styleId="25">
    <w:name w:val="List Paragraph"/>
    <w:basedOn w:val="1"/>
    <w:unhideWhenUsed/>
    <w:qFormat/>
    <w:uiPriority w:val="99"/>
    <w:pPr>
      <w:ind w:firstLine="420" w:firstLineChars="200"/>
    </w:pPr>
  </w:style>
  <w:style w:type="paragraph" w:customStyle="1" w:styleId="26">
    <w:name w:val="普通(网站)3"/>
    <w:basedOn w:val="1"/>
    <w:qFormat/>
    <w:uiPriority w:val="0"/>
    <w:pPr>
      <w:jc w:val="left"/>
    </w:pPr>
    <w:rPr>
      <w:rFonts w:ascii="Calibri" w:hAnsi="Calibri" w:cs="黑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4389</Words>
  <Characters>4468</Characters>
  <Lines>2</Lines>
  <Paragraphs>9</Paragraphs>
  <TotalTime>14</TotalTime>
  <ScaleCrop>false</ScaleCrop>
  <LinksUpToDate>false</LinksUpToDate>
  <CharactersWithSpaces>4523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2024-10-07T15:20:00Z</dcterms:created>
  <dc:creator>Administrator</dc:creator>
  <cp:lastModifiedBy>greatwall</cp:lastModifiedBy>
  <cp:lastPrinted>2026-04-22T14:47:00Z</cp:lastPrinted>
  <dcterms:modified xsi:type="dcterms:W3CDTF">2026-08-18T14:40:02Z</dcterms:modified>
  <dc:title>2020年江门市工业产品生产许可证证后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FAFC0C134B1242AC83870F52B09434F2_13</vt:lpwstr>
  </property>
  <property fmtid="{D5CDD505-2E9C-101B-9397-08002B2CF9AE}" pid="4" name="KSOTemplateDocerSaveRecord">
    <vt:lpwstr>eyJoZGlkIjoiZjFmZWIzNDg2MmIzZjExOTIzMmViNTBmYTMwYTk0ZWYiLCJ1c2VySWQiOiIyNjU5Njc4ODYifQ==</vt:lpwstr>
  </property>
</Properties>
</file>