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仿宋_GB2312" w:hAnsi="仿宋_GB2312" w:eastAsia="仿宋_GB2312" w:cs="仿宋_GB2312"/>
          <w:b w:val="0"/>
          <w:bCs w:val="0"/>
          <w:w w:val="100"/>
          <w:sz w:val="32"/>
          <w:szCs w:val="32"/>
          <w:highlight w:val="none"/>
          <w:shd w:val="clear" w:color="auto" w:fill="auto"/>
          <w:lang w:val="en-US" w:eastAsia="zh-CN"/>
        </w:rPr>
      </w:pPr>
      <w:bookmarkStart w:id="0" w:name="_GoBack"/>
      <w:bookmarkEnd w:id="0"/>
      <w:r>
        <w:rPr>
          <w:rFonts w:hint="eastAsia" w:ascii="仿宋_GB2312" w:hAnsi="仿宋_GB2312" w:eastAsia="仿宋_GB2312" w:cs="仿宋_GB2312"/>
          <w:b w:val="0"/>
          <w:bCs w:val="0"/>
          <w:w w:val="100"/>
          <w:sz w:val="32"/>
          <w:szCs w:val="32"/>
          <w:highlight w:val="none"/>
          <w:shd w:val="clear" w:color="auto" w:fill="auto"/>
          <w:lang w:val="en-US" w:eastAsia="zh-CN"/>
        </w:rPr>
        <w:t>附件5</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center"/>
        <w:textAlignment w:val="auto"/>
        <w:rPr>
          <w:rFonts w:hint="default" w:ascii="Times New Roman" w:hAnsi="Times New Roman" w:eastAsia="方正公文小标宋" w:cs="Times New Roman"/>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center"/>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方正公文小标宋" w:cs="Times New Roman"/>
          <w:kern w:val="0"/>
          <w:sz w:val="44"/>
          <w:szCs w:val="44"/>
          <w:lang w:val="en-US" w:eastAsia="zh-CN" w:bidi="ar"/>
        </w:rPr>
        <w:t>专利转化运用体系建设项目申报指南</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both"/>
        <w:textAlignment w:val="auto"/>
        <w:rPr>
          <w:rFonts w:hint="default" w:ascii="Times New Roman" w:hAnsi="Times New Roman" w:eastAsia="黑体" w:cs="Times New Roman"/>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一、项目名称</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eastAsia="仿宋_GB2312" w:cs="Times New Roman"/>
          <w:snapToGrid w:val="0"/>
          <w:color w:val="000000"/>
          <w:kern w:val="0"/>
          <w:sz w:val="32"/>
          <w:szCs w:val="32"/>
          <w:u w:val="none"/>
          <w:lang w:val="en-US" w:eastAsia="zh-CN" w:bidi="ar"/>
        </w:rPr>
      </w:pPr>
      <w:r>
        <w:rPr>
          <w:rFonts w:hint="default" w:ascii="Times New Roman" w:hAnsi="Times New Roman" w:eastAsia="仿宋_GB2312" w:cs="Times New Roman"/>
          <w:snapToGrid w:val="0"/>
          <w:color w:val="000000"/>
          <w:kern w:val="0"/>
          <w:sz w:val="32"/>
          <w:szCs w:val="32"/>
          <w:u w:val="none"/>
          <w:lang w:val="en-US" w:eastAsia="zh-CN" w:bidi="ar"/>
        </w:rPr>
        <w:t>专利转化运用体系建设项目</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二、项目目标</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eastAsia="仿宋_GB2312" w:cs="Times New Roman"/>
          <w:snapToGrid w:val="0"/>
          <w:color w:val="000000"/>
          <w:kern w:val="0"/>
          <w:sz w:val="32"/>
          <w:szCs w:val="32"/>
          <w:u w:val="none"/>
          <w:lang w:val="en-US" w:eastAsia="zh-CN" w:bidi="ar"/>
        </w:rPr>
      </w:pPr>
      <w:r>
        <w:rPr>
          <w:rFonts w:hint="default" w:ascii="Times New Roman" w:hAnsi="Times New Roman" w:eastAsia="仿宋_GB2312" w:cs="Times New Roman"/>
          <w:snapToGrid w:val="0"/>
          <w:color w:val="000000"/>
          <w:kern w:val="0"/>
          <w:sz w:val="32"/>
          <w:szCs w:val="32"/>
          <w:u w:val="none"/>
          <w:lang w:val="en-US" w:eastAsia="zh-CN" w:bidi="ar"/>
        </w:rPr>
        <w:t>通过开展专利转化运用体系建设项目，着力打通专利转化运用的关键堵点，进一步拓宽和畅通技术要素流转渠道，激发各类主体创新活力和转化动力，推动专利技术适配区域产业发展转化实施，助力实现高水平科技自立自强。</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三、项目任务</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（一）</w:t>
      </w:r>
      <w:r>
        <w:rPr>
          <w:rFonts w:hint="default" w:ascii="Times New Roman" w:hAnsi="Times New Roman" w:cs="Times New Roman"/>
          <w:snapToGrid w:val="0"/>
          <w:color w:val="000000"/>
          <w:kern w:val="0"/>
          <w:sz w:val="32"/>
          <w:szCs w:val="32"/>
          <w:lang w:val="en-US" w:eastAsia="zh-CN" w:bidi="ar"/>
        </w:rPr>
        <w:t>协助辖区内100%高校院所建立存量专利盘点盘活机制，帮助高校院所构建专利分级分类管理机制。</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（二）</w:t>
      </w:r>
      <w:r>
        <w:rPr>
          <w:rFonts w:hint="default" w:ascii="Times New Roman" w:hAnsi="Times New Roman" w:cs="Times New Roman"/>
          <w:snapToGrid w:val="0"/>
          <w:color w:val="000000"/>
          <w:kern w:val="0"/>
          <w:sz w:val="32"/>
          <w:szCs w:val="32"/>
          <w:lang w:val="en-US" w:eastAsia="zh-CN" w:bidi="ar"/>
        </w:rPr>
        <w:t>协助辖区内100%高校院所筛选具有潜在市场价值的专利，分层构建或更新可转化专利资源库；帮助推动辖区内100%高校完成专利分级分类管理；发动企业参与可转化专利资源库更新与使用，促进与企业精准对接。</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（三）</w:t>
      </w:r>
      <w:r>
        <w:rPr>
          <w:rFonts w:hint="default" w:ascii="Times New Roman" w:hAnsi="Times New Roman" w:cs="Times New Roman"/>
          <w:snapToGrid w:val="0"/>
          <w:color w:val="000000"/>
          <w:kern w:val="0"/>
          <w:sz w:val="32"/>
          <w:szCs w:val="32"/>
          <w:lang w:val="en-US" w:eastAsia="zh-CN" w:bidi="ar"/>
        </w:rPr>
        <w:t>协助辖区内100%高校院所做好授权专利盘点工作，推动本地区高校院所授权专利盘点率维持在90%以上。</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（四）</w:t>
      </w:r>
      <w:r>
        <w:rPr>
          <w:rFonts w:hint="default" w:ascii="Times New Roman" w:hAnsi="Times New Roman" w:cs="Times New Roman"/>
          <w:snapToGrid w:val="0"/>
          <w:color w:val="000000"/>
          <w:kern w:val="0"/>
          <w:sz w:val="32"/>
          <w:szCs w:val="32"/>
          <w:lang w:val="en-US" w:eastAsia="zh-CN" w:bidi="ar"/>
        </w:rPr>
        <w:t>协助开展人工智能促进专利转化运用试点，依托大模型开展专利技术解析、需求挖掘与精准推送工作，推广</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AI+专利可视化</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模式，提升专利推介与对接成效。</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（五）</w:t>
      </w:r>
      <w:r>
        <w:rPr>
          <w:rFonts w:hint="default" w:ascii="Times New Roman" w:hAnsi="Times New Roman" w:cs="Times New Roman"/>
          <w:snapToGrid w:val="0"/>
          <w:color w:val="000000"/>
          <w:kern w:val="0"/>
          <w:sz w:val="32"/>
          <w:szCs w:val="32"/>
          <w:lang w:val="en-US" w:eastAsia="zh-CN" w:bidi="ar"/>
        </w:rPr>
        <w:t>促进高校院所专利产业化率提升。组织本地区高校院所定期报送专利产业化填报等数据；推动辖区内高校院所产业化填报率提高20%（含）以上。</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（六）</w:t>
      </w:r>
      <w:r>
        <w:rPr>
          <w:rFonts w:hint="default" w:ascii="Times New Roman" w:hAnsi="Times New Roman" w:cs="Times New Roman"/>
          <w:snapToGrid w:val="0"/>
          <w:color w:val="000000"/>
          <w:kern w:val="0"/>
          <w:sz w:val="32"/>
          <w:szCs w:val="32"/>
          <w:lang w:val="en-US" w:eastAsia="zh-CN" w:bidi="ar"/>
        </w:rPr>
        <w:t>协助收集汇总财政资助科研项目形成专利情况，基本摸清本地区财政资助科研项目形成专利底数，推动本地区100%高校建立财政资助科研项目专利声明制度，开展财政资助科研项目专利声明。</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（七）</w:t>
      </w:r>
      <w:r>
        <w:rPr>
          <w:rFonts w:hint="default" w:ascii="Times New Roman" w:hAnsi="Times New Roman" w:cs="Times New Roman"/>
          <w:snapToGrid w:val="0"/>
          <w:color w:val="000000"/>
          <w:kern w:val="0"/>
          <w:sz w:val="32"/>
          <w:szCs w:val="32"/>
          <w:lang w:val="en-US" w:eastAsia="zh-CN" w:bidi="ar"/>
        </w:rPr>
        <w:t>选择辖内不少于2个产业园区，组织10家次以上高校院所开展不少于3场精准对接活动，促成不少于1个项目落地转化。</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（八）</w:t>
      </w:r>
      <w:r>
        <w:rPr>
          <w:rFonts w:hint="default" w:ascii="Times New Roman" w:hAnsi="Times New Roman" w:cs="Times New Roman"/>
          <w:snapToGrid w:val="0"/>
          <w:color w:val="000000"/>
          <w:kern w:val="0"/>
          <w:sz w:val="32"/>
          <w:szCs w:val="32"/>
          <w:lang w:val="en-US" w:eastAsia="zh-CN" w:bidi="ar"/>
        </w:rPr>
        <w:t>组织20个以上专利转化运用技术经理人形成服务团队，服务辖内不少于2个产业园区内30家企业，征集并发布相关行业技术需求或技术难点200个以上。</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（九）</w:t>
      </w:r>
      <w:r>
        <w:rPr>
          <w:rFonts w:hint="default" w:ascii="Times New Roman" w:hAnsi="Times New Roman" w:cs="Times New Roman"/>
          <w:snapToGrid w:val="0"/>
          <w:color w:val="000000"/>
          <w:kern w:val="0"/>
          <w:sz w:val="32"/>
          <w:szCs w:val="32"/>
          <w:lang w:val="en-US" w:eastAsia="zh-CN" w:bidi="ar"/>
        </w:rPr>
        <w:t>组织开展5场以上其他专利转化对接活动，活动内容包括但不限于专利转化和投融资路演、专利技术产品推介、拍卖、交易撮合等，加强供、需双方资源和信息精准对接，提升专利产业化水平。</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（十）</w:t>
      </w:r>
      <w:r>
        <w:rPr>
          <w:rFonts w:hint="default" w:ascii="Times New Roman" w:hAnsi="Times New Roman" w:cs="Times New Roman"/>
          <w:snapToGrid w:val="0"/>
          <w:color w:val="000000"/>
          <w:kern w:val="0"/>
          <w:sz w:val="32"/>
          <w:szCs w:val="32"/>
          <w:lang w:val="en-US" w:eastAsia="zh-CN" w:bidi="ar"/>
        </w:rPr>
        <w:t>协助高校、科研院所、国有大中型企业等创新主体开展专利开放许可。发布专利开放许可声明专利数量不少于100条，直接达成专利开放许可不少于50条。</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（十一）</w:t>
      </w:r>
      <w:r>
        <w:rPr>
          <w:rFonts w:hint="default" w:ascii="Times New Roman" w:hAnsi="Times New Roman" w:cs="Times New Roman"/>
          <w:snapToGrid w:val="0"/>
          <w:color w:val="000000"/>
          <w:kern w:val="0"/>
          <w:sz w:val="32"/>
          <w:szCs w:val="32"/>
          <w:lang w:val="en-US" w:eastAsia="zh-CN" w:bidi="ar"/>
        </w:rPr>
        <w:t>促成本地区专利转让、许可次数增长20%（含）以上。</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（十二）</w:t>
      </w:r>
      <w:r>
        <w:rPr>
          <w:rFonts w:hint="default" w:ascii="Times New Roman" w:hAnsi="Times New Roman" w:cs="Times New Roman"/>
          <w:snapToGrid w:val="0"/>
          <w:color w:val="000000"/>
          <w:kern w:val="0"/>
          <w:sz w:val="32"/>
          <w:szCs w:val="32"/>
          <w:lang w:val="en-US" w:eastAsia="zh-CN" w:bidi="ar"/>
        </w:rPr>
        <w:t>专利转化运用效能明显提升，形成不少于2个可复制可推广的经验模式。</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（十三）</w:t>
      </w:r>
      <w:r>
        <w:rPr>
          <w:rFonts w:hint="default" w:ascii="Times New Roman" w:hAnsi="Times New Roman" w:cs="Times New Roman"/>
          <w:snapToGrid w:val="0"/>
          <w:color w:val="000000"/>
          <w:kern w:val="0"/>
          <w:sz w:val="32"/>
          <w:szCs w:val="32"/>
          <w:lang w:val="en-US" w:eastAsia="zh-CN" w:bidi="ar"/>
        </w:rPr>
        <w:t>推动不少于2个项目成功报名2027年湾高赛和江高赛。</w:t>
      </w:r>
    </w:p>
    <w:p>
      <w:pPr>
        <w:autoSpaceDE w:val="0"/>
        <w:autoSpaceDN w:val="0"/>
        <w:adjustRightInd w:val="0"/>
        <w:snapToGrid w:val="0"/>
        <w:spacing w:line="580" w:lineRule="exact"/>
        <w:ind w:firstLine="616" w:firstLineChars="200"/>
        <w:rPr>
          <w:rFonts w:ascii="Times New Roman" w:hAnsi="Times New Roman" w:eastAsia="黑体" w:cs="Times New Roman"/>
          <w:spacing w:val="-6"/>
          <w:sz w:val="32"/>
          <w:szCs w:val="32"/>
        </w:rPr>
      </w:pPr>
      <w:r>
        <w:rPr>
          <w:rFonts w:hint="default" w:ascii="Times New Roman" w:hAnsi="Times New Roman" w:eastAsia="黑体" w:cs="Times New Roman"/>
          <w:spacing w:val="-6"/>
          <w:sz w:val="32"/>
          <w:szCs w:val="32"/>
          <w:lang w:val="en-US" w:eastAsia="zh-CN"/>
        </w:rPr>
        <w:t>四</w:t>
      </w:r>
      <w:r>
        <w:rPr>
          <w:rFonts w:ascii="Times New Roman" w:hAnsi="Times New Roman" w:eastAsia="黑体" w:cs="Times New Roman"/>
          <w:spacing w:val="-6"/>
          <w:sz w:val="32"/>
          <w:szCs w:val="32"/>
        </w:rPr>
        <w:t>、项目申报主体及条件</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方正楷体_GB2312" w:cs="Times New Roman"/>
          <w:bCs w:val="0"/>
          <w:kern w:val="2"/>
          <w:sz w:val="32"/>
          <w:szCs w:val="32"/>
          <w:highlight w:val="none"/>
          <w:lang w:val="zh-CN" w:eastAsia="zh-CN" w:bidi="ar-SA"/>
        </w:rPr>
      </w:pPr>
      <w:r>
        <w:rPr>
          <w:rFonts w:hint="default" w:ascii="Times New Roman" w:hAnsi="Times New Roman" w:eastAsia="方正楷体_GB2312" w:cs="Times New Roman"/>
          <w:bCs w:val="0"/>
          <w:kern w:val="2"/>
          <w:sz w:val="32"/>
          <w:szCs w:val="32"/>
          <w:highlight w:val="none"/>
          <w:lang w:val="zh-CN" w:eastAsia="zh-CN" w:bidi="ar-SA"/>
        </w:rPr>
        <w:t>（一）申报主体</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1</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省内相关产业园区、技术创新中心、产学研基地等。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2</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省内相关高等院校、科研机构、医疗机构、重点实验室、企业等。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3</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各类技术转移转化中心或平台、知识产权服务机构、相关产业领域行业组织等。</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方正楷体_GB2312" w:cs="Times New Roman"/>
          <w:bCs w:val="0"/>
          <w:kern w:val="2"/>
          <w:sz w:val="32"/>
          <w:szCs w:val="32"/>
          <w:highlight w:val="none"/>
          <w:lang w:val="en-US" w:eastAsia="zh-CN" w:bidi="ar-SA"/>
        </w:rPr>
      </w:pPr>
      <w:r>
        <w:rPr>
          <w:rFonts w:hint="default" w:ascii="Times New Roman" w:hAnsi="Times New Roman" w:eastAsia="方正楷体_GB2312" w:cs="Times New Roman"/>
          <w:szCs w:val="32"/>
          <w:highlight w:val="none"/>
          <w:lang w:eastAsia="zh-CN"/>
        </w:rPr>
        <w:t>（</w:t>
      </w:r>
      <w:r>
        <w:rPr>
          <w:rFonts w:hint="default" w:ascii="Times New Roman" w:hAnsi="Times New Roman" w:eastAsia="方正楷体_GB2312" w:cs="Times New Roman"/>
          <w:bCs w:val="0"/>
          <w:kern w:val="2"/>
          <w:sz w:val="32"/>
          <w:szCs w:val="32"/>
          <w:highlight w:val="none"/>
          <w:lang w:val="en-US" w:eastAsia="zh-CN" w:bidi="ar-SA"/>
        </w:rPr>
        <w:t>二）申报条件</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1</w:t>
      </w:r>
      <w:r>
        <w:rPr>
          <w:rFonts w:hint="eastAsia" w:ascii="Times New Roman" w:hAnsi="Times New Roman"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具有良好的信用记录和健全的管理制度，具有实施申报项目必需的实施条件和专业技术能力，在经营活动中没有重大违法记录</w:t>
      </w:r>
      <w:r>
        <w:rPr>
          <w:rFonts w:hint="default" w:ascii="Times New Roman" w:hAnsi="Times New Roman"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bidi="ar"/>
        </w:rPr>
        <w:t>2</w:t>
      </w:r>
      <w:r>
        <w:rPr>
          <w:rFonts w:hint="eastAsia" w:ascii="Times New Roman" w:hAnsi="Times New Roman" w:cs="Times New Roman"/>
          <w:kern w:val="0"/>
          <w:sz w:val="32"/>
          <w:szCs w:val="32"/>
          <w:lang w:val="en-US" w:eastAsia="zh-CN" w:bidi="ar"/>
        </w:rPr>
        <w:t>．</w:t>
      </w:r>
      <w:r>
        <w:rPr>
          <w:rFonts w:hint="default" w:ascii="Times New Roman" w:hAnsi="Times New Roman" w:cs="Times New Roman"/>
          <w:kern w:val="0"/>
          <w:sz w:val="32"/>
          <w:szCs w:val="32"/>
          <w:lang w:val="en-US" w:eastAsia="zh-CN" w:bidi="ar"/>
        </w:rPr>
        <w:t>熟悉全省及江门市知识产权创造、运用情况，具有一定的成果转化运用或知识产权转化运用工作经验</w:t>
      </w:r>
      <w:r>
        <w:rPr>
          <w:rFonts w:hint="default" w:ascii="Times New Roman" w:hAnsi="Times New Roman" w:eastAsia="仿宋_GB2312"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default" w:ascii="Times New Roman" w:hAnsi="Times New Roman" w:cs="Times New Roman"/>
          <w:kern w:val="0"/>
          <w:sz w:val="32"/>
          <w:szCs w:val="32"/>
          <w:lang w:val="en-US" w:eastAsia="zh-CN" w:bidi="ar"/>
        </w:rPr>
      </w:pPr>
      <w:r>
        <w:rPr>
          <w:rFonts w:hint="default" w:ascii="Times New Roman" w:hAnsi="Times New Roman" w:eastAsia="仿宋_GB2312" w:cs="Times New Roman"/>
          <w:kern w:val="0"/>
          <w:sz w:val="32"/>
          <w:szCs w:val="32"/>
          <w:lang w:val="en-US" w:eastAsia="zh-CN" w:bidi="ar"/>
        </w:rPr>
        <w:t>3</w:t>
      </w:r>
      <w:r>
        <w:rPr>
          <w:rFonts w:hint="eastAsia" w:ascii="Times New Roman" w:hAnsi="Times New Roman"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有</w:t>
      </w:r>
      <w:r>
        <w:rPr>
          <w:rFonts w:hint="default" w:ascii="Times New Roman" w:hAnsi="Times New Roman" w:eastAsia="仿宋_GB2312" w:cs="Times New Roman"/>
          <w:spacing w:val="0"/>
          <w:kern w:val="2"/>
          <w:sz w:val="32"/>
          <w:szCs w:val="32"/>
          <w:lang w:val="en-US" w:eastAsia="zh-CN" w:bidi="ar"/>
        </w:rPr>
        <w:t>固定工作场所和专人负责项目实施，</w:t>
      </w:r>
      <w:r>
        <w:rPr>
          <w:rFonts w:hint="default" w:ascii="Times New Roman" w:hAnsi="Times New Roman" w:eastAsia="仿宋_GB2312" w:cs="Times New Roman"/>
          <w:kern w:val="0"/>
          <w:sz w:val="32"/>
          <w:szCs w:val="32"/>
          <w:lang w:val="en-US" w:eastAsia="zh-CN" w:bidi="ar"/>
        </w:rPr>
        <w:t>遵守专项资金管理有关规定，能按时、保质保量完成项目任务</w:t>
      </w:r>
      <w:r>
        <w:rPr>
          <w:rFonts w:hint="default" w:ascii="Times New Roman" w:hAnsi="Times New Roman"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五、申报材料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highlight w:val="none"/>
          <w:lang w:eastAsia="zh-CN"/>
        </w:rPr>
        <w:t>（一）</w:t>
      </w:r>
      <w:r>
        <w:rPr>
          <w:rFonts w:hint="default" w:ascii="Times New Roman" w:hAnsi="Times New Roman" w:eastAsia="仿宋_GB2312" w:cs="Times New Roman"/>
          <w:spacing w:val="-6"/>
          <w:sz w:val="32"/>
          <w:szCs w:val="32"/>
        </w:rPr>
        <w:t>《专利转化运用体系建设项目</w:t>
      </w:r>
      <w:r>
        <w:rPr>
          <w:rFonts w:hint="default" w:ascii="Times New Roman" w:hAnsi="Times New Roman" w:eastAsia="仿宋_GB2312" w:cs="Times New Roman"/>
          <w:spacing w:val="-6"/>
          <w:sz w:val="32"/>
          <w:szCs w:val="32"/>
          <w:lang w:eastAsia="zh-CN"/>
        </w:rPr>
        <w:t>申报书</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（三）</w:t>
      </w:r>
      <w:r>
        <w:rPr>
          <w:rFonts w:ascii="Times New Roman" w:hAnsi="Times New Roman" w:eastAsia="仿宋_GB2312" w:cs="Times New Roman"/>
          <w:spacing w:val="-6"/>
          <w:sz w:val="32"/>
          <w:szCs w:val="32"/>
        </w:rPr>
        <w:t>法人资格证书</w:t>
      </w:r>
      <w:r>
        <w:rPr>
          <w:rFonts w:ascii="Times New Roman" w:hAnsi="Times New Roman" w:eastAsia="仿宋_GB2312" w:cs="Times New Roman"/>
          <w:color w:val="auto"/>
          <w:sz w:val="32"/>
          <w:szCs w:val="32"/>
        </w:rPr>
        <w:t>或营业执照</w:t>
      </w:r>
      <w:r>
        <w:rPr>
          <w:rFonts w:hint="default" w:ascii="Times New Roman" w:hAnsi="Times New Roman" w:cs="Times New Roman"/>
          <w:color w:val="auto"/>
          <w:sz w:val="32"/>
          <w:szCs w:val="32"/>
          <w:lang w:eastAsia="zh-CN"/>
        </w:rPr>
        <w:t>复印件</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（四）</w:t>
      </w:r>
      <w:r>
        <w:rPr>
          <w:rFonts w:hint="default" w:ascii="Times New Roman" w:hAnsi="Times New Roman" w:eastAsia="仿宋_GB2312" w:cs="Times New Roman"/>
          <w:sz w:val="32"/>
          <w:szCs w:val="32"/>
          <w:lang w:val="en-US" w:eastAsia="zh-CN" w:bidi="ar"/>
        </w:rPr>
        <w:t>近两年的财务报表</w:t>
      </w:r>
      <w:r>
        <w:rPr>
          <w:rFonts w:hint="default" w:ascii="Times New Roman" w:hAnsi="Times New Roman" w:eastAsia="仿宋_GB2312" w:cs="Times New Roman"/>
          <w:sz w:val="32"/>
          <w:szCs w:val="32"/>
        </w:rPr>
        <w:t>或审计报告</w:t>
      </w:r>
      <w:r>
        <w:rPr>
          <w:rFonts w:hint="default" w:ascii="Times New Roman" w:hAnsi="Times New Roman" w:cs="Times New Roman"/>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600" w:lineRule="exact"/>
        <w:ind w:right="0" w:firstLine="640" w:firstLineChars="200"/>
        <w:jc w:val="left"/>
        <w:textAlignment w:val="auto"/>
        <w:rPr>
          <w:rFonts w:hint="default" w:ascii="Times New Roman" w:hAnsi="Times New Roman" w:eastAsia="仿宋" w:cs="Times New Roman"/>
          <w:sz w:val="32"/>
          <w:szCs w:val="32"/>
          <w:highlight w:val="none"/>
          <w:lang w:eastAsia="zh-CN"/>
        </w:rPr>
      </w:pPr>
      <w:r>
        <w:rPr>
          <w:rFonts w:hint="eastAsia" w:ascii="方正楷体_GBK" w:hAnsi="方正楷体_GBK" w:eastAsia="方正楷体_GBK" w:cs="方正楷体_GBK"/>
          <w:sz w:val="32"/>
          <w:szCs w:val="32"/>
          <w:lang w:val="en-US" w:eastAsia="zh-CN" w:bidi="ar"/>
        </w:rPr>
        <w:t>（五）</w:t>
      </w:r>
      <w:r>
        <w:rPr>
          <w:rFonts w:hint="default" w:ascii="Times New Roman" w:hAnsi="Times New Roman" w:eastAsia="仿宋_GB2312" w:cs="Times New Roman"/>
          <w:sz w:val="32"/>
          <w:szCs w:val="32"/>
          <w:lang w:val="en-US" w:eastAsia="zh-CN" w:bidi="ar"/>
        </w:rPr>
        <w:t>其他证明符合申报条件的材料</w:t>
      </w:r>
      <w:r>
        <w:rPr>
          <w:rFonts w:hint="default" w:ascii="Times New Roman" w:hAnsi="Times New Roman" w:cs="Times New Roman"/>
          <w:sz w:val="32"/>
          <w:szCs w:val="32"/>
          <w:lang w:val="en-US" w:eastAsia="zh-CN" w:bidi="ar"/>
        </w:rPr>
        <w:t>。</w:t>
      </w:r>
    </w:p>
    <w:p>
      <w:pPr>
        <w:adjustRightInd w:val="0"/>
        <w:snapToGrid w:val="0"/>
        <w:spacing w:line="580" w:lineRule="exact"/>
        <w:ind w:firstLine="640" w:firstLineChars="200"/>
        <w:rPr>
          <w:rFonts w:hint="default" w:ascii="Times New Roman" w:hAnsi="Times New Roman" w:eastAsia="仿宋" w:cs="Times New Roman"/>
          <w:sz w:val="32"/>
          <w:szCs w:val="32"/>
          <w:highlight w:val="none"/>
          <w:lang w:eastAsia="zh-CN"/>
        </w:rPr>
      </w:pPr>
      <w:r>
        <w:rPr>
          <w:rFonts w:hint="default" w:ascii="Times New Roman" w:hAnsi="Times New Roman" w:eastAsia="仿宋_GB2312" w:cs="Times New Roman"/>
          <w:sz w:val="32"/>
          <w:szCs w:val="32"/>
        </w:rPr>
        <w:t>上述材料均需加盖公章</w:t>
      </w:r>
      <w:r>
        <w:rPr>
          <w:rFonts w:ascii="Times New Roman" w:hAnsi="Times New Roman" w:eastAsia="仿宋_GB2312" w:cs="Times New Roman"/>
          <w:sz w:val="32"/>
          <w:szCs w:val="32"/>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六、其他事项</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方正楷体_GB2312" w:cs="Times New Roman"/>
          <w:bCs/>
          <w:szCs w:val="32"/>
          <w:highlight w:val="none"/>
          <w:lang w:eastAsia="zh-CN"/>
        </w:rPr>
        <w:t>（一）</w:t>
      </w:r>
      <w:r>
        <w:rPr>
          <w:rFonts w:hint="default" w:ascii="Times New Roman" w:hAnsi="Times New Roman" w:eastAsia="仿宋_GB2312" w:cs="Times New Roman"/>
          <w:kern w:val="0"/>
          <w:sz w:val="32"/>
          <w:szCs w:val="32"/>
        </w:rPr>
        <w:t>本次申报及评审结果仅作为</w:t>
      </w:r>
      <w:r>
        <w:rPr>
          <w:rFonts w:hint="default" w:ascii="Times New Roman" w:hAnsi="Times New Roman" w:cs="Times New Roman"/>
          <w:kern w:val="0"/>
          <w:sz w:val="32"/>
          <w:szCs w:val="32"/>
          <w:lang w:val="en-US" w:eastAsia="zh-CN"/>
        </w:rPr>
        <w:t>我</w:t>
      </w:r>
      <w:r>
        <w:rPr>
          <w:rFonts w:hint="default" w:ascii="Times New Roman" w:hAnsi="Times New Roman" w:eastAsia="仿宋_GB2312" w:cs="Times New Roman"/>
          <w:kern w:val="0"/>
          <w:sz w:val="32"/>
          <w:szCs w:val="32"/>
        </w:rPr>
        <w:t>局2027年省级财政知识产权专项资金</w:t>
      </w:r>
      <w:r>
        <w:rPr>
          <w:rFonts w:hint="default" w:ascii="Times New Roman" w:hAnsi="Times New Roman" w:cs="Times New Roman"/>
          <w:kern w:val="0"/>
          <w:sz w:val="32"/>
          <w:szCs w:val="32"/>
          <w:lang w:val="en-US" w:eastAsia="zh-CN"/>
        </w:rPr>
        <w:t>江门市</w:t>
      </w:r>
      <w:r>
        <w:rPr>
          <w:rFonts w:hint="default" w:ascii="Times New Roman" w:hAnsi="Times New Roman" w:eastAsia="仿宋_GB2312" w:cs="Times New Roman"/>
          <w:kern w:val="0"/>
          <w:sz w:val="32"/>
          <w:szCs w:val="32"/>
        </w:rPr>
        <w:t>项目</w:t>
      </w:r>
      <w:r>
        <w:rPr>
          <w:rFonts w:hint="default" w:ascii="Times New Roman" w:hAnsi="Times New Roman" w:cs="Times New Roman"/>
          <w:kern w:val="0"/>
          <w:sz w:val="32"/>
          <w:szCs w:val="32"/>
          <w:lang w:eastAsia="zh-CN"/>
        </w:rPr>
        <w:t>（</w:t>
      </w:r>
      <w:r>
        <w:rPr>
          <w:rFonts w:hint="default" w:ascii="Times New Roman" w:hAnsi="Times New Roman" w:cs="Times New Roman"/>
          <w:kern w:val="0"/>
          <w:sz w:val="32"/>
          <w:szCs w:val="32"/>
          <w:lang w:val="en-US" w:eastAsia="zh-CN"/>
        </w:rPr>
        <w:t>促进类</w:t>
      </w:r>
      <w:r>
        <w:rPr>
          <w:rFonts w:hint="default"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入库储备申报，</w:t>
      </w:r>
      <w:r>
        <w:rPr>
          <w:rFonts w:hint="default" w:ascii="Times New Roman" w:hAnsi="Times New Roman" w:cs="Times New Roman"/>
          <w:kern w:val="0"/>
          <w:sz w:val="32"/>
          <w:szCs w:val="32"/>
          <w:lang w:eastAsia="zh-CN"/>
        </w:rPr>
        <w:t>本项目财政资金支持额度不超过</w:t>
      </w:r>
      <w:r>
        <w:rPr>
          <w:rFonts w:hint="default" w:ascii="Times New Roman" w:hAnsi="Times New Roman" w:cs="Times New Roman"/>
          <w:kern w:val="0"/>
          <w:sz w:val="32"/>
          <w:szCs w:val="32"/>
          <w:lang w:val="en-US" w:eastAsia="zh-CN"/>
        </w:rPr>
        <w:t>50万元，</w:t>
      </w:r>
      <w:r>
        <w:rPr>
          <w:rFonts w:hint="default" w:ascii="Times New Roman" w:hAnsi="Times New Roman" w:eastAsia="仿宋_GB2312" w:cs="Times New Roman"/>
          <w:kern w:val="0"/>
          <w:sz w:val="32"/>
          <w:szCs w:val="32"/>
        </w:rPr>
        <w:t>我局将根据省财政预算和省市场监管局有关批复及项目实际情况综合确定项目是否立项。</w:t>
      </w:r>
      <w:r>
        <w:rPr>
          <w:rFonts w:hint="default" w:ascii="Times New Roman" w:hAnsi="Times New Roman" w:eastAsia="仿宋_GB2312" w:cs="Times New Roman"/>
          <w:sz w:val="32"/>
          <w:szCs w:val="32"/>
          <w:lang w:val="en-US" w:eastAsia="zh-CN"/>
        </w:rPr>
        <w:t>具体项目数</w:t>
      </w:r>
      <w:r>
        <w:rPr>
          <w:rFonts w:hint="default" w:ascii="Times New Roman" w:hAnsi="Times New Roman" w:cs="Times New Roman"/>
          <w:sz w:val="32"/>
          <w:szCs w:val="32"/>
          <w:lang w:val="en-US" w:eastAsia="zh-CN"/>
        </w:rPr>
        <w:t>、项目金额</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kern w:val="0"/>
          <w:sz w:val="32"/>
          <w:szCs w:val="32"/>
        </w:rPr>
        <w:t>省市场监管局</w:t>
      </w:r>
      <w:r>
        <w:rPr>
          <w:rFonts w:hint="default" w:ascii="Times New Roman" w:hAnsi="Times New Roman" w:eastAsia="仿宋_GB2312" w:cs="Times New Roman"/>
          <w:sz w:val="32"/>
          <w:szCs w:val="32"/>
          <w:lang w:val="en-US" w:eastAsia="zh-CN"/>
        </w:rPr>
        <w:t>最终下达文件为准</w:t>
      </w:r>
      <w:r>
        <w:rPr>
          <w:rFonts w:hint="default" w:ascii="Times New Roman" w:hAnsi="Times New Roman" w:eastAsia="仿宋_GB2312" w:cs="Times New Roman"/>
          <w:kern w:val="0"/>
          <w:sz w:val="32"/>
          <w:szCs w:val="32"/>
        </w:rPr>
        <w:t>。</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en-US" w:eastAsia="zh-CN" w:bidi="ar-SA"/>
        </w:rPr>
        <w:t>（二）</w:t>
      </w:r>
      <w:r>
        <w:rPr>
          <w:rFonts w:hint="default" w:ascii="Times New Roman" w:hAnsi="Times New Roman" w:eastAsia="仿宋_GB2312" w:cs="Times New Roman"/>
          <w:color w:val="000000"/>
          <w:kern w:val="0"/>
          <w:sz w:val="32"/>
          <w:szCs w:val="32"/>
          <w:lang w:val="zh-CN" w:eastAsia="zh-CN"/>
        </w:rPr>
        <w:t>合同管理。项目立项后，</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局与承担单位签署项目合同书，作为项目管理的重要依据。</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方正楷体_GB2312" w:cs="Times New Roman"/>
          <w:bCs/>
          <w:kern w:val="2"/>
          <w:sz w:val="32"/>
          <w:szCs w:val="32"/>
          <w:highlight w:val="none"/>
          <w:lang w:val="en-US" w:eastAsia="zh-CN" w:bidi="ar-SA"/>
        </w:rPr>
        <w:t>三</w:t>
      </w:r>
      <w:r>
        <w:rPr>
          <w:rFonts w:hint="default" w:ascii="Times New Roman" w:hAnsi="Times New Roman" w:eastAsia="方正楷体_GB2312" w:cs="Times New Roman"/>
          <w:bCs/>
          <w:kern w:val="2"/>
          <w:sz w:val="32"/>
          <w:szCs w:val="32"/>
          <w:highlight w:val="none"/>
          <w:lang w:val="zh-CN" w:eastAsia="zh-CN" w:bidi="ar-SA"/>
        </w:rPr>
        <w:t>）</w:t>
      </w:r>
      <w:r>
        <w:rPr>
          <w:rFonts w:hint="default" w:ascii="Times New Roman" w:hAnsi="Times New Roman" w:eastAsia="仿宋_GB2312" w:cs="Times New Roman"/>
          <w:color w:val="000000"/>
          <w:kern w:val="0"/>
          <w:sz w:val="32"/>
          <w:szCs w:val="32"/>
          <w:lang w:val="zh-CN" w:eastAsia="zh-CN"/>
        </w:rPr>
        <w:t>项目验收。我局对项目实施情况进行不定期监督检查，项目承担单位应按照检查要求提供项目实施进展及资金使用情况材料，配合开展实地检查。项目完成后，项目承担单位应及时总结并申请验收，向我局报送工作成果，由我局组织专家验收，验收通过后，方可结项。</w:t>
      </w:r>
    </w:p>
    <w:p>
      <w:pPr>
        <w:pStyle w:val="2"/>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（四）</w:t>
      </w:r>
      <w:r>
        <w:rPr>
          <w:rFonts w:hint="default" w:ascii="Times New Roman" w:hAnsi="Times New Roman" w:eastAsia="仿宋_GB2312" w:cs="Times New Roman"/>
          <w:color w:val="000000"/>
          <w:kern w:val="0"/>
          <w:sz w:val="32"/>
          <w:szCs w:val="32"/>
          <w:lang w:val="zh-CN" w:eastAsia="zh-CN"/>
        </w:rPr>
        <w:t>我局负责本项目的实施指导、中期评估及项目验收工作。项目验收不合格的单位，不再列入我局各类项目申报单位。</w:t>
      </w:r>
    </w:p>
    <w:p>
      <w:pPr>
        <w:keepNext w:val="0"/>
        <w:keepLines w:val="0"/>
        <w:pageBreakBefore w:val="0"/>
        <w:kinsoku/>
        <w:wordWrap/>
        <w:overflowPunct/>
        <w:topLinePunct w:val="0"/>
        <w:autoSpaceDE w:val="0"/>
        <w:autoSpaceDN w:val="0"/>
        <w:bidi w:val="0"/>
        <w:adjustRightInd w:val="0"/>
        <w:snapToGrid w:val="0"/>
        <w:spacing w:line="560" w:lineRule="exact"/>
        <w:ind w:left="0" w:leftChars="0" w:firstLine="640" w:firstLineChars="200"/>
        <w:textAlignment w:val="auto"/>
        <w:rPr>
          <w:rFonts w:ascii="Times New Roman" w:hAnsi="Times New Roman" w:eastAsia="仿宋_GB2312" w:cs="Times New Roman"/>
          <w:spacing w:val="-6"/>
          <w:sz w:val="32"/>
          <w:szCs w:val="32"/>
        </w:rPr>
      </w:pPr>
      <w:r>
        <w:rPr>
          <w:rFonts w:hint="default" w:ascii="Times New Roman" w:hAnsi="Times New Roman" w:eastAsia="方正楷体_GB2312" w:cs="Times New Roman"/>
          <w:bCs/>
          <w:szCs w:val="32"/>
          <w:highlight w:val="none"/>
          <w:lang w:val="zh-CN" w:eastAsia="zh-CN"/>
        </w:rPr>
        <w:t>（五）</w:t>
      </w:r>
      <w:r>
        <w:rPr>
          <w:rFonts w:hint="default" w:ascii="Times New Roman" w:hAnsi="Times New Roman" w:eastAsia="仿宋_GB2312" w:cs="Times New Roman"/>
          <w:color w:val="000000"/>
          <w:kern w:val="0"/>
          <w:sz w:val="32"/>
          <w:szCs w:val="32"/>
          <w:lang w:val="zh-CN" w:eastAsia="zh-CN" w:bidi="ar-SA"/>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default" w:ascii="Times New Roman" w:hAnsi="Times New Roman"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w:t>
      </w:r>
      <w:r>
        <w:rPr>
          <w:rFonts w:hint="default" w:ascii="Times New Roman" w:hAnsi="Times New Roman" w:cs="Times New Roman"/>
          <w:color w:val="000000"/>
          <w:kern w:val="0"/>
          <w:sz w:val="32"/>
          <w:szCs w:val="32"/>
          <w:lang w:val="en-US" w:eastAsia="zh-CN" w:bidi="ar-SA"/>
        </w:rPr>
        <w:t>2</w:t>
      </w:r>
      <w:r>
        <w:rPr>
          <w:rFonts w:hint="default" w:ascii="Times New Roman" w:hAnsi="Times New Roman" w:eastAsia="仿宋_GB2312" w:cs="Times New Roman"/>
          <w:color w:val="000000"/>
          <w:kern w:val="0"/>
          <w:sz w:val="32"/>
          <w:szCs w:val="32"/>
          <w:lang w:val="zh-CN" w:eastAsia="zh-CN" w:bidi="ar-SA"/>
        </w:rPr>
        <w:t>月起至202</w:t>
      </w:r>
      <w:r>
        <w:rPr>
          <w:rFonts w:hint="default" w:ascii="Times New Roman" w:hAnsi="Times New Roman"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年11月止；在预期成果及考核指标部分，要与具体工作相对应，要能真实反映此项目实施后产生的效益，不要随意扩大项目成果；</w:t>
      </w:r>
      <w:r>
        <w:rPr>
          <w:rFonts w:hint="default" w:ascii="Times New Roman" w:hAnsi="Times New Roman" w:eastAsia="仿宋_GB2312" w:cs="Times New Roman"/>
          <w:kern w:val="0"/>
          <w:sz w:val="32"/>
          <w:szCs w:val="32"/>
        </w:rPr>
        <w:t>在项目经费预算部分，预算要合理和细化，要按</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标准×数量</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的格式列出。</w:t>
      </w:r>
    </w:p>
    <w:p>
      <w:pPr>
        <w:keepNext w:val="0"/>
        <w:keepLines w:val="0"/>
        <w:pageBreakBefore w:val="0"/>
        <w:kinsoku/>
        <w:wordWrap/>
        <w:overflowPunct/>
        <w:topLinePunct w:val="0"/>
        <w:autoSpaceDE w:val="0"/>
        <w:autoSpaceDN w:val="0"/>
        <w:bidi w:val="0"/>
        <w:adjustRightInd w:val="0"/>
        <w:snapToGrid w:val="0"/>
        <w:spacing w:line="560" w:lineRule="exact"/>
        <w:ind w:left="0" w:leftChars="0" w:firstLine="616" w:firstLineChars="200"/>
        <w:textAlignment w:val="auto"/>
        <w:rPr>
          <w:rFonts w:ascii="Times New Roman" w:hAnsi="Times New Roman" w:eastAsia="仿宋_GB2312" w:cs="Times New Roman"/>
          <w:spacing w:val="-6"/>
          <w:sz w:val="32"/>
          <w:szCs w:val="32"/>
        </w:rPr>
      </w:pPr>
    </w:p>
    <w:p>
      <w:pPr>
        <w:keepNext w:val="0"/>
        <w:keepLines w:val="0"/>
        <w:pageBreakBefore w:val="0"/>
        <w:kinsoku/>
        <w:wordWrap/>
        <w:overflowPunct/>
        <w:topLinePunct w:val="0"/>
        <w:autoSpaceDE w:val="0"/>
        <w:autoSpaceDN w:val="0"/>
        <w:bidi w:val="0"/>
        <w:adjustRightInd w:val="0"/>
        <w:snapToGrid w:val="0"/>
        <w:spacing w:line="560" w:lineRule="exact"/>
        <w:ind w:left="1564" w:leftChars="200" w:hanging="924" w:hangingChars="300"/>
        <w:textAlignment w:val="auto"/>
        <w:rPr>
          <w:rFonts w:hint="default" w:ascii="Times New Roman" w:hAnsi="Times New Roman" w:eastAsia="仿宋_GB2312" w:cs="Times New Roman"/>
          <w:spacing w:val="-6"/>
          <w:sz w:val="32"/>
          <w:szCs w:val="32"/>
        </w:rPr>
      </w:pPr>
      <w:r>
        <w:rPr>
          <w:rFonts w:ascii="Times New Roman" w:hAnsi="Times New Roman" w:eastAsia="仿宋_GB2312" w:cs="Times New Roman"/>
          <w:spacing w:val="-6"/>
          <w:sz w:val="32"/>
          <w:szCs w:val="32"/>
        </w:rPr>
        <w:t>附件：</w:t>
      </w:r>
      <w:r>
        <w:rPr>
          <w:rFonts w:hint="default" w:ascii="Times New Roman" w:hAnsi="Times New Roman" w:cs="Times New Roman"/>
          <w:spacing w:val="-6"/>
          <w:sz w:val="32"/>
          <w:szCs w:val="32"/>
          <w:lang w:val="en-US" w:eastAsia="zh-CN"/>
        </w:rPr>
        <w:t>1</w:t>
      </w:r>
      <w:r>
        <w:rPr>
          <w:rFonts w:hint="eastAsia" w:ascii="Times New Roman" w:hAnsi="Times New Roman" w:cs="Times New Roman"/>
          <w:spacing w:val="-6"/>
          <w:sz w:val="32"/>
          <w:szCs w:val="32"/>
          <w:lang w:val="en-US" w:eastAsia="zh-CN"/>
        </w:rPr>
        <w:t>．</w:t>
      </w:r>
      <w:r>
        <w:rPr>
          <w:rFonts w:hint="default" w:ascii="Times New Roman" w:hAnsi="Times New Roman" w:eastAsia="仿宋_GB2312" w:cs="Times New Roman"/>
          <w:spacing w:val="-6"/>
          <w:sz w:val="32"/>
          <w:szCs w:val="32"/>
        </w:rPr>
        <w:t>专利转化运用体系建设项目申报书</w:t>
      </w:r>
    </w:p>
    <w:p>
      <w:pPr>
        <w:autoSpaceDE w:val="0"/>
        <w:autoSpaceDN w:val="0"/>
        <w:adjustRightInd w:val="0"/>
        <w:snapToGrid w:val="0"/>
        <w:spacing w:line="560" w:lineRule="exact"/>
        <w:ind w:left="1564" w:leftChars="200" w:hanging="924" w:hangingChars="300"/>
        <w:rPr>
          <w:rFonts w:ascii="Times New Roman" w:hAnsi="Times New Roman" w:eastAsia="黑体" w:cs="Times New Roman"/>
          <w:sz w:val="32"/>
          <w:szCs w:val="32"/>
        </w:rPr>
      </w:pPr>
      <w:r>
        <w:rPr>
          <w:rFonts w:hint="default" w:ascii="Times New Roman" w:hAnsi="Times New Roman" w:cs="Times New Roman"/>
          <w:spacing w:val="-6"/>
          <w:sz w:val="32"/>
          <w:szCs w:val="32"/>
          <w:lang w:val="en-US" w:eastAsia="zh-CN"/>
        </w:rPr>
        <w:t xml:space="preserve">      2</w:t>
      </w:r>
      <w:r>
        <w:rPr>
          <w:rFonts w:hint="eastAsia" w:ascii="Times New Roman" w:hAnsi="Times New Roman" w:cs="Times New Roman"/>
          <w:spacing w:val="-6"/>
          <w:sz w:val="32"/>
          <w:szCs w:val="32"/>
          <w:lang w:val="en-US" w:eastAsia="zh-CN"/>
        </w:rPr>
        <w:t>．</w:t>
      </w:r>
      <w:r>
        <w:rPr>
          <w:rFonts w:hint="default" w:ascii="Times New Roman" w:hAnsi="Times New Roman" w:eastAsia="仿宋_GB2312" w:cs="Times New Roman"/>
          <w:sz w:val="32"/>
          <w:szCs w:val="32"/>
          <w:lang w:val="en-US" w:eastAsia="zh-CN" w:bidi="ar"/>
        </w:rPr>
        <w:t>财政专项资金项目申报信用承诺书</w:t>
      </w:r>
    </w:p>
    <w:p>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rPr>
          <w:rFonts w:hint="default" w:ascii="Times New Roman" w:hAnsi="Times New Roman" w:eastAsia="黑体" w:cs="Times New Roman"/>
          <w:sz w:val="32"/>
          <w:szCs w:val="32"/>
          <w:lang w:val="en-US" w:eastAsia="zh-CN"/>
        </w:rPr>
      </w:pPr>
      <w:r>
        <w:rPr>
          <w:rFonts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w:t>
      </w: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r>
        <w:rPr>
          <w:rFonts w:hint="default" w:ascii="Times New Roman" w:hAnsi="Times New Roman" w:eastAsia="小标宋" w:cs="Times New Roman"/>
          <w:kern w:val="2"/>
          <w:sz w:val="44"/>
          <w:szCs w:val="44"/>
          <w:lang w:val="en-US" w:eastAsia="zh-CN" w:bidi="ar"/>
        </w:rPr>
        <w:t>专利转化运用体系建设项目申报书</w:t>
      </w: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p>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kern w:val="2"/>
          <w:sz w:val="32"/>
          <w:szCs w:val="32"/>
          <w:lang w:val="en-US" w:eastAsia="zh-CN" w:bidi="ar"/>
        </w:rPr>
      </w:pPr>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kern w:val="2"/>
          <w:sz w:val="36"/>
          <w:szCs w:val="36"/>
        </w:rPr>
      </w:pPr>
      <w:r>
        <w:rPr>
          <w:rFonts w:hint="default" w:ascii="Times New Roman" w:hAnsi="Times New Roman" w:eastAsia="楷体_GB2312" w:cs="Times New Roman"/>
          <w:kern w:val="2"/>
          <w:sz w:val="36"/>
          <w:szCs w:val="36"/>
          <w:lang w:val="en-US" w:eastAsia="zh-CN" w:bidi="ar"/>
        </w:rPr>
        <w:t xml:space="preserve"> </w:t>
      </w:r>
    </w:p>
    <w:tbl>
      <w:tblPr>
        <w:tblStyle w:val="1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83"/>
        <w:gridCol w:w="59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83" w:type="dxa"/>
            <w:tcBorders>
              <w:top w:val="nil"/>
              <w:left w:val="nil"/>
              <w:bottom w:val="nil"/>
              <w:right w:val="nil"/>
            </w:tcBorders>
            <w:noWrap w:val="0"/>
            <w:vAlign w:val="top"/>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项目名称：</w:t>
            </w:r>
          </w:p>
        </w:tc>
        <w:tc>
          <w:tcPr>
            <w:tcW w:w="592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u w:val="single"/>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83" w:type="dxa"/>
            <w:tcBorders>
              <w:top w:val="nil"/>
              <w:left w:val="nil"/>
              <w:bottom w:val="nil"/>
              <w:right w:val="nil"/>
            </w:tcBorders>
            <w:noWrap w:val="0"/>
            <w:vAlign w:val="top"/>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申报单位（签章）：</w:t>
            </w:r>
          </w:p>
        </w:tc>
        <w:tc>
          <w:tcPr>
            <w:tcW w:w="592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8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项目联系人：</w:t>
            </w:r>
          </w:p>
        </w:tc>
        <w:tc>
          <w:tcPr>
            <w:tcW w:w="592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8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单位及职务：</w:t>
            </w:r>
          </w:p>
        </w:tc>
        <w:tc>
          <w:tcPr>
            <w:tcW w:w="592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8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工作电话：</w:t>
            </w:r>
          </w:p>
        </w:tc>
        <w:tc>
          <w:tcPr>
            <w:tcW w:w="592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8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手机号码：</w:t>
            </w:r>
          </w:p>
        </w:tc>
        <w:tc>
          <w:tcPr>
            <w:tcW w:w="592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83"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电子邮箱：</w:t>
            </w:r>
          </w:p>
        </w:tc>
        <w:tc>
          <w:tcPr>
            <w:tcW w:w="5922"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ascii="Times New Roman" w:hAnsi="Times New Roman" w:eastAsia="仿宋_GB2312" w:cs="Times New Roman"/>
                <w:sz w:val="32"/>
                <w:szCs w:val="32"/>
                <w:u w:val="single"/>
              </w:rPr>
              <w:t xml:space="preserve">                                     </w:t>
            </w:r>
          </w:p>
        </w:tc>
      </w:tr>
    </w:tbl>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 xml:space="preserve"> </w:t>
      </w:r>
    </w:p>
    <w:p>
      <w:pPr>
        <w:pStyle w:val="5"/>
        <w:rPr>
          <w:rFonts w:hint="default" w:ascii="Times New Roman" w:hAnsi="Times New Roman" w:eastAsia="仿宋_GB2312" w:cs="Times New Roman"/>
          <w:kern w:val="2"/>
          <w:sz w:val="32"/>
          <w:szCs w:val="32"/>
          <w:lang w:val="en-US" w:eastAsia="zh-CN" w:bidi="ar"/>
        </w:rPr>
      </w:pPr>
    </w:p>
    <w:p>
      <w:pPr>
        <w:rPr>
          <w:rFonts w:hint="default" w:ascii="Times New Roman" w:hAnsi="Times New Roman" w:cs="Times New Roman"/>
          <w:lang w:val="en-US" w:eastAsia="zh-CN"/>
        </w:rPr>
      </w:pPr>
    </w:p>
    <w:p>
      <w:pPr>
        <w:spacing w:line="600" w:lineRule="exact"/>
        <w:jc w:val="center"/>
        <w:rPr>
          <w:rFonts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lang w:eastAsia="zh-CN"/>
        </w:rPr>
        <w:t>江门市</w:t>
      </w:r>
      <w:r>
        <w:rPr>
          <w:rFonts w:ascii="Times New Roman" w:hAnsi="Times New Roman" w:eastAsia="方正楷体_GB2312" w:cs="Times New Roman"/>
          <w:bCs/>
          <w:sz w:val="32"/>
          <w:szCs w:val="32"/>
        </w:rPr>
        <w:t>市场监督管理局（知识产权局）编制</w:t>
      </w:r>
    </w:p>
    <w:p>
      <w:pPr>
        <w:spacing w:line="600" w:lineRule="exact"/>
        <w:jc w:val="center"/>
        <w:rPr>
          <w:rFonts w:ascii="Times New Roman" w:hAnsi="Times New Roman" w:eastAsia="方正楷体_GB2312" w:cs="Times New Roman"/>
          <w:bCs/>
          <w:sz w:val="32"/>
          <w:szCs w:val="32"/>
        </w:rPr>
      </w:pPr>
      <w:r>
        <w:rPr>
          <w:rFonts w:ascii="Times New Roman" w:hAnsi="Times New Roman" w:eastAsia="方正楷体_GB2312" w:cs="Times New Roman"/>
          <w:bCs/>
          <w:sz w:val="32"/>
          <w:szCs w:val="32"/>
        </w:rPr>
        <w:t>202</w:t>
      </w:r>
      <w:r>
        <w:rPr>
          <w:rFonts w:hint="default" w:ascii="Times New Roman" w:hAnsi="Times New Roman" w:eastAsia="方正楷体_GB2312" w:cs="Times New Roman"/>
          <w:bCs/>
          <w:sz w:val="32"/>
          <w:szCs w:val="32"/>
          <w:lang w:val="en-US" w:eastAsia="zh-CN"/>
        </w:rPr>
        <w:t>6</w:t>
      </w:r>
      <w:r>
        <w:rPr>
          <w:rFonts w:ascii="Times New Roman" w:hAnsi="Times New Roman" w:eastAsia="方正楷体_GB2312" w:cs="Times New Roman"/>
          <w:bCs/>
          <w:sz w:val="32"/>
          <w:szCs w:val="32"/>
        </w:rPr>
        <w:t>年</w:t>
      </w:r>
    </w:p>
    <w:p>
      <w:pPr>
        <w:spacing w:line="600" w:lineRule="exact"/>
        <w:jc w:val="center"/>
        <w:rPr>
          <w:rFonts w:ascii="Times New Roman" w:hAnsi="Times New Roman" w:eastAsia="方正楷体_GB2312" w:cs="Times New Roman"/>
          <w:bCs/>
          <w:sz w:val="32"/>
          <w:szCs w:val="32"/>
        </w:rPr>
      </w:pPr>
    </w:p>
    <w:p>
      <w:pPr>
        <w:keepNext w:val="0"/>
        <w:keepLines w:val="0"/>
        <w:widowControl w:val="0"/>
        <w:suppressLineNumbers w:val="0"/>
        <w:spacing w:before="0" w:beforeAutospacing="0" w:after="0" w:afterAutospacing="0" w:line="660" w:lineRule="exact"/>
        <w:ind w:left="0" w:right="0"/>
        <w:jc w:val="both"/>
        <w:rPr>
          <w:rFonts w:hint="default" w:ascii="Times New Roman" w:hAnsi="Times New Roman" w:eastAsia="方正公文小标宋" w:cs="Times New Roman"/>
          <w:kern w:val="2"/>
          <w:sz w:val="44"/>
          <w:szCs w:val="44"/>
          <w:lang w:val="en-US" w:eastAsia="zh-CN" w:bidi="ar"/>
        </w:rPr>
      </w:pP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公文小标宋" w:cs="Times New Roman"/>
          <w:kern w:val="2"/>
          <w:sz w:val="44"/>
          <w:szCs w:val="44"/>
        </w:rPr>
      </w:pPr>
      <w:r>
        <w:rPr>
          <w:rFonts w:hint="default" w:ascii="Times New Roman" w:hAnsi="Times New Roman" w:eastAsia="方正公文小标宋" w:cs="Times New Roman"/>
          <w:kern w:val="2"/>
          <w:sz w:val="44"/>
          <w:szCs w:val="44"/>
          <w:lang w:val="en-US" w:eastAsia="zh-CN" w:bidi="ar"/>
        </w:rPr>
        <w:t>填表说明</w:t>
      </w:r>
    </w:p>
    <w:p>
      <w:pPr>
        <w:pStyle w:val="12"/>
        <w:keepNext w:val="0"/>
        <w:keepLines w:val="0"/>
        <w:widowControl w:val="0"/>
        <w:suppressLineNumbers w:val="0"/>
        <w:spacing w:before="0" w:beforeAutospacing="0" w:after="0" w:afterAutospacing="0"/>
        <w:ind w:left="0" w:right="0" w:firstLine="63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w:t>
      </w:r>
      <w:r>
        <w:rPr>
          <w:rFonts w:hint="default" w:ascii="Times New Roman" w:hAnsi="Times New Roman" w:cs="Times New Roman"/>
          <w:sz w:val="32"/>
          <w:szCs w:val="32"/>
          <w:lang w:val="en-US" w:eastAsia="zh-CN"/>
        </w:rPr>
        <w:t>报</w:t>
      </w:r>
      <w:r>
        <w:rPr>
          <w:rFonts w:hint="default" w:ascii="Times New Roman" w:hAnsi="Times New Roman" w:eastAsia="仿宋_GB2312" w:cs="Times New Roman"/>
          <w:sz w:val="32"/>
          <w:szCs w:val="32"/>
        </w:rPr>
        <w:t>书适用于</w:t>
      </w:r>
      <w:r>
        <w:rPr>
          <w:rFonts w:hint="default" w:ascii="Times New Roman" w:hAnsi="Times New Roman" w:eastAsia="仿宋_GB2312" w:cs="Times New Roman"/>
          <w:sz w:val="32"/>
          <w:szCs w:val="32"/>
          <w:shd w:val="clear"/>
          <w:lang w:val="en-US" w:eastAsia="zh-CN"/>
        </w:rPr>
        <w:t>202</w:t>
      </w:r>
      <w:r>
        <w:rPr>
          <w:rFonts w:hint="default" w:ascii="Times New Roman" w:hAnsi="Times New Roman" w:cs="Times New Roman"/>
          <w:sz w:val="32"/>
          <w:szCs w:val="32"/>
          <w:shd w:val="clear"/>
          <w:lang w:val="en-US" w:eastAsia="zh-CN"/>
        </w:rPr>
        <w:t>7</w:t>
      </w:r>
      <w:r>
        <w:rPr>
          <w:rFonts w:hint="default" w:ascii="Times New Roman" w:hAnsi="Times New Roman" w:eastAsia="仿宋_GB2312" w:cs="Times New Roman"/>
          <w:sz w:val="32"/>
          <w:szCs w:val="32"/>
          <w:shd w:val="clear"/>
          <w:lang w:val="en-US" w:eastAsia="zh-CN"/>
        </w:rPr>
        <w:t>年省级财政知识产权专项资金江门市项目（促进类）</w:t>
      </w:r>
      <w:r>
        <w:rPr>
          <w:rFonts w:hint="default" w:ascii="Times New Roman" w:hAnsi="Times New Roman" w:eastAsia="仿宋_GB2312" w:cs="Times New Roman"/>
          <w:i w:val="0"/>
          <w:iCs w:val="0"/>
          <w:caps w:val="0"/>
          <w:spacing w:val="0"/>
          <w:sz w:val="32"/>
          <w:szCs w:val="32"/>
          <w:shd w:val="clear"/>
        </w:rPr>
        <w:t>入库</w:t>
      </w:r>
      <w:r>
        <w:rPr>
          <w:rFonts w:hint="default" w:ascii="Times New Roman" w:hAnsi="Times New Roman" w:eastAsia="仿宋_GB2312" w:cs="Times New Roman"/>
          <w:sz w:val="32"/>
          <w:szCs w:val="32"/>
        </w:rPr>
        <w:t>申报工作。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二、申报单位对本申</w:t>
      </w:r>
      <w:r>
        <w:rPr>
          <w:rFonts w:hint="default" w:ascii="Times New Roman" w:hAnsi="Times New Roman" w:cs="Times New Roman"/>
          <w:sz w:val="32"/>
          <w:szCs w:val="32"/>
          <w:lang w:val="en-US" w:eastAsia="zh-CN"/>
        </w:rPr>
        <w:t>报</w:t>
      </w:r>
      <w:r>
        <w:rPr>
          <w:rFonts w:hint="default" w:ascii="Times New Roman" w:hAnsi="Times New Roman" w:eastAsia="仿宋_GB2312" w:cs="Times New Roman"/>
          <w:sz w:val="32"/>
          <w:szCs w:val="32"/>
        </w:rPr>
        <w:t>材料以及所附材料的合法性、真实性、准确性负责。</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三、申报表内各栏目不得空缺，无内容时填</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无</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四、</w:t>
      </w:r>
      <w:r>
        <w:rPr>
          <w:rFonts w:hint="default" w:ascii="Times New Roman" w:hAnsi="Times New Roman" w:eastAsia="仿宋_GB2312" w:cs="Times New Roman"/>
          <w:sz w:val="32"/>
          <w:szCs w:val="32"/>
        </w:rPr>
        <w:t>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书规格为A4纸，各栏不够填写时，请自行加页。申报书宜双面打印，并于左侧装订成册，一式</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份（加盖公章）。提交同时，须同时提交电子件（可编辑版word及盖章扫描PDF版）。</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一、申报单位基本信息</w:t>
      </w:r>
    </w:p>
    <w:tbl>
      <w:tblPr>
        <w:tblStyle w:val="13"/>
        <w:tblW w:w="92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804"/>
        <w:gridCol w:w="2160"/>
        <w:gridCol w:w="583"/>
        <w:gridCol w:w="1802"/>
        <w:gridCol w:w="2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单位名称</w:t>
            </w:r>
          </w:p>
        </w:tc>
        <w:tc>
          <w:tcPr>
            <w:tcW w:w="660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注册地址</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c>
          <w:tcPr>
            <w:tcW w:w="238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spacing w:val="0"/>
                <w:kern w:val="2"/>
                <w:sz w:val="32"/>
                <w:szCs w:val="32"/>
                <w:lang w:val="en-US" w:eastAsia="zh-CN" w:bidi="ar"/>
              </w:rPr>
              <w:t>注册时间</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注册登记证</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c>
          <w:tcPr>
            <w:tcW w:w="238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注册登记号</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spacing w:val="0"/>
                <w:kern w:val="2"/>
                <w:sz w:val="32"/>
                <w:szCs w:val="32"/>
                <w:lang w:val="en-US" w:eastAsia="zh-CN" w:bidi="ar"/>
              </w:rPr>
              <w:t>法定代表人</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leftChars="0" w:right="0" w:firstLine="0" w:firstLineChars="0"/>
              <w:jc w:val="left"/>
              <w:textAlignment w:val="auto"/>
              <w:rPr>
                <w:rFonts w:hint="default" w:ascii="Times New Roman" w:hAnsi="Times New Roman" w:eastAsia="仿宋_GB2312" w:cs="Times New Roman"/>
                <w:bCs/>
                <w:kern w:val="2"/>
                <w:sz w:val="32"/>
                <w:szCs w:val="32"/>
              </w:rPr>
            </w:pPr>
          </w:p>
        </w:tc>
        <w:tc>
          <w:tcPr>
            <w:tcW w:w="238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电话</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spacing w:val="0"/>
                <w:kern w:val="2"/>
                <w:sz w:val="32"/>
                <w:szCs w:val="32"/>
                <w:lang w:val="en-US" w:eastAsia="zh-CN" w:bidi="ar"/>
              </w:rPr>
              <w:t>开户银行</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c>
          <w:tcPr>
            <w:tcW w:w="2385"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开户名称</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银行账号</w:t>
            </w:r>
          </w:p>
        </w:tc>
        <w:tc>
          <w:tcPr>
            <w:tcW w:w="660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地址邮编</w:t>
            </w:r>
          </w:p>
        </w:tc>
        <w:tc>
          <w:tcPr>
            <w:tcW w:w="660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7"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项</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目</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负</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责</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人</w:t>
            </w:r>
          </w:p>
        </w:tc>
        <w:tc>
          <w:tcPr>
            <w:tcW w:w="18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姓名</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c>
          <w:tcPr>
            <w:tcW w:w="583"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项</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目</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联</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系</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spacing w:val="0"/>
                <w:kern w:val="2"/>
                <w:sz w:val="32"/>
                <w:szCs w:val="32"/>
                <w:lang w:val="en-US" w:eastAsia="zh-CN" w:bidi="ar"/>
              </w:rPr>
              <w:t>人</w:t>
            </w:r>
          </w:p>
        </w:tc>
        <w:tc>
          <w:tcPr>
            <w:tcW w:w="180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姓名</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部门及</w:t>
            </w:r>
            <w:r>
              <w:rPr>
                <w:rFonts w:hint="default" w:ascii="Times New Roman" w:hAnsi="Times New Roman" w:eastAsia="仿宋_GB2312" w:cs="Times New Roman"/>
                <w:bCs/>
                <w:spacing w:val="0"/>
                <w:kern w:val="2"/>
                <w:sz w:val="32"/>
                <w:szCs w:val="32"/>
                <w:lang w:val="en-US" w:eastAsia="zh-CN" w:bidi="ar"/>
              </w:rPr>
              <w:t>职务</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c>
          <w:tcPr>
            <w:tcW w:w="583"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Cs/>
                <w:kern w:val="2"/>
                <w:sz w:val="32"/>
                <w:szCs w:val="32"/>
                <w:lang w:val="en-US" w:eastAsia="zh-CN" w:bidi="ar"/>
              </w:rPr>
              <w:t>部门及</w:t>
            </w:r>
            <w:r>
              <w:rPr>
                <w:rFonts w:hint="default" w:ascii="Times New Roman" w:hAnsi="Times New Roman" w:eastAsia="仿宋_GB2312" w:cs="Times New Roman"/>
                <w:bCs/>
                <w:spacing w:val="0"/>
                <w:kern w:val="2"/>
                <w:sz w:val="32"/>
                <w:szCs w:val="32"/>
                <w:lang w:val="en-US" w:eastAsia="zh-CN" w:bidi="ar"/>
              </w:rPr>
              <w:t>职务</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电话</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c>
          <w:tcPr>
            <w:tcW w:w="583"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电话</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传真</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c>
          <w:tcPr>
            <w:tcW w:w="583"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传真</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手机</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c>
          <w:tcPr>
            <w:tcW w:w="583"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手机</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7"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电邮</w:t>
            </w:r>
          </w:p>
        </w:tc>
        <w:tc>
          <w:tcPr>
            <w:tcW w:w="216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c>
          <w:tcPr>
            <w:tcW w:w="583"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after="0"/>
              <w:ind w:firstLine="0" w:firstLineChars="0"/>
              <w:jc w:val="left"/>
              <w:textAlignment w:val="auto"/>
              <w:rPr>
                <w:rFonts w:hint="default" w:ascii="Times New Roman" w:hAnsi="Times New Roman" w:cs="Times New Roman"/>
                <w:sz w:val="20"/>
                <w:szCs w:val="20"/>
              </w:rPr>
            </w:pPr>
          </w:p>
        </w:tc>
        <w:tc>
          <w:tcPr>
            <w:tcW w:w="1802"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kern w:val="2"/>
                <w:sz w:val="32"/>
                <w:szCs w:val="32"/>
                <w:lang w:val="en-US" w:eastAsia="zh-CN" w:bidi="ar"/>
              </w:rPr>
              <w:t>电邮</w:t>
            </w:r>
          </w:p>
        </w:tc>
        <w:tc>
          <w:tcPr>
            <w:tcW w:w="205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4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Cs/>
                <w:spacing w:val="0"/>
                <w:sz w:val="32"/>
                <w:szCs w:val="32"/>
                <w:lang w:eastAsia="zh-CN" w:bidi="ar"/>
              </w:rPr>
              <w:t>工作基础</w:t>
            </w:r>
          </w:p>
        </w:tc>
        <w:tc>
          <w:tcPr>
            <w:tcW w:w="6603" w:type="dxa"/>
            <w:gridSpan w:val="4"/>
            <w:tcBorders>
              <w:top w:val="single" w:color="auto" w:sz="4" w:space="0"/>
              <w:left w:val="single" w:color="auto" w:sz="4" w:space="0"/>
              <w:bottom w:val="single" w:color="auto" w:sz="4" w:space="0"/>
              <w:right w:val="single" w:color="auto" w:sz="4" w:space="0"/>
            </w:tcBorders>
            <w:noWrap w:val="0"/>
            <w:vAlign w:val="center"/>
          </w:tcPr>
          <w:p>
            <w:pPr>
              <w:spacing w:line="500" w:lineRule="exact"/>
              <w:rPr>
                <w:rFonts w:hint="default" w:ascii="Times New Roman" w:hAnsi="Times New Roman" w:eastAsia="楷体_GB2312" w:cs="Times New Roman"/>
                <w:bCs w:val="0"/>
                <w:spacing w:val="0"/>
                <w:sz w:val="32"/>
                <w:szCs w:val="32"/>
              </w:rPr>
            </w:pPr>
            <w:r>
              <w:rPr>
                <w:rFonts w:hint="default" w:ascii="Times New Roman" w:hAnsi="Times New Roman" w:eastAsia="楷体_GB2312" w:cs="Times New Roman"/>
                <w:bCs w:val="0"/>
                <w:spacing w:val="0"/>
                <w:sz w:val="32"/>
                <w:szCs w:val="32"/>
              </w:rPr>
              <w:t>（</w:t>
            </w:r>
            <w:r>
              <w:rPr>
                <w:rFonts w:hint="default" w:ascii="Times New Roman" w:hAnsi="Times New Roman" w:eastAsia="楷体_GB2312" w:cs="Times New Roman"/>
                <w:bCs w:val="0"/>
                <w:spacing w:val="0"/>
                <w:sz w:val="32"/>
                <w:szCs w:val="32"/>
                <w:lang w:eastAsia="zh-CN"/>
              </w:rPr>
              <w:t>具体介绍申报单位</w:t>
            </w:r>
            <w:r>
              <w:rPr>
                <w:rFonts w:hint="default" w:ascii="Times New Roman" w:hAnsi="Times New Roman" w:eastAsia="楷体_GB2312" w:cs="Times New Roman"/>
                <w:bCs w:val="0"/>
                <w:spacing w:val="0"/>
                <w:sz w:val="32"/>
                <w:szCs w:val="32"/>
              </w:rPr>
              <w:t>主要业务</w:t>
            </w:r>
            <w:r>
              <w:rPr>
                <w:rFonts w:hint="default" w:ascii="Times New Roman" w:hAnsi="Times New Roman" w:eastAsia="楷体_GB2312" w:cs="Times New Roman"/>
                <w:bCs w:val="0"/>
                <w:spacing w:val="0"/>
                <w:sz w:val="32"/>
                <w:szCs w:val="32"/>
                <w:lang w:eastAsia="zh-CN"/>
              </w:rPr>
              <w:t>、</w:t>
            </w:r>
            <w:r>
              <w:rPr>
                <w:rFonts w:hint="default" w:ascii="Times New Roman" w:hAnsi="Times New Roman" w:eastAsia="楷体_GB2312" w:cs="Times New Roman"/>
                <w:bCs w:val="0"/>
                <w:spacing w:val="0"/>
                <w:sz w:val="32"/>
                <w:szCs w:val="32"/>
              </w:rPr>
              <w:t>主要业绩、主要荣誉</w:t>
            </w:r>
            <w:r>
              <w:rPr>
                <w:rFonts w:hint="default" w:ascii="Times New Roman" w:hAnsi="Times New Roman" w:eastAsia="楷体_GB2312" w:cs="Times New Roman"/>
                <w:bCs w:val="0"/>
                <w:spacing w:val="0"/>
                <w:sz w:val="32"/>
                <w:szCs w:val="32"/>
                <w:lang w:eastAsia="zh-CN"/>
              </w:rPr>
              <w:t>等基本情况，包括但不限于所具备的项目团队、人力资源、信息化设施、财政资金项目管理工作制度规范等工作基础，以及同类和相关项目经验、优势资源等</w:t>
            </w:r>
            <w:r>
              <w:rPr>
                <w:rFonts w:hint="default" w:ascii="Times New Roman" w:hAnsi="Times New Roman" w:eastAsia="楷体_GB2312" w:cs="Times New Roman"/>
                <w:bCs w:val="0"/>
                <w:spacing w:val="0"/>
                <w:sz w:val="32"/>
                <w:szCs w:val="32"/>
              </w:rPr>
              <w:t>。）</w:t>
            </w:r>
          </w:p>
          <w:p>
            <w:pPr>
              <w:spacing w:line="500" w:lineRule="exact"/>
              <w:rPr>
                <w:rFonts w:hint="default" w:ascii="Times New Roman" w:hAnsi="Times New Roman" w:eastAsia="楷体_GB2312" w:cs="Times New Roman"/>
                <w:bCs w:val="0"/>
                <w:spacing w:val="0"/>
                <w:sz w:val="32"/>
                <w:szCs w:val="32"/>
              </w:rPr>
            </w:pPr>
          </w:p>
          <w:p>
            <w:pPr>
              <w:spacing w:line="500" w:lineRule="exact"/>
              <w:rPr>
                <w:rFonts w:hint="default" w:ascii="Times New Roman" w:hAnsi="Times New Roman" w:eastAsia="楷体_GB2312" w:cs="Times New Roman"/>
                <w:bCs w:val="0"/>
                <w:spacing w:val="0"/>
                <w:sz w:val="32"/>
                <w:szCs w:val="32"/>
              </w:rPr>
            </w:pPr>
          </w:p>
          <w:p>
            <w:pPr>
              <w:spacing w:line="500" w:lineRule="exact"/>
              <w:rPr>
                <w:rFonts w:hint="default" w:ascii="Times New Roman" w:hAnsi="Times New Roman" w:eastAsia="楷体_GB2312" w:cs="Times New Roman"/>
                <w:bCs w:val="0"/>
                <w:spacing w:val="0"/>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right="0" w:firstLine="0" w:firstLineChars="0"/>
              <w:jc w:val="left"/>
              <w:textAlignment w:val="auto"/>
              <w:rPr>
                <w:rFonts w:hint="default" w:ascii="Times New Roman" w:hAnsi="Times New Roman" w:eastAsia="仿宋_GB2312" w:cs="Times New Roman"/>
                <w:bCs/>
                <w:spacing w:val="0"/>
                <w:kern w:val="2"/>
                <w:sz w:val="32"/>
                <w:szCs w:val="32"/>
              </w:rPr>
            </w:pPr>
          </w:p>
        </w:tc>
      </w:tr>
    </w:tbl>
    <w:p>
      <w:pPr>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二、项目工作方案</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32"/>
        <w:gridCol w:w="712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cs="Times New Roman"/>
                <w:bCs/>
                <w:sz w:val="32"/>
                <w:szCs w:val="32"/>
                <w:lang w:eastAsia="zh-CN"/>
              </w:rPr>
              <w:t>目标任务和实施举措</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包括项目具体内容、目标任务、主要举措及具体实施方式等。</w:t>
            </w:r>
            <w:r>
              <w:rPr>
                <w:rFonts w:ascii="Times New Roman" w:hAnsi="Times New Roman" w:eastAsia="楷体_GB2312" w:cs="Times New Roman"/>
                <w:sz w:val="32"/>
                <w:szCs w:val="32"/>
              </w:rPr>
              <w:t>）</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lang w:eastAsia="zh-CN"/>
              </w:rPr>
            </w:pPr>
            <w:r>
              <w:rPr>
                <w:rFonts w:hint="default" w:ascii="Times New Roman" w:hAnsi="Times New Roman" w:cs="Times New Roman"/>
                <w:bCs/>
                <w:sz w:val="32"/>
                <w:szCs w:val="32"/>
                <w:lang w:eastAsia="zh-CN"/>
              </w:rPr>
              <w:t>预期成果及可考核指标</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hint="default" w:ascii="Times New Roman" w:hAnsi="Times New Roman" w:eastAsia="楷体_GB2312" w:cs="Times New Roman"/>
                <w:sz w:val="32"/>
                <w:szCs w:val="32"/>
              </w:rPr>
              <w:t>（项目</w:t>
            </w:r>
            <w:r>
              <w:rPr>
                <w:rFonts w:hint="default" w:ascii="Times New Roman" w:hAnsi="Times New Roman" w:eastAsia="楷体_GB2312" w:cs="Times New Roman"/>
                <w:sz w:val="32"/>
                <w:szCs w:val="32"/>
                <w:lang w:eastAsia="zh-CN"/>
              </w:rPr>
              <w:t>实施后的预期目标、成果和具体可考核指标等</w:t>
            </w:r>
            <w:r>
              <w:rPr>
                <w:rFonts w:hint="default" w:ascii="Times New Roman" w:hAnsi="Times New Roman" w:eastAsia="楷体_GB2312" w:cs="Times New Roman"/>
                <w:sz w:val="32"/>
                <w:szCs w:val="3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计划进度</w:t>
            </w:r>
          </w:p>
        </w:tc>
        <w:tc>
          <w:tcPr>
            <w:tcW w:w="7122" w:type="dxa"/>
            <w:tcBorders>
              <w:top w:val="single" w:color="000000" w:sz="6" w:space="0"/>
              <w:left w:val="nil"/>
              <w:bottom w:val="single" w:color="000000" w:sz="6" w:space="0"/>
              <w:right w:val="single" w:color="000000" w:sz="6" w:space="0"/>
            </w:tcBorders>
            <w:noWrap w:val="0"/>
            <w:vAlign w:val="top"/>
          </w:tcPr>
          <w:p>
            <w:pPr>
              <w:rPr>
                <w:rFonts w:hint="default" w:ascii="Times New Roman" w:hAnsi="Times New Roman" w:eastAsia="楷体_GB2312" w:cs="Times New Roman"/>
                <w:szCs w:val="32"/>
              </w:rPr>
            </w:pPr>
            <w:r>
              <w:rPr>
                <w:rFonts w:hint="default" w:ascii="Times New Roman" w:hAnsi="Times New Roman" w:eastAsia="楷体_GB2312" w:cs="Times New Roman"/>
                <w:szCs w:val="32"/>
              </w:rPr>
              <w:t>（</w:t>
            </w:r>
            <w:r>
              <w:rPr>
                <w:rFonts w:hint="default" w:ascii="Times New Roman" w:hAnsi="Times New Roman" w:eastAsia="楷体_GB2312" w:cs="Times New Roman"/>
                <w:szCs w:val="32"/>
                <w:lang w:eastAsia="zh-CN"/>
              </w:rPr>
              <w:t>项目</w:t>
            </w:r>
            <w:r>
              <w:rPr>
                <w:rFonts w:hint="default" w:ascii="Times New Roman" w:hAnsi="Times New Roman" w:eastAsia="楷体_GB2312" w:cs="Times New Roman"/>
                <w:szCs w:val="32"/>
              </w:rPr>
              <w:t>总体进度时间安排、各阶段工作任务与阶段性目标，确保项目按时形成成果、提交项目总结报告。）</w:t>
            </w: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62"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
                <w:sz w:val="32"/>
                <w:szCs w:val="32"/>
                <w:lang w:eastAsia="zh-CN"/>
              </w:rPr>
            </w:pPr>
            <w:r>
              <w:rPr>
                <w:rFonts w:hint="default" w:ascii="Times New Roman" w:hAnsi="Times New Roman" w:cs="Times New Roman"/>
                <w:bCs/>
                <w:sz w:val="32"/>
                <w:szCs w:val="32"/>
                <w:lang w:eastAsia="zh-CN"/>
              </w:rPr>
              <w:t>保障措施</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申报单位</w:t>
            </w:r>
            <w:r>
              <w:rPr>
                <w:rFonts w:hint="default" w:ascii="Times New Roman" w:hAnsi="Times New Roman" w:eastAsia="楷体_GB2312" w:cs="Times New Roman"/>
                <w:sz w:val="32"/>
                <w:szCs w:val="32"/>
              </w:rPr>
              <w:t>推进项目顺利实施的</w:t>
            </w:r>
            <w:r>
              <w:rPr>
                <w:rFonts w:hint="default" w:ascii="Times New Roman" w:hAnsi="Times New Roman" w:eastAsia="楷体_GB2312" w:cs="Times New Roman"/>
                <w:sz w:val="32"/>
                <w:szCs w:val="32"/>
                <w:lang w:eastAsia="zh-CN"/>
              </w:rPr>
              <w:t>资源支持和</w:t>
            </w:r>
            <w:r>
              <w:rPr>
                <w:rFonts w:hint="default" w:ascii="Times New Roman" w:hAnsi="Times New Roman" w:eastAsia="楷体_GB2312" w:cs="Times New Roman"/>
                <w:sz w:val="32"/>
                <w:szCs w:val="32"/>
              </w:rPr>
              <w:t>保障性举措等</w:t>
            </w:r>
            <w:r>
              <w:rPr>
                <w:rFonts w:ascii="Times New Roman" w:hAnsi="Times New Roman" w:eastAsia="楷体_GB2312" w:cs="Times New Roman"/>
                <w:sz w:val="32"/>
                <w:szCs w:val="32"/>
              </w:rPr>
              <w:t>）</w:t>
            </w:r>
          </w:p>
        </w:tc>
      </w:tr>
    </w:tbl>
    <w:p>
      <w:pPr>
        <w:ind w:firstLine="0" w:firstLineChars="0"/>
        <w:rPr>
          <w:rFonts w:ascii="Times New Roman" w:hAnsi="Times New Roman" w:cs="Times New Roman"/>
          <w:sz w:val="32"/>
          <w:szCs w:val="32"/>
        </w:rPr>
      </w:pPr>
      <w:r>
        <w:rPr>
          <w:rFonts w:ascii="Times New Roman" w:hAnsi="Times New Roman" w:eastAsia="黑体" w:cs="Times New Roman"/>
          <w:sz w:val="32"/>
          <w:szCs w:val="32"/>
        </w:rPr>
        <w:t>三、项目工作团队</w:t>
      </w:r>
      <w:r>
        <w:rPr>
          <w:rFonts w:ascii="Times New Roman" w:hAnsi="Times New Roman" w:cs="Times New Roman"/>
          <w:sz w:val="32"/>
          <w:szCs w:val="32"/>
        </w:rPr>
        <w:t>（可据工作需求而增加空格）</w:t>
      </w:r>
    </w:p>
    <w:tbl>
      <w:tblPr>
        <w:tblStyle w:val="13"/>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4"/>
        <w:gridCol w:w="854"/>
        <w:gridCol w:w="966"/>
        <w:gridCol w:w="1105"/>
        <w:gridCol w:w="1050"/>
        <w:gridCol w:w="1228"/>
        <w:gridCol w:w="899"/>
        <w:gridCol w:w="93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54"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团队</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姓名</w:t>
            </w: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出生</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年份</w:t>
            </w: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职务/</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职称</w:t>
            </w: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所学</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专业</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及学历</w:t>
            </w: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现从事专业</w:t>
            </w: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在项目中任务</w:t>
            </w: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54"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54" w:type="dxa"/>
            <w:vMerge w:val="restart"/>
            <w:tcBorders>
              <w:top w:val="nil"/>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54"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54"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54"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54"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354"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bl>
    <w:p>
      <w:pPr>
        <w:ind w:firstLine="640" w:firstLineChars="20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四、项目支出预算明细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807"/>
        <w:gridCol w:w="1555"/>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序号</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sz w:val="32"/>
                <w:szCs w:val="32"/>
                <w:lang w:eastAsia="zh-CN"/>
              </w:rPr>
              <w:t>项目支出预算明细</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金额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（万元）</w:t>
            </w: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lang w:val="en-US" w:eastAsia="zh-CN" w:bidi="ar"/>
              </w:rPr>
            </w:pPr>
            <w:r>
              <w:rPr>
                <w:rFonts w:hint="default" w:ascii="Times New Roman" w:hAnsi="Times New Roman" w:eastAsia="黑体" w:cs="Times New Roman"/>
                <w:bCs/>
                <w:color w:val="auto"/>
                <w:kern w:val="2"/>
                <w:sz w:val="28"/>
                <w:szCs w:val="28"/>
                <w:highlight w:val="none"/>
                <w:lang w:val="en-US" w:eastAsia="zh-CN" w:bidi="ar"/>
              </w:rPr>
              <w:t>用途说明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（支出标准及明细测算）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1</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2</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3</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4</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5</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eastAsia" w:ascii="Times New Roman" w:hAnsi="Times New Roman" w:cs="Times New Roman"/>
                <w:bCs/>
                <w:color w:val="auto"/>
                <w:kern w:val="2"/>
                <w:sz w:val="28"/>
                <w:szCs w:val="28"/>
                <w:highlight w:val="none"/>
                <w:lang w:val="en-US" w:eastAsia="zh-CN"/>
              </w:rPr>
              <w:t>．．．</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6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合计</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p>
        </w:tc>
      </w:tr>
    </w:tbl>
    <w:p>
      <w:pPr>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ascii="Times New Roman" w:hAnsi="Times New Roman" w:eastAsia="黑体" w:cs="Times New Roman"/>
          <w:sz w:val="32"/>
          <w:szCs w:val="32"/>
        </w:rPr>
        <w:t>、</w:t>
      </w:r>
      <w:r>
        <w:rPr>
          <w:rFonts w:hint="default" w:ascii="Times New Roman" w:hAnsi="Times New Roman" w:eastAsia="黑体" w:cs="Times New Roman"/>
          <w:sz w:val="32"/>
          <w:szCs w:val="32"/>
          <w:lang w:eastAsia="zh-CN"/>
        </w:rPr>
        <w:t>申报</w:t>
      </w:r>
      <w:r>
        <w:rPr>
          <w:rFonts w:ascii="Times New Roman" w:hAnsi="Times New Roman" w:eastAsia="黑体" w:cs="Times New Roman"/>
          <w:sz w:val="32"/>
          <w:szCs w:val="32"/>
        </w:rPr>
        <w:t xml:space="preserve">单位意见 </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29"/>
        <w:gridCol w:w="7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85" w:hRule="atLeast"/>
          <w:jc w:val="center"/>
        </w:trPr>
        <w:tc>
          <w:tcPr>
            <w:tcW w:w="2029"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056" w:type="dxa"/>
            <w:tcBorders>
              <w:top w:val="single" w:color="000000" w:sz="6" w:space="0"/>
              <w:left w:val="nil"/>
              <w:bottom w:val="single" w:color="000000" w:sz="6" w:space="0"/>
              <w:right w:val="single" w:color="000000" w:sz="6" w:space="0"/>
            </w:tcBorders>
            <w:noWrap w:val="0"/>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rPr>
          <w:rFonts w:hint="default" w:ascii="Times New Roman" w:hAnsi="Times New Roman" w:cs="Times New Roman"/>
          <w:lang w:eastAsia="zh-C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widowControl w:val="0"/>
        <w:suppressLineNumbers w:val="0"/>
        <w:spacing w:before="0" w:beforeAutospacing="0" w:after="0" w:afterAutospacing="0" w:line="520" w:lineRule="exact"/>
        <w:ind w:left="0" w:right="0"/>
        <w:jc w:val="both"/>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20"/>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default"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9" w:hRule="atLeast"/>
          <w:jc w:val="center"/>
        </w:trPr>
        <w:tc>
          <w:tcPr>
            <w:tcW w:w="9171" w:type="dxa"/>
            <w:gridSpan w:val="4"/>
            <w:noWrap w:val="0"/>
            <w:vAlign w:val="top"/>
          </w:tcPr>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default" w:ascii="Times New Roman" w:hAnsi="Times New Roman" w:eastAsia="仿宋_GB2312" w:cs="Times New Roman"/>
                <w:color w:val="000000"/>
                <w:spacing w:val="0"/>
                <w:w w:val="100"/>
                <w:position w:val="0"/>
                <w:sz w:val="28"/>
                <w:szCs w:val="28"/>
                <w:lang w:eastAsia="zh-CN"/>
              </w:rPr>
              <w:t>：</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default" w:ascii="Times New Roman" w:hAnsi="Times New Roman" w:eastAsia="仿宋_GB2312" w:cs="Times New Roman"/>
                <w:color w:val="000000"/>
                <w:spacing w:val="0"/>
                <w:w w:val="100"/>
                <w:position w:val="0"/>
                <w:sz w:val="28"/>
                <w:szCs w:val="28"/>
                <w:lang w:eastAsia="zh-CN"/>
              </w:rPr>
              <w:t>：</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22"/>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keepNext w:val="0"/>
        <w:keepLines w:val="0"/>
        <w:widowControl w:val="0"/>
        <w:suppressLineNumbers w:val="0"/>
        <w:spacing w:before="0" w:beforeAutospacing="0" w:after="0" w:afterAutospacing="0" w:line="60" w:lineRule="exact"/>
        <w:ind w:left="0" w:right="0"/>
        <w:jc w:val="both"/>
        <w:rPr>
          <w:rFonts w:ascii="Times New Roman" w:hAnsi="Times New Roman" w:cs="Times New Roman"/>
        </w:rPr>
      </w:pPr>
    </w:p>
    <w:sectPr>
      <w:footerReference r:id="rId3" w:type="default"/>
      <w:pgSz w:w="11906" w:h="16838"/>
      <w:pgMar w:top="1440" w:right="1576" w:bottom="1440" w:left="163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小标宋">
    <w:altName w:val="方正小标宋简体"/>
    <w:panose1 w:val="03000509000000000000"/>
    <w:charset w:val="00"/>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r>
                            <w:rPr>
                              <w:sz w:val="28"/>
                              <w:szCs w:val="44"/>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">
              <v:fill on="f" focussize="0,0"/>
              <v:stroke on="f"/>
              <v:imagedata o:title=""/>
              <o:lock v:ext="edit" aspectratio="f"/>
              <v:textbox inset="0mm,0mm,0mm,0mm" style="mso-fit-shape-to-text:t;">
                <w:txbxContent>
                  <w:p>
                    <w:pPr>
                      <w:pStyle w:val="9"/>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r>
                      <w:rPr>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hyphenationZone w:val="360"/>
  <w:drawingGridVerticalSpacing w:val="2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ACD257"/>
    <w:rsid w:val="0125257B"/>
    <w:rsid w:val="037BBBDF"/>
    <w:rsid w:val="04AC25E0"/>
    <w:rsid w:val="056A5216"/>
    <w:rsid w:val="060B6916"/>
    <w:rsid w:val="06B86A37"/>
    <w:rsid w:val="0AF4637E"/>
    <w:rsid w:val="0CBF0D77"/>
    <w:rsid w:val="0EFDE316"/>
    <w:rsid w:val="0F494C22"/>
    <w:rsid w:val="12F25D50"/>
    <w:rsid w:val="13315063"/>
    <w:rsid w:val="15BF1531"/>
    <w:rsid w:val="17BDE6E3"/>
    <w:rsid w:val="18FF093A"/>
    <w:rsid w:val="1FDB421E"/>
    <w:rsid w:val="22372AAE"/>
    <w:rsid w:val="2798499C"/>
    <w:rsid w:val="29337739"/>
    <w:rsid w:val="2AA75E3D"/>
    <w:rsid w:val="2ADEEE79"/>
    <w:rsid w:val="2BE605CD"/>
    <w:rsid w:val="2D4C6F1E"/>
    <w:rsid w:val="2DE96562"/>
    <w:rsid w:val="2E761AE9"/>
    <w:rsid w:val="2EB34A52"/>
    <w:rsid w:val="2FB7D647"/>
    <w:rsid w:val="2FBDE9A0"/>
    <w:rsid w:val="2FF4E58F"/>
    <w:rsid w:val="324B17B1"/>
    <w:rsid w:val="33DD2188"/>
    <w:rsid w:val="37F32083"/>
    <w:rsid w:val="388E6AD1"/>
    <w:rsid w:val="38A1784B"/>
    <w:rsid w:val="398238A4"/>
    <w:rsid w:val="3EEEFD3D"/>
    <w:rsid w:val="3F477D21"/>
    <w:rsid w:val="3F7F43F4"/>
    <w:rsid w:val="3FFD2671"/>
    <w:rsid w:val="43BB1652"/>
    <w:rsid w:val="44EA45C4"/>
    <w:rsid w:val="45942533"/>
    <w:rsid w:val="4955465B"/>
    <w:rsid w:val="4AA57342"/>
    <w:rsid w:val="5134761E"/>
    <w:rsid w:val="51B62444"/>
    <w:rsid w:val="52035925"/>
    <w:rsid w:val="53771E92"/>
    <w:rsid w:val="559F6819"/>
    <w:rsid w:val="55FE3424"/>
    <w:rsid w:val="56BC73B5"/>
    <w:rsid w:val="5710733D"/>
    <w:rsid w:val="57F647E4"/>
    <w:rsid w:val="59C90EDB"/>
    <w:rsid w:val="5AACD257"/>
    <w:rsid w:val="5ABCA818"/>
    <w:rsid w:val="5AE03F27"/>
    <w:rsid w:val="5B683D41"/>
    <w:rsid w:val="5C4F1A29"/>
    <w:rsid w:val="5CCA6C80"/>
    <w:rsid w:val="5F872E58"/>
    <w:rsid w:val="5FC3698E"/>
    <w:rsid w:val="5FDADFB5"/>
    <w:rsid w:val="5FF34C28"/>
    <w:rsid w:val="60FF3927"/>
    <w:rsid w:val="673D157C"/>
    <w:rsid w:val="688A6EC0"/>
    <w:rsid w:val="69A42D4B"/>
    <w:rsid w:val="69FD4490"/>
    <w:rsid w:val="6B2028CD"/>
    <w:rsid w:val="6B315A3D"/>
    <w:rsid w:val="6DFD1FE4"/>
    <w:rsid w:val="70217C0F"/>
    <w:rsid w:val="73135BAA"/>
    <w:rsid w:val="731C705F"/>
    <w:rsid w:val="73EFD9F1"/>
    <w:rsid w:val="74105976"/>
    <w:rsid w:val="75345321"/>
    <w:rsid w:val="75AD4614"/>
    <w:rsid w:val="75B7B007"/>
    <w:rsid w:val="76F55E4A"/>
    <w:rsid w:val="7785187C"/>
    <w:rsid w:val="77A79518"/>
    <w:rsid w:val="77E5E815"/>
    <w:rsid w:val="784420ED"/>
    <w:rsid w:val="79EF2BDD"/>
    <w:rsid w:val="7B87FDAD"/>
    <w:rsid w:val="7BBC4051"/>
    <w:rsid w:val="7C0F196A"/>
    <w:rsid w:val="7C6D66BD"/>
    <w:rsid w:val="7CFFBF23"/>
    <w:rsid w:val="7D0D078F"/>
    <w:rsid w:val="7D7BA18F"/>
    <w:rsid w:val="7DD6005F"/>
    <w:rsid w:val="7E282B4B"/>
    <w:rsid w:val="7EDDB235"/>
    <w:rsid w:val="7EEF5669"/>
    <w:rsid w:val="7F0E4C39"/>
    <w:rsid w:val="7F78754D"/>
    <w:rsid w:val="7FDEE582"/>
    <w:rsid w:val="7FFF5266"/>
    <w:rsid w:val="9DD99117"/>
    <w:rsid w:val="9FBC17BA"/>
    <w:rsid w:val="B7FFD116"/>
    <w:rsid w:val="BFE7E6CA"/>
    <w:rsid w:val="BFFF9DF9"/>
    <w:rsid w:val="CDFF4E71"/>
    <w:rsid w:val="CFDFE5D0"/>
    <w:rsid w:val="D4F0E840"/>
    <w:rsid w:val="D9E77CAC"/>
    <w:rsid w:val="DBCF2C7A"/>
    <w:rsid w:val="DDBD5DC3"/>
    <w:rsid w:val="DF6B3E2E"/>
    <w:rsid w:val="E3AD8C15"/>
    <w:rsid w:val="E7D9ABE9"/>
    <w:rsid w:val="E7FF2139"/>
    <w:rsid w:val="EE6FCB05"/>
    <w:rsid w:val="EECF5A76"/>
    <w:rsid w:val="F6774ECE"/>
    <w:rsid w:val="F69F00E4"/>
    <w:rsid w:val="F797EBAE"/>
    <w:rsid w:val="F9EF758C"/>
    <w:rsid w:val="FAE817EC"/>
    <w:rsid w:val="FBBC6F08"/>
    <w:rsid w:val="FBDFDF1C"/>
    <w:rsid w:val="FE49931D"/>
    <w:rsid w:val="FEBFABCF"/>
    <w:rsid w:val="FEFDE80F"/>
    <w:rsid w:val="FF5BAC01"/>
    <w:rsid w:val="FF7F1EEE"/>
    <w:rsid w:val="FFCCA136"/>
    <w:rsid w:val="FFDCCF2E"/>
    <w:rsid w:val="FFFB49B2"/>
    <w:rsid w:val="FFFFF2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pPr>
    <w:rPr>
      <w:rFonts w:eastAsia="宋体"/>
      <w:sz w:val="24"/>
    </w:rPr>
  </w:style>
  <w:style w:type="paragraph" w:styleId="3">
    <w:name w:val="Body Text Indent"/>
    <w:basedOn w:val="1"/>
    <w:qFormat/>
    <w:uiPriority w:val="0"/>
    <w:pPr>
      <w:ind w:firstLine="420" w:firstLineChars="200"/>
    </w:pPr>
  </w:style>
  <w:style w:type="paragraph" w:styleId="6">
    <w:name w:val="Normal Indent"/>
    <w:basedOn w:val="1"/>
    <w:qFormat/>
    <w:uiPriority w:val="0"/>
    <w:pPr>
      <w:keepNext w:val="0"/>
      <w:keepLines w:val="0"/>
      <w:widowControl w:val="0"/>
      <w:suppressLineNumbers w:val="0"/>
      <w:adjustRightInd w:val="0"/>
      <w:spacing w:before="0" w:beforeAutospacing="0" w:after="0" w:afterAutospacing="0" w:line="360" w:lineRule="auto"/>
      <w:ind w:left="0" w:right="0" w:firstLine="420"/>
      <w:jc w:val="both"/>
      <w:textAlignment w:val="baseline"/>
    </w:pPr>
    <w:rPr>
      <w:rFonts w:hint="default" w:ascii="Calibri" w:hAnsi="Calibri" w:eastAsia="宋体" w:cs="Times New Roman"/>
      <w:kern w:val="0"/>
      <w:sz w:val="24"/>
      <w:szCs w:val="24"/>
      <w:lang w:val="en-US" w:eastAsia="zh-CN" w:bidi="ar"/>
    </w:rPr>
  </w:style>
  <w:style w:type="paragraph" w:styleId="7">
    <w:name w:val="Body Text"/>
    <w:basedOn w:val="1"/>
    <w:next w:val="8"/>
    <w:qFormat/>
    <w:uiPriority w:val="0"/>
    <w:pPr>
      <w:spacing w:after="120"/>
    </w:pPr>
    <w:rPr>
      <w:rFonts w:ascii="Times New Roman" w:hAnsi="Times New Roman" w:eastAsia="宋体" w:cs="Times New Roman"/>
      <w:szCs w:val="24"/>
    </w:rPr>
  </w:style>
  <w:style w:type="paragraph" w:styleId="8">
    <w:name w:val="Title"/>
    <w:basedOn w:val="1"/>
    <w:next w:val="1"/>
    <w:qFormat/>
    <w:uiPriority w:val="0"/>
    <w:pPr>
      <w:spacing w:before="240" w:after="60"/>
      <w:jc w:val="center"/>
      <w:outlineLvl w:val="0"/>
    </w:pPr>
    <w:rPr>
      <w:rFonts w:ascii="Arial" w:hAnsi="Arial" w:eastAsia="宋体" w:cs="Arial"/>
      <w:b/>
      <w:bCs/>
      <w:sz w:val="32"/>
      <w:szCs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2"/>
    <w:basedOn w:val="1"/>
    <w:next w:val="1"/>
    <w:qFormat/>
    <w:uiPriority w:val="0"/>
    <w:pPr>
      <w:keepNext w:val="0"/>
      <w:keepLines w:val="0"/>
      <w:widowControl w:val="0"/>
      <w:suppressLineNumbers w:val="0"/>
      <w:spacing w:before="0" w:beforeAutospacing="0" w:after="0" w:afterAutospacing="0"/>
      <w:ind w:left="0" w:right="0" w:firstLine="630"/>
      <w:jc w:val="both"/>
    </w:pPr>
    <w:rPr>
      <w:rFonts w:hint="eastAsia" w:ascii="黑体" w:hAnsi="宋体" w:eastAsia="黑体" w:cs="Times New Roman"/>
      <w:kern w:val="2"/>
      <w:sz w:val="32"/>
      <w:szCs w:val="32"/>
      <w:lang w:val="en-US" w:eastAsia="zh-CN" w:bidi="ar"/>
    </w:rPr>
  </w:style>
  <w:style w:type="paragraph" w:styleId="12">
    <w:name w:val="Normal (Web)"/>
    <w:basedOn w:val="1"/>
    <w:qFormat/>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15"/>
    <w:basedOn w:val="15"/>
    <w:qFormat/>
    <w:uiPriority w:val="0"/>
    <w:rPr>
      <w:rFonts w:hint="default" w:ascii="Times New Roman" w:hAnsi="Times New Roman" w:eastAsia="宋体" w:cs="Times New Roman"/>
      <w:b/>
    </w:rPr>
  </w:style>
  <w:style w:type="paragraph" w:customStyle="1" w:styleId="17">
    <w:name w:val="3.公文正文"/>
    <w:basedOn w:val="1"/>
    <w:qFormat/>
    <w:uiPriority w:val="0"/>
    <w:pPr>
      <w:ind w:firstLine="632" w:firstLineChars="200"/>
    </w:pPr>
    <w:rPr>
      <w:rFonts w:ascii="Times New Roman" w:hAnsi="Times New Roman"/>
    </w:rPr>
  </w:style>
  <w:style w:type="character" w:customStyle="1" w:styleId="18">
    <w:name w:val="font51"/>
    <w:basedOn w:val="15"/>
    <w:qFormat/>
    <w:uiPriority w:val="0"/>
    <w:rPr>
      <w:rFonts w:ascii="仿宋_GB2312" w:eastAsia="仿宋_GB2312" w:cs="仿宋_GB2312"/>
      <w:color w:val="000000"/>
      <w:sz w:val="28"/>
      <w:szCs w:val="28"/>
      <w:u w:val="none"/>
    </w:rPr>
  </w:style>
  <w:style w:type="paragraph" w:customStyle="1" w:styleId="19">
    <w:name w:val="_Style 13"/>
    <w:basedOn w:val="1"/>
    <w:qFormat/>
    <w:uiPriority w:val="0"/>
    <w:pPr>
      <w:widowControl/>
      <w:spacing w:before="120" w:beforeAutospacing="0" w:after="120" w:afterAutospacing="0" w:line="288" w:lineRule="auto"/>
      <w:ind w:left="0"/>
      <w:jc w:val="left"/>
    </w:pPr>
    <w:rPr>
      <w:rFonts w:hint="default" w:ascii="Arial" w:hAnsi="Arial" w:eastAsia="等线" w:cs="Arial"/>
      <w:kern w:val="0"/>
      <w:sz w:val="22"/>
      <w:szCs w:val="22"/>
      <w:lang w:val="en-US" w:eastAsia="zh-CN" w:bidi="ar"/>
    </w:rPr>
  </w:style>
  <w:style w:type="paragraph" w:customStyle="1" w:styleId="20">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21">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22">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2701</Words>
  <Characters>2800</Characters>
  <Lines>0</Lines>
  <Paragraphs>0</Paragraphs>
  <TotalTime>160</TotalTime>
  <ScaleCrop>false</ScaleCrop>
  <LinksUpToDate>false</LinksUpToDate>
  <CharactersWithSpaces>2801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2025-07-08T16:08:00Z</dcterms:created>
  <dc:creator>宋慧婷</dc:creator>
  <cp:lastModifiedBy>greatwall</cp:lastModifiedBy>
  <dcterms:modified xsi:type="dcterms:W3CDTF">2026-08-19T15:51:54Z</dcterms:modified>
  <dc:title>附件6</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291B0D6439C88D88A9489468FED6F7F5</vt:lpwstr>
  </property>
  <property fmtid="{D5CDD505-2E9C-101B-9397-08002B2CF9AE}" pid="4" name="KSOTemplateDocerSaveRecord">
    <vt:lpwstr>eyJoZGlkIjoiZTliZDhjNzZlOGI4MDc1Yjk5Zjc2ODE4ODUwY2ZkMmIiLCJ1c2VySWQiOiI0NjI1NzUxNTgifQ==</vt:lpwstr>
  </property>
</Properties>
</file>