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Times New Roman" w:hAnsi="Times New Roman" w:eastAsia="仿宋_GB2312"/>
          <w:color w:val="333333"/>
          <w:sz w:val="32"/>
          <w:szCs w:val="32"/>
          <w:shd w:val="clear" w:color="auto" w:fill="FFFFFF"/>
        </w:rPr>
      </w:pPr>
      <w:bookmarkStart w:id="117" w:name="_GoBack"/>
      <w:bookmarkEnd w:id="117"/>
      <w:r>
        <w:rPr>
          <w:rFonts w:hint="eastAsia" w:ascii="Times New Roman" w:hAnsi="Times New Roman" w:eastAsia="仿宋_GB2312"/>
          <w:color w:val="333333"/>
          <w:sz w:val="32"/>
          <w:szCs w:val="32"/>
          <w:shd w:val="clear" w:color="auto" w:fill="FFFFFF"/>
        </w:rPr>
        <w:t xml:space="preserve">  </w:t>
      </w:r>
    </w:p>
    <w:p>
      <w:pPr>
        <w:spacing w:line="600" w:lineRule="exact"/>
        <w:jc w:val="center"/>
        <w:rPr>
          <w:rFonts w:ascii="Times New Roman" w:hAnsi="Times New Roman" w:eastAsia="仿宋_GB2312"/>
          <w:color w:val="333333"/>
          <w:sz w:val="32"/>
          <w:szCs w:val="32"/>
          <w:shd w:val="clear" w:color="auto" w:fill="FFFFFF"/>
        </w:rPr>
      </w:pPr>
    </w:p>
    <w:p>
      <w:pPr>
        <w:spacing w:line="600" w:lineRule="exact"/>
        <w:jc w:val="center"/>
        <w:rPr>
          <w:rFonts w:ascii="Times New Roman" w:hAnsi="Times New Roman" w:eastAsia="仿宋_GB2312"/>
          <w:color w:val="333333"/>
          <w:sz w:val="32"/>
          <w:szCs w:val="32"/>
          <w:shd w:val="clear" w:color="auto" w:fill="FFFFFF"/>
        </w:rPr>
      </w:pPr>
    </w:p>
    <w:p>
      <w:pPr>
        <w:spacing w:line="600" w:lineRule="exact"/>
        <w:jc w:val="center"/>
        <w:rPr>
          <w:rFonts w:ascii="Times New Roman" w:hAnsi="Times New Roman" w:eastAsia="仿宋_GB2312"/>
          <w:color w:val="333333"/>
          <w:sz w:val="32"/>
          <w:szCs w:val="32"/>
          <w:shd w:val="clear" w:color="auto" w:fill="FFFFFF"/>
        </w:rPr>
      </w:pPr>
    </w:p>
    <w:p>
      <w:pPr>
        <w:suppressAutoHyphens/>
        <w:spacing w:line="1100" w:lineRule="exact"/>
        <w:jc w:val="center"/>
        <w:rPr>
          <w:rFonts w:ascii="Times New Roman" w:hAnsi="Times New Roman" w:eastAsia="方正小标宋简体"/>
          <w:color w:val="333333"/>
          <w:spacing w:val="11"/>
          <w:sz w:val="72"/>
          <w:szCs w:val="72"/>
          <w:shd w:val="clear" w:color="auto" w:fill="FFFFFF"/>
        </w:rPr>
      </w:pPr>
      <w:r>
        <w:rPr>
          <w:rFonts w:hint="eastAsia" w:ascii="Times New Roman" w:hAnsi="Times New Roman" w:eastAsia="方正小标宋简体"/>
          <w:color w:val="333333"/>
          <w:spacing w:val="11"/>
          <w:sz w:val="72"/>
          <w:szCs w:val="72"/>
          <w:shd w:val="clear" w:color="auto" w:fill="FFFFFF"/>
        </w:rPr>
        <w:t>江门市水暖卫浴产业</w:t>
      </w:r>
    </w:p>
    <w:p>
      <w:pPr>
        <w:suppressAutoHyphens/>
        <w:spacing w:line="1100" w:lineRule="exact"/>
        <w:jc w:val="center"/>
        <w:rPr>
          <w:rFonts w:ascii="Times New Roman" w:hAnsi="Times New Roman" w:eastAsia="方正小标宋简体"/>
          <w:color w:val="333333"/>
          <w:spacing w:val="11"/>
          <w:sz w:val="72"/>
          <w:szCs w:val="72"/>
          <w:shd w:val="clear" w:color="auto" w:fill="FFFFFF"/>
        </w:rPr>
      </w:pPr>
      <w:r>
        <w:rPr>
          <w:rFonts w:hint="eastAsia" w:ascii="Times New Roman" w:hAnsi="Times New Roman" w:eastAsia="方正小标宋简体"/>
          <w:color w:val="333333"/>
          <w:spacing w:val="11"/>
          <w:sz w:val="72"/>
          <w:szCs w:val="72"/>
          <w:shd w:val="clear" w:color="auto" w:fill="FFFFFF"/>
        </w:rPr>
        <w:t>标准体系建设指南</w:t>
      </w:r>
    </w:p>
    <w:p>
      <w:pPr>
        <w:spacing w:line="1100" w:lineRule="exact"/>
        <w:jc w:val="center"/>
        <w:rPr>
          <w:rFonts w:ascii="Times New Roman" w:hAnsi="Times New Roman" w:eastAsia="方正小标宋简体"/>
          <w:color w:val="333333"/>
          <w:spacing w:val="11"/>
          <w:sz w:val="72"/>
          <w:szCs w:val="72"/>
          <w:shd w:val="clear" w:color="auto" w:fill="FFFFFF"/>
        </w:rPr>
      </w:pPr>
    </w:p>
    <w:p>
      <w:pPr>
        <w:spacing w:line="1100" w:lineRule="exact"/>
        <w:jc w:val="center"/>
        <w:rPr>
          <w:rFonts w:ascii="Times New Roman" w:hAnsi="Times New Roman" w:eastAsia="楷体_GB2312"/>
          <w:b/>
          <w:bCs/>
          <w:color w:val="333333"/>
          <w:spacing w:val="11"/>
          <w:sz w:val="52"/>
          <w:szCs w:val="52"/>
          <w:shd w:val="clear" w:color="auto" w:fill="FFFFFF"/>
        </w:rPr>
      </w:pPr>
    </w:p>
    <w:p>
      <w:pPr>
        <w:spacing w:line="600" w:lineRule="exact"/>
        <w:jc w:val="both"/>
        <w:rPr>
          <w:rFonts w:ascii="Times New Roman" w:hAnsi="Times New Roman" w:eastAsia="仿宋_GB2312"/>
          <w:color w:val="333333"/>
          <w:sz w:val="32"/>
          <w:szCs w:val="32"/>
          <w:shd w:val="clear" w:color="auto" w:fill="FFFFFF"/>
        </w:rPr>
      </w:pPr>
    </w:p>
    <w:p>
      <w:pPr>
        <w:spacing w:line="600" w:lineRule="exact"/>
        <w:jc w:val="center"/>
        <w:rPr>
          <w:rFonts w:ascii="Times New Roman" w:hAnsi="Times New Roman" w:eastAsia="仿宋_GB2312"/>
          <w:color w:val="333333"/>
          <w:sz w:val="32"/>
          <w:szCs w:val="32"/>
          <w:shd w:val="clear" w:color="auto" w:fill="FFFFFF"/>
        </w:rPr>
      </w:pPr>
    </w:p>
    <w:p>
      <w:pPr>
        <w:spacing w:line="600" w:lineRule="exact"/>
        <w:jc w:val="center"/>
        <w:rPr>
          <w:rFonts w:ascii="Times New Roman" w:hAnsi="Times New Roman" w:eastAsia="仿宋_GB2312"/>
          <w:color w:val="333333"/>
          <w:sz w:val="32"/>
          <w:szCs w:val="32"/>
          <w:shd w:val="clear" w:color="auto" w:fill="FFFFFF"/>
        </w:rPr>
      </w:pPr>
    </w:p>
    <w:p>
      <w:pPr>
        <w:spacing w:line="600" w:lineRule="exact"/>
        <w:jc w:val="center"/>
        <w:rPr>
          <w:rFonts w:ascii="Times New Roman" w:hAnsi="Times New Roman" w:eastAsia="仿宋_GB2312"/>
          <w:color w:val="333333"/>
          <w:sz w:val="32"/>
          <w:szCs w:val="32"/>
          <w:shd w:val="clear" w:color="auto" w:fill="FFFFFF"/>
        </w:rPr>
      </w:pPr>
    </w:p>
    <w:p>
      <w:pPr>
        <w:spacing w:line="600" w:lineRule="exact"/>
        <w:jc w:val="center"/>
        <w:rPr>
          <w:rFonts w:ascii="Times New Roman" w:hAnsi="Times New Roman" w:eastAsia="仿宋_GB2312"/>
          <w:color w:val="333333"/>
          <w:sz w:val="32"/>
          <w:szCs w:val="32"/>
          <w:shd w:val="clear" w:color="auto" w:fill="FFFFFF"/>
        </w:rPr>
      </w:pPr>
    </w:p>
    <w:p>
      <w:pPr>
        <w:spacing w:line="600" w:lineRule="exact"/>
        <w:jc w:val="center"/>
        <w:rPr>
          <w:rFonts w:ascii="Times New Roman" w:hAnsi="Times New Roman" w:eastAsia="仿宋_GB2312"/>
          <w:color w:val="333333"/>
          <w:sz w:val="32"/>
          <w:szCs w:val="32"/>
          <w:shd w:val="clear" w:color="auto" w:fill="FFFFFF"/>
        </w:rPr>
      </w:pPr>
    </w:p>
    <w:p>
      <w:pPr>
        <w:suppressAutoHyphens/>
        <w:spacing w:after="312" w:afterLines="100"/>
        <w:jc w:val="center"/>
        <w:rPr>
          <w:rFonts w:hint="eastAsia" w:ascii="Times New Roman" w:hAnsi="Times New Roman" w:eastAsia="黑体"/>
          <w:color w:val="333333"/>
          <w:sz w:val="48"/>
          <w:szCs w:val="48"/>
          <w:shd w:val="clear" w:color="auto" w:fill="FFFFFF"/>
        </w:rPr>
      </w:pPr>
      <w:r>
        <w:rPr>
          <w:rFonts w:ascii="Times New Roman" w:hAnsi="Times New Roman" w:eastAsia="黑体"/>
          <w:color w:val="333333"/>
          <w:sz w:val="48"/>
          <w:szCs w:val="48"/>
          <w:shd w:val="clear" w:color="auto" w:fill="FFFFFF"/>
        </w:rPr>
        <w:t>江门市市场监督管理局</w:t>
      </w:r>
    </w:p>
    <w:p>
      <w:pPr>
        <w:suppressAutoHyphens/>
        <w:spacing w:after="312" w:afterLines="100"/>
        <w:jc w:val="center"/>
        <w:rPr>
          <w:rFonts w:ascii="Times New Roman" w:hAnsi="Times New Roman" w:eastAsia="黑体"/>
          <w:color w:val="333333"/>
          <w:sz w:val="48"/>
          <w:szCs w:val="48"/>
          <w:shd w:val="clear" w:color="auto" w:fill="FFFFFF"/>
        </w:rPr>
        <w:sectPr>
          <w:pgSz w:w="11906" w:h="16838"/>
          <w:pgMar w:top="1440" w:right="1800" w:bottom="1440" w:left="1800" w:header="720" w:footer="920" w:gutter="0"/>
          <w:pgNumType w:fmt="upperRoman" w:start="1"/>
          <w:cols w:space="720" w:num="1"/>
          <w:docGrid w:type="lines" w:linePitch="312" w:charSpace="0"/>
        </w:sectPr>
      </w:pPr>
      <w:r>
        <w:rPr>
          <w:rFonts w:ascii="Times New Roman" w:hAnsi="Times New Roman" w:eastAsia="黑体"/>
          <w:color w:val="333333"/>
          <w:sz w:val="48"/>
          <w:szCs w:val="48"/>
          <w:shd w:val="clear" w:color="auto" w:fill="FFFFFF"/>
        </w:rPr>
        <w:t>二零二</w:t>
      </w:r>
      <w:r>
        <w:rPr>
          <w:rFonts w:hint="eastAsia" w:ascii="Times New Roman" w:hAnsi="Times New Roman" w:eastAsia="黑体"/>
          <w:color w:val="333333"/>
          <w:sz w:val="48"/>
          <w:szCs w:val="48"/>
          <w:shd w:val="clear" w:color="auto" w:fill="FFFFFF"/>
          <w:lang w:eastAsia="zh-CN"/>
        </w:rPr>
        <w:t>六</w:t>
      </w:r>
      <w:r>
        <w:rPr>
          <w:rFonts w:ascii="Times New Roman" w:hAnsi="Times New Roman" w:eastAsia="黑体"/>
          <w:color w:val="333333"/>
          <w:sz w:val="48"/>
          <w:szCs w:val="48"/>
          <w:shd w:val="clear" w:color="auto" w:fill="FFFFFF"/>
        </w:rPr>
        <w:t>年</w:t>
      </w:r>
      <w:r>
        <w:rPr>
          <w:rFonts w:hint="eastAsia" w:ascii="Times New Roman" w:hAnsi="Times New Roman" w:eastAsia="黑体"/>
          <w:color w:val="333333"/>
          <w:sz w:val="48"/>
          <w:szCs w:val="48"/>
          <w:shd w:val="clear" w:color="auto" w:fill="FFFFFF"/>
          <w:lang w:eastAsia="zh-CN"/>
        </w:rPr>
        <w:t>四</w:t>
      </w:r>
      <w:r>
        <w:rPr>
          <w:rFonts w:ascii="Times New Roman" w:hAnsi="Times New Roman" w:eastAsia="黑体"/>
          <w:color w:val="333333"/>
          <w:sz w:val="48"/>
          <w:szCs w:val="48"/>
          <w:shd w:val="clear" w:color="auto" w:fill="FFFFFF"/>
        </w:rPr>
        <w:t>月</w:t>
      </w:r>
    </w:p>
    <w:p>
      <w:pPr>
        <w:spacing w:before="624" w:beforeLines="200" w:after="624" w:afterLines="200"/>
        <w:jc w:val="center"/>
        <w:rPr>
          <w:rFonts w:hint="eastAsia" w:ascii="黑体" w:hAnsi="黑体" w:eastAsia="黑体" w:cs="黑体"/>
          <w:sz w:val="60"/>
          <w:szCs w:val="60"/>
        </w:rPr>
      </w:pPr>
      <w:r>
        <w:rPr>
          <w:rFonts w:hint="eastAsia" w:ascii="黑体" w:hAnsi="黑体" w:eastAsia="黑体" w:cs="黑体"/>
          <w:sz w:val="60"/>
          <w:szCs w:val="60"/>
        </w:rPr>
        <w:t>目  录</w:t>
      </w:r>
    </w:p>
    <w:p>
      <w:pPr>
        <w:pStyle w:val="11"/>
        <w:tabs>
          <w:tab w:val="right" w:leader="dot" w:pos="8306"/>
        </w:tabs>
        <w:spacing w:line="360" w:lineRule="auto"/>
        <w:rPr>
          <w:rFonts w:eastAsia="仿宋_GB2312"/>
          <w:sz w:val="32"/>
          <w:szCs w:val="32"/>
        </w:rPr>
      </w:pPr>
      <w:r>
        <w:fldChar w:fldCharType="begin"/>
      </w:r>
      <w:r>
        <w:instrText xml:space="preserve"> HYPERLINK \l "_Toc6983_WPSOffice_Level1" </w:instrText>
      </w:r>
      <w:r>
        <w:fldChar w:fldCharType="separate"/>
      </w:r>
      <w:r>
        <w:rPr>
          <w:rFonts w:eastAsia="仿宋_GB2312"/>
          <w:sz w:val="32"/>
          <w:szCs w:val="32"/>
        </w:rPr>
        <w:t>江门市</w:t>
      </w:r>
      <w:r>
        <w:rPr>
          <w:rFonts w:hint="eastAsia" w:eastAsia="仿宋_GB2312"/>
          <w:sz w:val="32"/>
          <w:szCs w:val="32"/>
        </w:rPr>
        <w:t>水暖卫浴产业</w:t>
      </w:r>
      <w:r>
        <w:rPr>
          <w:rFonts w:eastAsia="仿宋_GB2312"/>
          <w:sz w:val="32"/>
          <w:szCs w:val="32"/>
        </w:rPr>
        <w:t>标准体系</w:t>
      </w:r>
      <w:r>
        <w:rPr>
          <w:rFonts w:hint="eastAsia" w:eastAsia="仿宋_GB2312"/>
          <w:sz w:val="32"/>
          <w:szCs w:val="32"/>
        </w:rPr>
        <w:t>建设指南</w:t>
      </w:r>
      <w:r>
        <w:rPr>
          <w:rFonts w:eastAsia="仿宋_GB2312"/>
          <w:sz w:val="32"/>
          <w:szCs w:val="32"/>
        </w:rPr>
        <w:tab/>
      </w:r>
      <w:r>
        <w:rPr>
          <w:rFonts w:hint="eastAsia" w:eastAsia="仿宋_GB2312"/>
          <w:sz w:val="32"/>
          <w:szCs w:val="32"/>
        </w:rPr>
        <w:t>1</w:t>
      </w:r>
      <w:r>
        <w:rPr>
          <w:rFonts w:hint="eastAsia" w:eastAsia="仿宋_GB2312"/>
          <w:sz w:val="32"/>
          <w:szCs w:val="32"/>
        </w:rPr>
        <w:fldChar w:fldCharType="end"/>
      </w:r>
    </w:p>
    <w:p>
      <w:pPr>
        <w:pStyle w:val="11"/>
        <w:tabs>
          <w:tab w:val="right" w:leader="dot" w:pos="8306"/>
        </w:tabs>
        <w:spacing w:line="360" w:lineRule="auto"/>
        <w:rPr>
          <w:rFonts w:eastAsia="仿宋_GB2312"/>
          <w:sz w:val="32"/>
          <w:szCs w:val="32"/>
        </w:rPr>
      </w:pPr>
      <w:r>
        <w:fldChar w:fldCharType="begin"/>
      </w:r>
      <w:r>
        <w:instrText xml:space="preserve"> HYPERLINK \l "_Toc5693_WPSOffice_Level1" </w:instrText>
      </w:r>
      <w:r>
        <w:fldChar w:fldCharType="separate"/>
      </w:r>
      <w:r>
        <w:rPr>
          <w:rFonts w:eastAsia="仿宋_GB2312"/>
          <w:sz w:val="32"/>
          <w:szCs w:val="32"/>
        </w:rPr>
        <w:t>一、</w:t>
      </w:r>
      <w:r>
        <w:rPr>
          <w:rFonts w:hint="eastAsia" w:eastAsia="仿宋_GB2312"/>
          <w:sz w:val="32"/>
          <w:szCs w:val="32"/>
        </w:rPr>
        <w:t>总体要求</w:t>
      </w:r>
      <w:r>
        <w:rPr>
          <w:rFonts w:eastAsia="仿宋_GB2312"/>
          <w:sz w:val="32"/>
          <w:szCs w:val="32"/>
        </w:rPr>
        <w:tab/>
      </w:r>
      <w:r>
        <w:rPr>
          <w:rFonts w:hint="eastAsia" w:eastAsia="仿宋_GB2312"/>
          <w:sz w:val="32"/>
          <w:szCs w:val="32"/>
        </w:rPr>
        <w:t>1</w:t>
      </w:r>
      <w:r>
        <w:rPr>
          <w:rFonts w:hint="eastAsia" w:eastAsia="仿宋_GB2312"/>
          <w:sz w:val="32"/>
          <w:szCs w:val="32"/>
        </w:rPr>
        <w:fldChar w:fldCharType="end"/>
      </w:r>
    </w:p>
    <w:p>
      <w:pPr>
        <w:pStyle w:val="11"/>
        <w:tabs>
          <w:tab w:val="right" w:leader="dot" w:pos="8306"/>
        </w:tabs>
        <w:spacing w:line="360" w:lineRule="auto"/>
        <w:rPr>
          <w:rFonts w:eastAsia="仿宋_GB2312"/>
          <w:sz w:val="32"/>
          <w:szCs w:val="32"/>
        </w:rPr>
      </w:pPr>
      <w:r>
        <w:fldChar w:fldCharType="begin"/>
      </w:r>
      <w:r>
        <w:instrText xml:space="preserve"> HYPERLINK \l "_Toc5415_WPSOffice_Level1" </w:instrText>
      </w:r>
      <w:r>
        <w:fldChar w:fldCharType="separate"/>
      </w:r>
      <w:r>
        <w:rPr>
          <w:rFonts w:eastAsia="仿宋_GB2312"/>
          <w:sz w:val="32"/>
          <w:szCs w:val="32"/>
        </w:rPr>
        <w:t>二、</w:t>
      </w:r>
      <w:r>
        <w:rPr>
          <w:rFonts w:hint="eastAsia" w:eastAsia="仿宋_GB2312"/>
          <w:sz w:val="32"/>
          <w:szCs w:val="32"/>
        </w:rPr>
        <w:t>构建依据</w:t>
      </w:r>
      <w:r>
        <w:rPr>
          <w:rFonts w:eastAsia="仿宋_GB2312"/>
          <w:sz w:val="32"/>
          <w:szCs w:val="32"/>
        </w:rPr>
        <w:tab/>
      </w:r>
      <w:r>
        <w:rPr>
          <w:rFonts w:hint="eastAsia" w:eastAsia="仿宋_GB2312"/>
          <w:sz w:val="32"/>
          <w:szCs w:val="32"/>
        </w:rPr>
        <w:t>2</w:t>
      </w:r>
      <w:r>
        <w:rPr>
          <w:rFonts w:hint="eastAsia" w:eastAsia="仿宋_GB2312"/>
          <w:sz w:val="32"/>
          <w:szCs w:val="32"/>
        </w:rPr>
        <w:fldChar w:fldCharType="end"/>
      </w:r>
    </w:p>
    <w:p>
      <w:pPr>
        <w:pStyle w:val="11"/>
        <w:tabs>
          <w:tab w:val="right" w:leader="dot" w:pos="8306"/>
        </w:tabs>
        <w:spacing w:line="360" w:lineRule="auto"/>
        <w:rPr>
          <w:rFonts w:eastAsia="仿宋_GB2312"/>
          <w:sz w:val="32"/>
          <w:szCs w:val="32"/>
        </w:rPr>
      </w:pPr>
      <w:r>
        <w:fldChar w:fldCharType="begin"/>
      </w:r>
      <w:r>
        <w:instrText xml:space="preserve"> HYPERLINK \l "_Toc26366_WPSOffice_Level1" </w:instrText>
      </w:r>
      <w:r>
        <w:fldChar w:fldCharType="separate"/>
      </w:r>
      <w:r>
        <w:rPr>
          <w:rFonts w:eastAsia="仿宋_GB2312"/>
          <w:sz w:val="32"/>
          <w:szCs w:val="32"/>
        </w:rPr>
        <w:t>三、</w:t>
      </w:r>
      <w:r>
        <w:rPr>
          <w:rFonts w:hint="eastAsia" w:eastAsia="仿宋_GB2312"/>
          <w:sz w:val="32"/>
          <w:szCs w:val="32"/>
        </w:rPr>
        <w:t>建设内容</w:t>
      </w:r>
      <w:r>
        <w:rPr>
          <w:rFonts w:eastAsia="仿宋_GB2312"/>
          <w:sz w:val="32"/>
          <w:szCs w:val="32"/>
        </w:rPr>
        <w:tab/>
      </w:r>
      <w:r>
        <w:rPr>
          <w:rFonts w:hint="eastAsia" w:eastAsia="仿宋_GB2312"/>
          <w:sz w:val="32"/>
          <w:szCs w:val="32"/>
        </w:rPr>
        <w:t>3</w:t>
      </w:r>
      <w:r>
        <w:rPr>
          <w:rFonts w:hint="eastAsia" w:eastAsia="仿宋_GB2312"/>
          <w:sz w:val="32"/>
          <w:szCs w:val="32"/>
        </w:rPr>
        <w:fldChar w:fldCharType="end"/>
      </w:r>
    </w:p>
    <w:p>
      <w:pPr>
        <w:pStyle w:val="11"/>
        <w:tabs>
          <w:tab w:val="right" w:leader="dot" w:pos="8306"/>
        </w:tabs>
        <w:spacing w:line="360" w:lineRule="auto"/>
        <w:rPr>
          <w:rFonts w:eastAsia="仿宋_GB2312"/>
          <w:sz w:val="32"/>
          <w:szCs w:val="32"/>
        </w:rPr>
      </w:pPr>
      <w:r>
        <w:fldChar w:fldCharType="begin"/>
      </w:r>
      <w:r>
        <w:instrText xml:space="preserve"> HYPERLINK \l "_Toc13287_WPSOffice_Level1" </w:instrText>
      </w:r>
      <w:r>
        <w:fldChar w:fldCharType="separate"/>
      </w:r>
      <w:r>
        <w:rPr>
          <w:rFonts w:eastAsia="仿宋_GB2312"/>
          <w:sz w:val="32"/>
          <w:szCs w:val="32"/>
        </w:rPr>
        <w:t>四、</w:t>
      </w:r>
      <w:r>
        <w:rPr>
          <w:rFonts w:hint="eastAsia" w:eastAsia="仿宋_GB2312"/>
          <w:sz w:val="32"/>
          <w:szCs w:val="32"/>
        </w:rPr>
        <w:t>组织实施</w:t>
      </w:r>
      <w:r>
        <w:rPr>
          <w:rFonts w:eastAsia="仿宋_GB2312"/>
          <w:sz w:val="32"/>
          <w:szCs w:val="32"/>
        </w:rPr>
        <w:tab/>
      </w:r>
      <w:r>
        <w:rPr>
          <w:rFonts w:hint="eastAsia" w:eastAsia="仿宋_GB2312"/>
          <w:sz w:val="32"/>
          <w:szCs w:val="32"/>
        </w:rPr>
        <w:t>5</w:t>
      </w:r>
      <w:r>
        <w:rPr>
          <w:rFonts w:hint="eastAsia" w:eastAsia="仿宋_GB2312"/>
          <w:sz w:val="32"/>
          <w:szCs w:val="32"/>
        </w:rPr>
        <w:fldChar w:fldCharType="end"/>
      </w:r>
    </w:p>
    <w:p>
      <w:pPr>
        <w:suppressAutoHyphens/>
        <w:spacing w:line="740" w:lineRule="exact"/>
        <w:jc w:val="center"/>
        <w:rPr>
          <w:rFonts w:hint="eastAsia" w:ascii="方正小标宋简体" w:hAnsi="方正小标宋简体" w:eastAsia="方正小标宋简体" w:cs="方正小标宋简体"/>
          <w:color w:val="333333"/>
          <w:sz w:val="44"/>
          <w:szCs w:val="44"/>
          <w:shd w:val="clear" w:color="auto" w:fill="FFFFFF"/>
        </w:rPr>
      </w:pPr>
    </w:p>
    <w:p>
      <w:pPr>
        <w:suppressAutoHyphens/>
        <w:spacing w:line="740" w:lineRule="exact"/>
        <w:jc w:val="center"/>
        <w:rPr>
          <w:rFonts w:hint="eastAsia" w:ascii="方正小标宋简体" w:hAnsi="方正小标宋简体" w:eastAsia="方正小标宋简体" w:cs="方正小标宋简体"/>
          <w:color w:val="333333"/>
          <w:sz w:val="44"/>
          <w:szCs w:val="44"/>
          <w:shd w:val="clear" w:color="auto" w:fill="FFFFFF"/>
        </w:rPr>
      </w:pPr>
    </w:p>
    <w:p>
      <w:pPr>
        <w:suppressAutoHyphens/>
        <w:spacing w:line="740" w:lineRule="exact"/>
        <w:jc w:val="center"/>
        <w:rPr>
          <w:rFonts w:hint="eastAsia" w:ascii="方正小标宋简体" w:hAnsi="方正小标宋简体" w:eastAsia="方正小标宋简体" w:cs="方正小标宋简体"/>
          <w:color w:val="333333"/>
          <w:sz w:val="44"/>
          <w:szCs w:val="44"/>
          <w:shd w:val="clear" w:color="auto" w:fill="FFFFFF"/>
        </w:rPr>
      </w:pPr>
    </w:p>
    <w:p>
      <w:pPr>
        <w:suppressAutoHyphens/>
        <w:spacing w:line="740" w:lineRule="exact"/>
        <w:jc w:val="center"/>
        <w:rPr>
          <w:rFonts w:hint="eastAsia" w:ascii="方正小标宋简体" w:hAnsi="方正小标宋简体" w:eastAsia="方正小标宋简体" w:cs="方正小标宋简体"/>
          <w:color w:val="333333"/>
          <w:sz w:val="44"/>
          <w:szCs w:val="44"/>
          <w:shd w:val="clear" w:color="auto" w:fill="FFFFFF"/>
        </w:rPr>
      </w:pPr>
    </w:p>
    <w:p>
      <w:pPr>
        <w:suppressAutoHyphens/>
        <w:spacing w:line="740" w:lineRule="exact"/>
        <w:jc w:val="center"/>
        <w:rPr>
          <w:rFonts w:hint="eastAsia" w:ascii="方正小标宋简体" w:hAnsi="方正小标宋简体" w:eastAsia="方正小标宋简体" w:cs="方正小标宋简体"/>
          <w:color w:val="333333"/>
          <w:sz w:val="44"/>
          <w:szCs w:val="44"/>
          <w:shd w:val="clear" w:color="auto" w:fill="FFFFFF"/>
        </w:rPr>
      </w:pPr>
    </w:p>
    <w:p>
      <w:pPr>
        <w:suppressAutoHyphens/>
        <w:spacing w:line="740" w:lineRule="exact"/>
        <w:jc w:val="center"/>
        <w:rPr>
          <w:rFonts w:hint="eastAsia" w:ascii="方正小标宋简体" w:hAnsi="方正小标宋简体" w:eastAsia="方正小标宋简体" w:cs="方正小标宋简体"/>
          <w:color w:val="333333"/>
          <w:sz w:val="44"/>
          <w:szCs w:val="44"/>
          <w:shd w:val="clear" w:color="auto" w:fill="FFFFFF"/>
        </w:rPr>
      </w:pPr>
    </w:p>
    <w:p>
      <w:pPr>
        <w:suppressAutoHyphens/>
        <w:spacing w:line="740" w:lineRule="exact"/>
        <w:jc w:val="center"/>
        <w:rPr>
          <w:rFonts w:hint="eastAsia" w:ascii="方正小标宋简体" w:hAnsi="方正小标宋简体" w:eastAsia="方正小标宋简体" w:cs="方正小标宋简体"/>
          <w:color w:val="333333"/>
          <w:sz w:val="44"/>
          <w:szCs w:val="44"/>
          <w:shd w:val="clear" w:color="auto" w:fill="FFFFFF"/>
        </w:rPr>
      </w:pPr>
    </w:p>
    <w:p>
      <w:pPr>
        <w:suppressAutoHyphens/>
        <w:spacing w:line="740" w:lineRule="exact"/>
        <w:jc w:val="center"/>
        <w:rPr>
          <w:rFonts w:hint="eastAsia" w:ascii="方正小标宋简体" w:hAnsi="方正小标宋简体" w:eastAsia="方正小标宋简体" w:cs="方正小标宋简体"/>
          <w:color w:val="333333"/>
          <w:sz w:val="44"/>
          <w:szCs w:val="44"/>
          <w:shd w:val="clear" w:color="auto" w:fill="FFFFFF"/>
        </w:rPr>
      </w:pPr>
    </w:p>
    <w:p>
      <w:pPr>
        <w:suppressAutoHyphens/>
        <w:spacing w:line="740" w:lineRule="exact"/>
        <w:jc w:val="center"/>
        <w:rPr>
          <w:rFonts w:hint="eastAsia" w:ascii="方正小标宋简体" w:hAnsi="方正小标宋简体" w:eastAsia="方正小标宋简体" w:cs="方正小标宋简体"/>
          <w:color w:val="333333"/>
          <w:sz w:val="44"/>
          <w:szCs w:val="44"/>
          <w:shd w:val="clear" w:color="auto" w:fill="FFFFFF"/>
        </w:rPr>
      </w:pPr>
    </w:p>
    <w:p>
      <w:pPr>
        <w:suppressAutoHyphens/>
        <w:spacing w:line="740" w:lineRule="exact"/>
        <w:jc w:val="center"/>
        <w:rPr>
          <w:rFonts w:hint="eastAsia" w:ascii="方正小标宋简体" w:hAnsi="方正小标宋简体" w:eastAsia="方正小标宋简体" w:cs="方正小标宋简体"/>
          <w:color w:val="333333"/>
          <w:sz w:val="44"/>
          <w:szCs w:val="44"/>
          <w:shd w:val="clear" w:color="auto" w:fill="FFFFFF"/>
        </w:rPr>
        <w:sectPr>
          <w:footerReference r:id="rId3" w:type="default"/>
          <w:pgSz w:w="11906" w:h="16838"/>
          <w:pgMar w:top="1440" w:right="1800" w:bottom="1440" w:left="1800" w:header="851" w:footer="992" w:gutter="0"/>
          <w:pgNumType w:fmt="upperRoman" w:start="1"/>
          <w:cols w:space="720" w:num="1"/>
          <w:docGrid w:type="lines" w:linePitch="312" w:charSpace="0"/>
        </w:sectPr>
      </w:pPr>
    </w:p>
    <w:p>
      <w:pPr>
        <w:suppressAutoHyphens/>
        <w:spacing w:line="740" w:lineRule="exact"/>
        <w:jc w:val="center"/>
        <w:rPr>
          <w:rFonts w:hint="eastAsia" w:ascii="方正小标宋简体" w:hAnsi="方正小标宋简体" w:eastAsia="方正小标宋简体" w:cs="方正小标宋简体"/>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江门市水暖卫浴产业标准体系</w:t>
      </w:r>
    </w:p>
    <w:p>
      <w:pPr>
        <w:suppressAutoHyphens/>
        <w:spacing w:line="740" w:lineRule="exact"/>
        <w:jc w:val="center"/>
        <w:rPr>
          <w:rFonts w:hint="eastAsia" w:ascii="方正小标宋简体" w:hAnsi="方正小标宋简体" w:eastAsia="方正小标宋简体" w:cs="方正小标宋简体"/>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建设指南</w:t>
      </w:r>
    </w:p>
    <w:p>
      <w:pPr>
        <w:jc w:val="center"/>
        <w:rPr>
          <w:rFonts w:hint="eastAsia" w:ascii="方正小标宋简体" w:hAnsi="方正小标宋简体" w:eastAsia="方正小标宋简体" w:cs="方正小标宋简体"/>
          <w:sz w:val="44"/>
          <w:szCs w:val="44"/>
        </w:rPr>
      </w:pPr>
    </w:p>
    <w:p>
      <w:pPr>
        <w:suppressAutoHyphens/>
        <w:spacing w:line="600" w:lineRule="exact"/>
        <w:ind w:firstLine="640" w:firstLineChars="200"/>
        <w:rPr>
          <w:rFonts w:ascii="Times New Roman" w:hAnsi="Times New Roman" w:eastAsia="仿宋_GB2312"/>
          <w:color w:val="333333"/>
          <w:sz w:val="32"/>
          <w:szCs w:val="32"/>
          <w:shd w:val="clear" w:color="auto" w:fill="FFFFFF"/>
        </w:rPr>
      </w:pPr>
      <w:r>
        <w:rPr>
          <w:rFonts w:hint="eastAsia" w:ascii="Times New Roman" w:hAnsi="Times New Roman" w:eastAsia="仿宋_GB2312"/>
          <w:color w:val="333333"/>
          <w:sz w:val="32"/>
          <w:szCs w:val="32"/>
          <w:shd w:val="clear" w:color="auto" w:fill="FFFFFF"/>
        </w:rPr>
        <w:t xml:space="preserve">为贯彻落实党的二十大关于建设现代化产业体系、加快建设制造强国与质量强国的决策部署，深入学习贯彻习近平总书记关于推动制造业高质量发展的重要论述精神，充分发挥江门作为水暖卫浴生产基地之一的产业集群优势，构建适应我市水暖卫浴产业发展的标准体系，推动我市水暖卫浴产业向高端化、智能化、绿色化转型，助力产业链延伸与产值增长，制定本指南。  </w:t>
      </w:r>
    </w:p>
    <w:p>
      <w:pPr>
        <w:suppressAutoHyphens/>
        <w:spacing w:line="600" w:lineRule="exact"/>
        <w:ind w:firstLine="640" w:firstLineChars="200"/>
        <w:rPr>
          <w:rFonts w:hint="eastAsia" w:ascii="黑体" w:hAnsi="黑体" w:eastAsia="黑体" w:cs="黑体"/>
          <w:kern w:val="44"/>
          <w:sz w:val="32"/>
          <w:szCs w:val="32"/>
          <w:lang w:bidi="ar"/>
        </w:rPr>
      </w:pPr>
      <w:r>
        <w:rPr>
          <w:rFonts w:hint="eastAsia" w:ascii="黑体" w:hAnsi="黑体" w:eastAsia="黑体" w:cs="黑体"/>
          <w:kern w:val="44"/>
          <w:sz w:val="32"/>
          <w:szCs w:val="32"/>
          <w:lang w:bidi="ar"/>
        </w:rPr>
        <w:t>一、总体要求</w:t>
      </w:r>
    </w:p>
    <w:p>
      <w:pPr>
        <w:suppressAutoHyphens/>
        <w:spacing w:line="600" w:lineRule="exact"/>
        <w:ind w:firstLine="640" w:firstLineChars="200"/>
        <w:rPr>
          <w:rFonts w:hint="eastAsia" w:ascii="黑体" w:hAnsi="黑体" w:eastAsia="黑体" w:cs="黑体"/>
          <w:kern w:val="44"/>
          <w:sz w:val="32"/>
          <w:szCs w:val="32"/>
          <w:lang w:bidi="ar"/>
        </w:rPr>
      </w:pPr>
      <w:r>
        <w:rPr>
          <w:rFonts w:hint="eastAsia" w:ascii="黑体" w:hAnsi="黑体" w:eastAsia="黑体" w:cs="黑体"/>
          <w:kern w:val="44"/>
          <w:sz w:val="32"/>
          <w:szCs w:val="32"/>
          <w:lang w:bidi="ar"/>
        </w:rPr>
        <w:t>（一）指导思想</w:t>
      </w:r>
    </w:p>
    <w:p>
      <w:pPr>
        <w:suppressAutoHyphens/>
        <w:spacing w:line="600" w:lineRule="exact"/>
        <w:ind w:firstLine="640" w:firstLineChars="200"/>
        <w:rPr>
          <w:rFonts w:ascii="Times New Roman" w:hAnsi="Times New Roman" w:eastAsia="仿宋_GB2312"/>
          <w:color w:val="333333"/>
          <w:sz w:val="32"/>
          <w:szCs w:val="32"/>
          <w:shd w:val="clear" w:color="auto" w:fill="FFFFFF"/>
        </w:rPr>
      </w:pPr>
      <w:r>
        <w:rPr>
          <w:rFonts w:hint="eastAsia" w:ascii="Times New Roman" w:hAnsi="Times New Roman" w:eastAsia="仿宋_GB2312"/>
          <w:color w:val="333333"/>
          <w:sz w:val="32"/>
          <w:szCs w:val="32"/>
          <w:shd w:val="clear" w:color="auto" w:fill="FFFFFF"/>
        </w:rPr>
        <w:t>以习近平新时代中国特色社会主义思想为指导，全面贯彻党的二十大及二十届三中、四中全会精神，落实《国家标准化发展纲要》、《国家质量发展纲要》以及省委“1310”具体部署，聚焦新时代推动高质量发展、全面建设社会主义现代化国家的紧迫需求，从总体要求、促进标准化与科技创新协同发展、提升产业标准化水平等维度，推进江门水暖卫浴产业积极落实标准化战略，以标准支持创新发展、协调发展、绿色发展、开放发展、共享发展，促进江门水暖卫浴产业标准数量与质量显著提高，标准体系日趋健全，标准化管理机制和运行体制更加高效，标准化人才队伍持续壮大，企业标准化意识日益增强。</w:t>
      </w:r>
    </w:p>
    <w:p>
      <w:pPr>
        <w:suppressAutoHyphens/>
        <w:spacing w:line="600" w:lineRule="exact"/>
        <w:ind w:firstLine="640" w:firstLineChars="200"/>
        <w:rPr>
          <w:rFonts w:hint="eastAsia" w:ascii="黑体" w:hAnsi="黑体" w:eastAsia="黑体" w:cs="黑体"/>
          <w:kern w:val="44"/>
          <w:sz w:val="32"/>
          <w:szCs w:val="32"/>
          <w:lang w:bidi="ar"/>
        </w:rPr>
      </w:pPr>
      <w:r>
        <w:rPr>
          <w:rFonts w:hint="eastAsia" w:ascii="黑体" w:hAnsi="黑体" w:eastAsia="黑体" w:cs="黑体"/>
          <w:kern w:val="44"/>
          <w:sz w:val="32"/>
          <w:szCs w:val="32"/>
          <w:lang w:bidi="ar"/>
        </w:rPr>
        <w:t>（二）基本原则</w:t>
      </w:r>
    </w:p>
    <w:p>
      <w:pPr>
        <w:suppressAutoHyphens/>
        <w:spacing w:line="600" w:lineRule="exact"/>
        <w:ind w:firstLine="640" w:firstLineChars="200"/>
        <w:rPr>
          <w:rFonts w:ascii="Times New Roman" w:hAnsi="Times New Roman" w:eastAsia="仿宋_GB2312"/>
          <w:color w:val="333333"/>
          <w:sz w:val="32"/>
          <w:szCs w:val="32"/>
          <w:shd w:val="clear" w:color="auto" w:fill="FFFFFF"/>
        </w:rPr>
      </w:pPr>
      <w:r>
        <w:rPr>
          <w:rFonts w:hint="eastAsia" w:ascii="Times New Roman" w:hAnsi="Times New Roman" w:eastAsia="仿宋_GB2312"/>
          <w:color w:val="333333"/>
          <w:sz w:val="32"/>
          <w:szCs w:val="32"/>
          <w:shd w:val="clear" w:color="auto" w:fill="FFFFFF"/>
        </w:rPr>
        <w:t>坚持系统布局。优化水暖卫浴产业标准供给结构，实现各级各类标准的衔接配套。广泛联合产学研用各方共同参与标准制定，增加标准有效供给。</w:t>
      </w:r>
    </w:p>
    <w:p>
      <w:pPr>
        <w:suppressAutoHyphens/>
        <w:spacing w:line="600" w:lineRule="exact"/>
        <w:ind w:firstLine="640" w:firstLineChars="200"/>
        <w:rPr>
          <w:rFonts w:ascii="Times New Roman" w:hAnsi="Times New Roman" w:eastAsia="仿宋_GB2312"/>
          <w:color w:val="333333"/>
          <w:sz w:val="32"/>
          <w:szCs w:val="32"/>
          <w:shd w:val="clear" w:color="auto" w:fill="FFFFFF"/>
        </w:rPr>
      </w:pPr>
      <w:r>
        <w:rPr>
          <w:rFonts w:hint="eastAsia" w:ascii="Times New Roman" w:hAnsi="Times New Roman" w:eastAsia="仿宋_GB2312"/>
          <w:color w:val="333333"/>
          <w:sz w:val="32"/>
          <w:szCs w:val="32"/>
          <w:shd w:val="clear" w:color="auto" w:fill="FFFFFF"/>
        </w:rPr>
        <w:t>坚持需求导向。科学研判水暖卫浴产业标准实施应用场景，按照急用先行、急需先用、系统推进的思路，加快标准制定应用、更新升级、提升标准的适用性和有效性。</w:t>
      </w:r>
    </w:p>
    <w:p>
      <w:pPr>
        <w:suppressAutoHyphens/>
        <w:spacing w:line="600" w:lineRule="exact"/>
        <w:ind w:firstLine="640" w:firstLineChars="200"/>
        <w:rPr>
          <w:rFonts w:hint="eastAsia" w:ascii="仿宋_GB2312" w:hAnsi="仿宋_GB2312" w:eastAsia="仿宋_GB2312" w:cs="仿宋_GB2312"/>
          <w:sz w:val="32"/>
          <w:szCs w:val="32"/>
        </w:rPr>
      </w:pPr>
      <w:r>
        <w:rPr>
          <w:rFonts w:hint="eastAsia" w:ascii="Times New Roman" w:hAnsi="Times New Roman" w:eastAsia="仿宋_GB2312"/>
          <w:color w:val="333333"/>
          <w:sz w:val="32"/>
          <w:szCs w:val="32"/>
          <w:shd w:val="clear" w:color="auto" w:fill="FFFFFF"/>
        </w:rPr>
        <w:t>坚持动态优化。紧跟水暖卫浴产业发展需要、产品需求变化、行业转型升级，适时对标准体系作针对性动态调整。</w:t>
      </w:r>
    </w:p>
    <w:p>
      <w:pPr>
        <w:suppressAutoHyphens/>
        <w:spacing w:line="600" w:lineRule="exact"/>
        <w:ind w:firstLine="640" w:firstLineChars="200"/>
        <w:rPr>
          <w:rFonts w:hint="eastAsia" w:ascii="黑体" w:hAnsi="黑体" w:eastAsia="黑体" w:cs="黑体"/>
          <w:kern w:val="44"/>
          <w:sz w:val="32"/>
          <w:szCs w:val="32"/>
          <w:lang w:bidi="ar"/>
        </w:rPr>
      </w:pPr>
      <w:r>
        <w:rPr>
          <w:rFonts w:hint="eastAsia" w:ascii="黑体" w:hAnsi="黑体" w:eastAsia="黑体" w:cs="黑体"/>
          <w:kern w:val="44"/>
          <w:sz w:val="32"/>
          <w:szCs w:val="32"/>
          <w:lang w:bidi="ar"/>
        </w:rPr>
        <w:t>二、构建依据</w:t>
      </w:r>
    </w:p>
    <w:p>
      <w:pPr>
        <w:suppressAutoHyphens/>
        <w:spacing w:line="600" w:lineRule="exact"/>
        <w:ind w:firstLine="640" w:firstLineChars="200"/>
        <w:rPr>
          <w:rFonts w:hint="eastAsia" w:ascii="黑体" w:hAnsi="黑体" w:eastAsia="黑体" w:cs="黑体"/>
          <w:kern w:val="44"/>
          <w:sz w:val="32"/>
          <w:szCs w:val="32"/>
          <w:lang w:bidi="ar"/>
        </w:rPr>
      </w:pPr>
      <w:r>
        <w:rPr>
          <w:rFonts w:hint="eastAsia" w:ascii="黑体" w:hAnsi="黑体" w:eastAsia="黑体" w:cs="黑体"/>
          <w:kern w:val="44"/>
          <w:sz w:val="32"/>
          <w:szCs w:val="32"/>
          <w:lang w:bidi="ar"/>
        </w:rPr>
        <w:t>（一）法律法规及规章</w:t>
      </w:r>
    </w:p>
    <w:p>
      <w:pPr>
        <w:widowControl/>
        <w:spacing w:line="360" w:lineRule="auto"/>
        <w:ind w:firstLine="640" w:firstLineChars="200"/>
        <w:jc w:val="left"/>
        <w:rPr>
          <w:rFonts w:ascii="Times New Roman" w:hAnsi="Times New Roman" w:eastAsia="仿宋_GB2312"/>
          <w:color w:val="333333"/>
          <w:sz w:val="32"/>
          <w:szCs w:val="32"/>
          <w:shd w:val="clear" w:color="auto" w:fill="FFFFFF"/>
        </w:rPr>
      </w:pPr>
      <w:r>
        <w:rPr>
          <w:rFonts w:hint="eastAsia" w:ascii="Times New Roman" w:hAnsi="Times New Roman" w:eastAsia="仿宋_GB2312"/>
          <w:color w:val="333333"/>
          <w:sz w:val="32"/>
          <w:szCs w:val="32"/>
          <w:shd w:val="clear" w:color="auto" w:fill="FFFFFF"/>
        </w:rPr>
        <w:t>1.《中华人民共和国标准化法》；</w:t>
      </w:r>
    </w:p>
    <w:p>
      <w:pPr>
        <w:widowControl/>
        <w:spacing w:line="360" w:lineRule="auto"/>
        <w:ind w:firstLine="640" w:firstLineChars="200"/>
        <w:jc w:val="left"/>
        <w:rPr>
          <w:rFonts w:ascii="Times New Roman" w:hAnsi="Times New Roman" w:eastAsia="仿宋_GB2312"/>
          <w:color w:val="333333"/>
          <w:sz w:val="32"/>
          <w:szCs w:val="32"/>
          <w:shd w:val="clear" w:color="auto" w:fill="FFFFFF"/>
        </w:rPr>
      </w:pPr>
      <w:r>
        <w:rPr>
          <w:rFonts w:hint="eastAsia" w:ascii="Times New Roman" w:hAnsi="Times New Roman" w:eastAsia="仿宋_GB2312"/>
          <w:color w:val="333333"/>
          <w:sz w:val="32"/>
          <w:szCs w:val="32"/>
          <w:shd w:val="clear" w:color="auto" w:fill="FFFFFF"/>
        </w:rPr>
        <w:t>2.《中华人民共和国产品质量法》；</w:t>
      </w:r>
    </w:p>
    <w:p>
      <w:pPr>
        <w:widowControl/>
        <w:spacing w:line="360" w:lineRule="auto"/>
        <w:ind w:firstLine="640" w:firstLineChars="200"/>
        <w:jc w:val="left"/>
        <w:rPr>
          <w:rFonts w:ascii="Times New Roman" w:hAnsi="Times New Roman" w:eastAsia="仿宋_GB2312"/>
          <w:color w:val="333333"/>
          <w:sz w:val="32"/>
          <w:szCs w:val="32"/>
          <w:shd w:val="clear" w:color="auto" w:fill="FFFFFF"/>
        </w:rPr>
      </w:pPr>
      <w:r>
        <w:rPr>
          <w:rFonts w:hint="eastAsia" w:ascii="Times New Roman" w:hAnsi="Times New Roman" w:eastAsia="仿宋_GB2312"/>
          <w:color w:val="333333"/>
          <w:sz w:val="32"/>
          <w:szCs w:val="32"/>
          <w:shd w:val="clear" w:color="auto" w:fill="FFFFFF"/>
        </w:rPr>
        <w:t>3.《广东省标准化条例》。</w:t>
      </w:r>
    </w:p>
    <w:p>
      <w:pPr>
        <w:suppressAutoHyphens/>
        <w:spacing w:line="600" w:lineRule="exact"/>
        <w:ind w:firstLine="640" w:firstLineChars="200"/>
        <w:rPr>
          <w:rFonts w:hint="eastAsia" w:ascii="黑体" w:hAnsi="黑体" w:eastAsia="黑体" w:cs="黑体"/>
          <w:kern w:val="44"/>
          <w:sz w:val="32"/>
          <w:szCs w:val="32"/>
          <w:lang w:bidi="ar"/>
        </w:rPr>
      </w:pPr>
      <w:r>
        <w:rPr>
          <w:rFonts w:hint="eastAsia" w:ascii="黑体" w:hAnsi="黑体" w:eastAsia="黑体" w:cs="黑体"/>
          <w:kern w:val="44"/>
          <w:sz w:val="32"/>
          <w:szCs w:val="32"/>
          <w:lang w:bidi="ar"/>
        </w:rPr>
        <w:t>（二）国家、部门政策文件</w:t>
      </w:r>
    </w:p>
    <w:p>
      <w:pPr>
        <w:widowControl/>
        <w:spacing w:line="360" w:lineRule="auto"/>
        <w:ind w:firstLine="640" w:firstLineChars="200"/>
        <w:jc w:val="left"/>
        <w:rPr>
          <w:rFonts w:ascii="Times New Roman" w:hAnsi="Times New Roman" w:eastAsia="仿宋_GB2312"/>
          <w:color w:val="333333"/>
          <w:sz w:val="32"/>
          <w:szCs w:val="32"/>
          <w:shd w:val="clear" w:color="auto" w:fill="FFFFFF"/>
        </w:rPr>
      </w:pPr>
      <w:r>
        <w:rPr>
          <w:rFonts w:hint="eastAsia" w:ascii="Times New Roman" w:hAnsi="Times New Roman" w:eastAsia="仿宋_GB2312"/>
          <w:color w:val="333333"/>
          <w:sz w:val="32"/>
          <w:szCs w:val="32"/>
          <w:shd w:val="clear" w:color="auto" w:fill="FFFFFF"/>
        </w:rPr>
        <w:t>1.《国家标准化发展纲要》；</w:t>
      </w:r>
    </w:p>
    <w:p>
      <w:pPr>
        <w:widowControl/>
        <w:spacing w:line="360" w:lineRule="auto"/>
        <w:ind w:firstLine="640" w:firstLineChars="200"/>
        <w:jc w:val="left"/>
        <w:rPr>
          <w:rFonts w:ascii="Times New Roman" w:hAnsi="Times New Roman" w:eastAsia="仿宋_GB2312"/>
          <w:color w:val="333333"/>
          <w:sz w:val="32"/>
          <w:szCs w:val="32"/>
          <w:shd w:val="clear" w:color="auto" w:fill="FFFFFF"/>
        </w:rPr>
      </w:pPr>
      <w:r>
        <w:rPr>
          <w:rFonts w:hint="eastAsia" w:ascii="Times New Roman" w:hAnsi="Times New Roman" w:eastAsia="仿宋_GB2312"/>
          <w:color w:val="333333"/>
          <w:sz w:val="32"/>
          <w:szCs w:val="32"/>
          <w:shd w:val="clear" w:color="auto" w:fill="FFFFFF"/>
        </w:rPr>
        <w:t>2.《国家质量发展纲要》；</w:t>
      </w:r>
    </w:p>
    <w:p>
      <w:pPr>
        <w:widowControl/>
        <w:spacing w:line="360" w:lineRule="auto"/>
        <w:ind w:firstLine="640" w:firstLineChars="200"/>
        <w:jc w:val="left"/>
        <w:rPr>
          <w:rFonts w:ascii="Times New Roman" w:hAnsi="Times New Roman" w:eastAsia="仿宋_GB2312"/>
          <w:color w:val="333333"/>
          <w:sz w:val="32"/>
          <w:szCs w:val="32"/>
          <w:shd w:val="clear" w:color="auto" w:fill="FFFFFF"/>
        </w:rPr>
      </w:pPr>
      <w:r>
        <w:rPr>
          <w:rFonts w:hint="eastAsia" w:ascii="Times New Roman" w:hAnsi="Times New Roman" w:eastAsia="仿宋_GB2312"/>
          <w:color w:val="333333"/>
          <w:sz w:val="32"/>
          <w:szCs w:val="32"/>
          <w:shd w:val="clear" w:color="auto" w:fill="FFFFFF"/>
        </w:rPr>
        <w:t>3.《粤港澳大湾区发展规划纲要》；</w:t>
      </w:r>
    </w:p>
    <w:p>
      <w:pPr>
        <w:widowControl/>
        <w:spacing w:line="360" w:lineRule="auto"/>
        <w:ind w:firstLine="640" w:firstLineChars="200"/>
        <w:jc w:val="left"/>
        <w:rPr>
          <w:rFonts w:ascii="Times New Roman" w:hAnsi="Times New Roman" w:eastAsia="仿宋_GB2312"/>
          <w:color w:val="333333"/>
          <w:sz w:val="32"/>
          <w:szCs w:val="32"/>
          <w:shd w:val="clear" w:color="auto" w:fill="FFFFFF"/>
        </w:rPr>
      </w:pPr>
      <w:r>
        <w:rPr>
          <w:rFonts w:hint="eastAsia" w:ascii="Times New Roman" w:hAnsi="Times New Roman" w:eastAsia="仿宋_GB2312"/>
          <w:color w:val="333333"/>
          <w:sz w:val="32"/>
          <w:szCs w:val="32"/>
          <w:shd w:val="clear" w:color="auto" w:fill="FFFFFF"/>
        </w:rPr>
        <w:t>4.《广东省人民政府关于培育发展战略性支柱产业集群和战略性新兴产业集群的意见》；</w:t>
      </w:r>
    </w:p>
    <w:p>
      <w:pPr>
        <w:widowControl/>
        <w:spacing w:line="360" w:lineRule="auto"/>
        <w:ind w:firstLine="640" w:firstLineChars="200"/>
        <w:jc w:val="left"/>
        <w:rPr>
          <w:rFonts w:ascii="Times New Roman" w:hAnsi="Times New Roman" w:eastAsia="仿宋_GB2312"/>
          <w:color w:val="333333"/>
          <w:sz w:val="32"/>
          <w:szCs w:val="32"/>
          <w:shd w:val="clear" w:color="auto" w:fill="FFFFFF"/>
        </w:rPr>
      </w:pPr>
      <w:r>
        <w:rPr>
          <w:rFonts w:hint="eastAsia" w:ascii="Times New Roman" w:hAnsi="Times New Roman" w:eastAsia="仿宋_GB2312"/>
          <w:color w:val="333333"/>
          <w:sz w:val="32"/>
          <w:szCs w:val="32"/>
          <w:shd w:val="clear" w:color="auto" w:fill="FFFFFF"/>
        </w:rPr>
        <w:t>5.《中共广东省委 广东省人民政府关于高质量建设制造强省的意见》；</w:t>
      </w:r>
    </w:p>
    <w:p>
      <w:pPr>
        <w:widowControl/>
        <w:spacing w:line="360" w:lineRule="auto"/>
        <w:ind w:firstLine="640" w:firstLineChars="200"/>
        <w:jc w:val="left"/>
        <w:rPr>
          <w:rFonts w:ascii="Times New Roman" w:hAnsi="Times New Roman" w:eastAsia="仿宋_GB2312"/>
          <w:color w:val="333333"/>
          <w:sz w:val="32"/>
          <w:szCs w:val="32"/>
          <w:shd w:val="clear" w:color="auto" w:fill="FFFFFF"/>
        </w:rPr>
      </w:pPr>
      <w:r>
        <w:rPr>
          <w:rFonts w:hint="eastAsia" w:ascii="Times New Roman" w:hAnsi="Times New Roman" w:eastAsia="仿宋_GB2312"/>
          <w:color w:val="333333"/>
          <w:sz w:val="32"/>
          <w:szCs w:val="32"/>
          <w:shd w:val="clear" w:color="auto" w:fill="FFFFFF"/>
        </w:rPr>
        <w:t>6.《国家标准管理办法》；</w:t>
      </w:r>
    </w:p>
    <w:p>
      <w:pPr>
        <w:widowControl/>
        <w:spacing w:line="360" w:lineRule="auto"/>
        <w:ind w:firstLine="640" w:firstLineChars="200"/>
        <w:jc w:val="left"/>
        <w:rPr>
          <w:rFonts w:ascii="Times New Roman" w:hAnsi="Times New Roman" w:eastAsia="仿宋_GB2312"/>
          <w:color w:val="333333"/>
          <w:sz w:val="32"/>
          <w:szCs w:val="32"/>
          <w:shd w:val="clear" w:color="auto" w:fill="FFFFFF"/>
        </w:rPr>
      </w:pPr>
      <w:r>
        <w:rPr>
          <w:rFonts w:hint="eastAsia" w:ascii="Times New Roman" w:hAnsi="Times New Roman" w:eastAsia="仿宋_GB2312"/>
          <w:color w:val="333333"/>
          <w:sz w:val="32"/>
          <w:szCs w:val="32"/>
          <w:shd w:val="clear" w:color="auto" w:fill="FFFFFF"/>
        </w:rPr>
        <w:t>7.《行业标准管理办法》；</w:t>
      </w:r>
    </w:p>
    <w:p>
      <w:pPr>
        <w:widowControl/>
        <w:spacing w:line="360" w:lineRule="auto"/>
        <w:ind w:firstLine="640" w:firstLineChars="200"/>
        <w:jc w:val="left"/>
        <w:rPr>
          <w:rFonts w:ascii="Times New Roman" w:hAnsi="Times New Roman" w:eastAsia="仿宋_GB2312"/>
          <w:color w:val="333333"/>
          <w:sz w:val="32"/>
          <w:szCs w:val="32"/>
          <w:shd w:val="clear" w:color="auto" w:fill="FFFFFF"/>
        </w:rPr>
      </w:pPr>
      <w:r>
        <w:rPr>
          <w:rFonts w:hint="eastAsia" w:ascii="Times New Roman" w:hAnsi="Times New Roman" w:eastAsia="仿宋_GB2312"/>
          <w:color w:val="333333"/>
          <w:sz w:val="32"/>
          <w:szCs w:val="32"/>
          <w:shd w:val="clear" w:color="auto" w:fill="FFFFFF"/>
        </w:rPr>
        <w:t>8.《团体标准管理规定》；</w:t>
      </w:r>
    </w:p>
    <w:p>
      <w:pPr>
        <w:widowControl/>
        <w:spacing w:line="360" w:lineRule="auto"/>
        <w:ind w:firstLine="640" w:firstLineChars="200"/>
        <w:jc w:val="left"/>
        <w:rPr>
          <w:rFonts w:ascii="Times New Roman" w:hAnsi="Times New Roman" w:eastAsia="仿宋_GB2312"/>
          <w:color w:val="333333"/>
          <w:sz w:val="32"/>
          <w:szCs w:val="32"/>
          <w:shd w:val="clear" w:color="auto" w:fill="FFFFFF"/>
        </w:rPr>
      </w:pPr>
      <w:r>
        <w:rPr>
          <w:rFonts w:hint="eastAsia" w:ascii="Times New Roman" w:hAnsi="Times New Roman" w:eastAsia="仿宋_GB2312"/>
          <w:color w:val="333333"/>
          <w:sz w:val="32"/>
          <w:szCs w:val="32"/>
          <w:shd w:val="clear" w:color="auto" w:fill="FFFFFF"/>
        </w:rPr>
        <w:t>9.《企业标准化促进办法》。</w:t>
      </w:r>
    </w:p>
    <w:p>
      <w:pPr>
        <w:suppressAutoHyphens/>
        <w:spacing w:line="600" w:lineRule="exact"/>
        <w:ind w:firstLine="640" w:firstLineChars="200"/>
        <w:rPr>
          <w:rFonts w:hint="eastAsia" w:ascii="黑体" w:hAnsi="黑体" w:eastAsia="黑体" w:cs="黑体"/>
          <w:kern w:val="44"/>
          <w:sz w:val="32"/>
          <w:szCs w:val="32"/>
          <w:lang w:bidi="ar"/>
        </w:rPr>
      </w:pPr>
      <w:r>
        <w:rPr>
          <w:rFonts w:hint="eastAsia" w:ascii="黑体" w:hAnsi="黑体" w:eastAsia="黑体" w:cs="黑体"/>
          <w:kern w:val="44"/>
          <w:sz w:val="32"/>
          <w:szCs w:val="32"/>
          <w:lang w:bidi="ar"/>
        </w:rPr>
        <w:t>（三）相关标准</w:t>
      </w:r>
    </w:p>
    <w:p>
      <w:pPr>
        <w:widowControl/>
        <w:spacing w:line="360" w:lineRule="auto"/>
        <w:ind w:firstLine="640" w:firstLineChars="200"/>
        <w:jc w:val="left"/>
        <w:rPr>
          <w:rFonts w:ascii="Times New Roman" w:hAnsi="Times New Roman" w:eastAsia="仿宋_GB2312"/>
          <w:color w:val="333333"/>
          <w:sz w:val="32"/>
          <w:szCs w:val="32"/>
          <w:shd w:val="clear" w:color="auto" w:fill="FFFFFF"/>
        </w:rPr>
      </w:pPr>
      <w:r>
        <w:rPr>
          <w:rFonts w:hint="eastAsia" w:ascii="Times New Roman" w:hAnsi="Times New Roman" w:eastAsia="仿宋_GB2312"/>
          <w:color w:val="333333"/>
          <w:sz w:val="32"/>
          <w:szCs w:val="32"/>
          <w:shd w:val="clear" w:color="auto" w:fill="FFFFFF"/>
        </w:rPr>
        <w:t>1.综合标准化工作指南（GB/T 12366-2009）；</w:t>
      </w:r>
    </w:p>
    <w:p>
      <w:pPr>
        <w:widowControl/>
        <w:spacing w:line="360" w:lineRule="auto"/>
        <w:ind w:firstLine="640" w:firstLineChars="200"/>
        <w:jc w:val="left"/>
        <w:rPr>
          <w:rFonts w:ascii="Times New Roman" w:hAnsi="Times New Roman" w:eastAsia="仿宋_GB2312"/>
          <w:color w:val="333333"/>
          <w:sz w:val="32"/>
          <w:szCs w:val="32"/>
          <w:shd w:val="clear" w:color="auto" w:fill="FFFFFF"/>
        </w:rPr>
      </w:pPr>
      <w:r>
        <w:rPr>
          <w:rFonts w:hint="eastAsia" w:ascii="Times New Roman" w:hAnsi="Times New Roman" w:eastAsia="仿宋_GB2312"/>
          <w:color w:val="333333"/>
          <w:sz w:val="32"/>
          <w:szCs w:val="32"/>
          <w:shd w:val="clear" w:color="auto" w:fill="FFFFFF"/>
        </w:rPr>
        <w:t>2.标准体系构建原则和要求（GB/T 13016-2018）；</w:t>
      </w:r>
    </w:p>
    <w:p>
      <w:pPr>
        <w:widowControl/>
        <w:spacing w:line="360" w:lineRule="auto"/>
        <w:ind w:firstLine="640" w:firstLineChars="200"/>
        <w:jc w:val="left"/>
        <w:rPr>
          <w:rFonts w:ascii="Times New Roman" w:hAnsi="Times New Roman" w:eastAsia="仿宋_GB2312"/>
          <w:color w:val="333333"/>
          <w:sz w:val="32"/>
          <w:szCs w:val="32"/>
          <w:shd w:val="clear" w:color="auto" w:fill="FFFFFF"/>
        </w:rPr>
      </w:pPr>
      <w:r>
        <w:rPr>
          <w:rFonts w:hint="eastAsia" w:ascii="Times New Roman" w:hAnsi="Times New Roman" w:eastAsia="仿宋_GB2312"/>
          <w:color w:val="333333"/>
          <w:sz w:val="32"/>
          <w:szCs w:val="32"/>
          <w:shd w:val="clear" w:color="auto" w:fill="FFFFFF"/>
        </w:rPr>
        <w:t>3.企业标准体系表编制指南（GB/T 13017-2018）；</w:t>
      </w:r>
    </w:p>
    <w:p>
      <w:pPr>
        <w:widowControl/>
        <w:spacing w:line="360" w:lineRule="auto"/>
        <w:ind w:firstLine="640" w:firstLineChars="200"/>
        <w:jc w:val="left"/>
        <w:rPr>
          <w:rFonts w:ascii="Times New Roman" w:hAnsi="Times New Roman" w:eastAsia="仿宋_GB2312"/>
          <w:color w:val="333333"/>
          <w:sz w:val="32"/>
          <w:szCs w:val="32"/>
          <w:shd w:val="clear" w:color="auto" w:fill="FFFFFF"/>
        </w:rPr>
      </w:pPr>
      <w:r>
        <w:rPr>
          <w:rFonts w:hint="eastAsia" w:ascii="Times New Roman" w:hAnsi="Times New Roman" w:eastAsia="仿宋_GB2312"/>
          <w:color w:val="333333"/>
          <w:sz w:val="32"/>
          <w:szCs w:val="32"/>
          <w:shd w:val="clear" w:color="auto" w:fill="FFFFFF"/>
        </w:rPr>
        <w:t>4.明细表的编制（GB/T 19045-2003）。</w:t>
      </w:r>
    </w:p>
    <w:p>
      <w:pPr>
        <w:widowControl/>
        <w:spacing w:line="360" w:lineRule="auto"/>
        <w:ind w:firstLine="640" w:firstLineChars="200"/>
        <w:jc w:val="left"/>
        <w:rPr>
          <w:rFonts w:hint="eastAsia" w:ascii="楷体_GB2312" w:hAnsi="楷体_GB2312" w:eastAsia="楷体_GB2312" w:cs="楷体_GB2312"/>
          <w:sz w:val="32"/>
          <w:szCs w:val="32"/>
        </w:rPr>
      </w:pPr>
      <w:r>
        <w:rPr>
          <w:rFonts w:hint="eastAsia" w:ascii="黑体" w:hAnsi="黑体" w:eastAsia="黑体" w:cs="黑体"/>
          <w:kern w:val="44"/>
          <w:sz w:val="32"/>
          <w:szCs w:val="32"/>
          <w:lang w:bidi="ar"/>
        </w:rPr>
        <w:t>三、建设内容</w:t>
      </w:r>
      <w:r>
        <w:rPr>
          <w:rFonts w:hint="eastAsia" w:ascii="楷体_GB2312" w:hAnsi="楷体_GB2312" w:eastAsia="楷体_GB2312" w:cs="楷体_GB2312"/>
          <w:sz w:val="32"/>
          <w:szCs w:val="32"/>
        </w:rPr>
        <w:t xml:space="preserve"> </w:t>
      </w:r>
    </w:p>
    <w:p>
      <w:pPr>
        <w:widowControl/>
        <w:spacing w:line="360" w:lineRule="auto"/>
        <w:ind w:firstLine="640" w:firstLineChars="200"/>
        <w:jc w:val="left"/>
        <w:rPr>
          <w:rFonts w:ascii="Times New Roman" w:hAnsi="Times New Roman" w:eastAsia="仿宋_GB2312"/>
          <w:color w:val="333333"/>
          <w:sz w:val="32"/>
          <w:szCs w:val="32"/>
          <w:shd w:val="clear" w:color="auto" w:fill="FFFFFF"/>
        </w:rPr>
      </w:pPr>
      <w:r>
        <w:rPr>
          <w:rFonts w:hint="eastAsia" w:ascii="Times New Roman" w:hAnsi="Times New Roman" w:eastAsia="仿宋_GB2312"/>
          <w:color w:val="333333"/>
          <w:sz w:val="32"/>
          <w:szCs w:val="32"/>
          <w:shd w:val="clear" w:color="auto" w:fill="FFFFFF"/>
        </w:rPr>
        <w:t>江门市水暖卫浴产业标准体系框架由基础标准、生产标准、管理标准3个子体系组成，生产标准子体系下设二级、三级指标，如下图。</w:t>
      </w:r>
    </w:p>
    <w:p>
      <w:pPr>
        <w:rPr>
          <w:rFonts w:hint="eastAsia" w:ascii="仿宋_GB2312" w:hAnsi="仿宋_GB2312" w:eastAsia="仿宋_GB2312" w:cs="仿宋_GB2312"/>
        </w:rPr>
      </w:pPr>
      <w:r>
        <w:rPr>
          <w:rFonts w:hint="eastAsia" w:ascii="仿宋_GB2312" w:hAnsi="仿宋_GB2312" w:eastAsia="仿宋_GB2312" w:cs="仿宋_GB2312"/>
        </w:rPr>
        <mc:AlternateContent>
          <mc:Choice Requires="wps">
            <w:drawing>
              <wp:anchor distT="0" distB="0" distL="114300" distR="114300" simplePos="0" relativeHeight="251678720" behindDoc="0" locked="0" layoutInCell="1" allowOverlap="1">
                <wp:simplePos x="0" y="0"/>
                <wp:positionH relativeFrom="column">
                  <wp:posOffset>1304925</wp:posOffset>
                </wp:positionH>
                <wp:positionV relativeFrom="paragraph">
                  <wp:posOffset>140970</wp:posOffset>
                </wp:positionV>
                <wp:extent cx="2660650" cy="285750"/>
                <wp:effectExtent l="4445" t="4445" r="20955" b="14605"/>
                <wp:wrapNone/>
                <wp:docPr id="67" name="矩形 50"/>
                <wp:cNvGraphicFramePr/>
                <a:graphic xmlns:a="http://schemas.openxmlformats.org/drawingml/2006/main">
                  <a:graphicData uri="http://schemas.microsoft.com/office/word/2010/wordprocessingShape">
                    <wps:wsp>
                      <wps:cNvSpPr/>
                      <wps:spPr>
                        <a:xfrm>
                          <a:off x="0" y="0"/>
                          <a:ext cx="2660650" cy="2857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420" w:firstLineChars="200"/>
                            </w:pPr>
                            <w:r>
                              <w:rPr>
                                <w:rFonts w:hint="eastAsia"/>
                              </w:rPr>
                              <w:t>江门市水暖卫浴产业标准体系</w:t>
                            </w:r>
                          </w:p>
                        </w:txbxContent>
                      </wps:txbx>
                      <wps:bodyPr wrap="square" upright="1"/>
                    </wps:wsp>
                  </a:graphicData>
                </a:graphic>
              </wp:anchor>
            </w:drawing>
          </mc:Choice>
          <mc:Fallback>
            <w:pict>
              <v:rect id="矩形 50" o:spid="_x0000_s1026" o:spt="1" style="position:absolute;left:0pt;margin-left:102.75pt;margin-top:11.1pt;height:22.5pt;width:209.5pt;z-index:251678720;mso-width-relative:page;mso-height-relative:page;" fillcolor="#FFFFFF" filled="t" stroked="t" coordsize="21600,21600" o:gfxdata="UEsFBgAAAAAAAAAAAAAAAAAAAAAAAFBLAwQKAAAAAACHTuJAAAAAAAAAAAAAAAAABAAAAGRycy9Q&#10;SwMEFAAAAAgAh07iQOCW+KDWAAAACQEAAA8AAABkcnMvZG93bnJldi54bWxNjzFPwzAQhXck/oN1&#10;SGzUrqEFQpwOoCIxtunCdolNEojPUey0gV/PMZXt3b2nd9/lm9n34ujG2AUysFwoEI7qYDtqDBzK&#10;7c0DiJiQLPaBnIFvF2FTXF7kmNlwop077lMjuIRihgbalIZMyli3zmNchMERex9h9Jh4HBtpRzxx&#10;ue+lVmotPXbEF1oc3HPr6q/95A1UnT7gz658Vf5xe5ve5vJzen8x5vpqqZ5AJDencxj+8BkdCmaq&#10;wkQ2it6AVqsVR1loDYIDa33Hi4rFvQZZ5PL/B8UvUEsDBBQAAAAIAIdO4kBH7AyW8QEAAOsDAAAO&#10;AAAAZHJzL2Uyb0RvYy54bWytU0uOEzEQ3SNxB8t70p2Wkhla6cyCEDYIRhrmABV/ui35h+2kO6dB&#10;YschOA7iGpSdIZkBFgjRC3eVXX5V71V5dTMZTQ4iROVsR+ezmhJhmePK9h29/7B9cU1JTGA5aGdF&#10;R48i0pv182er0beicYPTXASCIDa2o+/okJJvqyqyQRiIM+eFxUPpgoGEbugrHmBEdKOrpq6X1egC&#10;98ExESPubk6HdF3wpRQsvZcyikR0R7G2VNZQ1l1eq/UK2j6AHxR7KAP+oQoDymLSM9QGEpB9UL9B&#10;GcWCi06mGXOmclIqJgoHZDOvf2FzN4AXhQuKE/1Zpvj/YNm7w20gind0eUWJBYM9+v7py7evn8mi&#10;qDP62GLQnb8NqFX2IpqZ6iSDyX8kQaai6PGsqJgSYbjZLJf1EoEIw7PmenF1Aq0ut32I6Y1whmSj&#10;owE7VoSEw9uYMCOG/gzJyaLTim+V1sUJ/e6VDuQA2N1t+XJD8cqTMG3J2NGXi2aBdQAOmdSQ0DQe&#10;aUfbl3xPbsTHwHX5/gScC9tAHE4FFITTQBmVRJYL2kEAf205SUePylp8AzQXYwSnRAt8MtkqkQmU&#10;/ptIZKctkry0Iltp2k0Ik82d40fs6YhDjfQ+7iFgzr0Pqh9Q4HkhkuNwoopWD9OfR/axX1Jc3uj6&#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BYAAABkcnMvUEsBAhQAFAAAAAgAh07iQOCW+KDWAAAACQEAAA8AAAAAAAAAAQAgAAAAOAAAAGRy&#10;cy9kb3ducmV2LnhtbFBLAQIUABQAAAAIAIdO4kBH7AyW8QEAAOsDAAAOAAAAAAAAAAEAIAAAADsB&#10;AABkcnMvZTJvRG9jLnhtbFBLBQYAAAAABgAGAFkBAACeBQAAAAA=&#10;">
                <v:fill on="t" focussize="0,0"/>
                <v:stroke color="#000000" joinstyle="miter"/>
                <v:imagedata o:title=""/>
                <o:lock v:ext="edit" aspectratio="f"/>
                <v:textbox>
                  <w:txbxContent>
                    <w:p>
                      <w:pPr>
                        <w:ind w:firstLine="420" w:firstLineChars="200"/>
                      </w:pPr>
                      <w:r>
                        <w:rPr>
                          <w:rFonts w:hint="eastAsia"/>
                        </w:rPr>
                        <w:t>江门市水暖卫浴产业标准体系</w:t>
                      </w:r>
                    </w:p>
                  </w:txbxContent>
                </v:textbox>
              </v:rect>
            </w:pict>
          </mc:Fallback>
        </mc:AlternateContent>
      </w:r>
    </w:p>
    <w:p>
      <w:pPr>
        <w:rPr>
          <w:rFonts w:hint="eastAsia" w:ascii="仿宋_GB2312" w:hAnsi="仿宋_GB2312" w:eastAsia="仿宋_GB2312" w:cs="仿宋_GB2312"/>
        </w:rPr>
      </w:pPr>
    </w:p>
    <w:p>
      <w:pPr>
        <w:rPr>
          <w:rFonts w:hint="eastAsia" w:ascii="仿宋_GB2312" w:hAnsi="仿宋_GB2312" w:eastAsia="仿宋_GB2312" w:cs="仿宋_GB2312"/>
        </w:rPr>
      </w:pPr>
      <w:r>
        <w:rPr>
          <w:rFonts w:hint="eastAsia" w:ascii="仿宋_GB2312" w:hAnsi="仿宋_GB2312" w:eastAsia="仿宋_GB2312" w:cs="仿宋_GB2312"/>
        </w:rPr>
        <mc:AlternateContent>
          <mc:Choice Requires="wps">
            <w:drawing>
              <wp:anchor distT="0" distB="0" distL="114300" distR="114300" simplePos="0" relativeHeight="251692032" behindDoc="0" locked="0" layoutInCell="1" allowOverlap="1">
                <wp:simplePos x="0" y="0"/>
                <wp:positionH relativeFrom="column">
                  <wp:posOffset>2734945</wp:posOffset>
                </wp:positionH>
                <wp:positionV relativeFrom="paragraph">
                  <wp:posOffset>42545</wp:posOffset>
                </wp:positionV>
                <wp:extent cx="635" cy="236220"/>
                <wp:effectExtent l="4445" t="0" r="13970" b="11430"/>
                <wp:wrapNone/>
                <wp:docPr id="68" name="直线 51"/>
                <wp:cNvGraphicFramePr/>
                <a:graphic xmlns:a="http://schemas.openxmlformats.org/drawingml/2006/main">
                  <a:graphicData uri="http://schemas.microsoft.com/office/word/2010/wordprocessingShape">
                    <wps:wsp>
                      <wps:cNvCnPr/>
                      <wps:spPr>
                        <a:xfrm>
                          <a:off x="0" y="0"/>
                          <a:ext cx="635" cy="23622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51" o:spid="_x0000_s1026" o:spt="20" style="position:absolute;left:0pt;margin-left:215.35pt;margin-top:3.35pt;height:18.6pt;width:0.05pt;z-index:251692032;mso-width-relative:page;mso-height-relative:page;" filled="f" stroked="t" coordsize="21600,21600" o:gfxdata="UEsFBgAAAAAAAAAAAAAAAAAAAAAAAFBLAwQKAAAAAACHTuJAAAAAAAAAAAAAAAAABAAAAGRycy9Q&#10;SwMEFAAAAAgAh07iQOxzeNjUAAAACAEAAA8AAABkcnMvZG93bnJldi54bWxNT8tOwzAQvCP1H6xF&#10;4lJRuy0qEOL0UMiNC20R1228JBHxOo3dB3w92xOcdkYzmp3Jl2ffqSMNsQ1sYToxoIir4FquLWw3&#10;5e0DqJiQHXaBycI3RVgWo6scMxdO/EbHdaqVhHDM0EKTUp9pHauGPMZJ6IlF+wyDxyR0qLUb8CTh&#10;vtMzYxbaY8vyocGeVg1VX+uDtxDLd9qXP+NqbD7mdaDZ/vn1Ba29uZ6aJ1CJzunPDJf6Uh0K6bQL&#10;B3ZRdRbu5uZerBYWckQXLlN2F/AIusj1/wHFL1BLAwQUAAAACACHTuJAV58tuMcBAACEAwAADgAA&#10;AGRycy9lMm9Eb2MueG1srVNLjhMxEN0jcQfLe9JJjxJBK51ZTBg2CCLBHKDiT7cl/+Qy6eQsXIMV&#10;G44z16DshAyfDUJk4ZTLVa/qvape3x6dZQeV0ATf88VszpnyIkjjh54/fLx/8ZIzzOAl2OBVz08K&#10;+e3m+bP1FDvVhjFYqRIjEI/dFHs+5hy7pkExKgc4C1F5etQhOch0TUMjE0yE7mzTzuerZgpJxhSE&#10;QiTv9vzINxVfayXye61RZWZ7Tr3leqZ67svZbNbQDQniaMSlDfiHLhwYT0WvUFvIwD4l8weUMyIF&#10;DDrPRHBN0NoIVTkQm8X8NzYfRoiqciFxMF5lwv8HK94ddokZ2fMVTcqDoxk9fv7y+PUbWy6KOlPE&#10;joLu/C5dbhh3qVA96uTKP5Fgx6ro6aqoOmYmyLm6WXImyN/erNq2yt08ZcaE+Y0KjhWj59b4whY6&#10;OLzFTNUo9EdIcVvPpp6/WrYFE2hZtIVMpovUPvqh5mKwRt4ba0sGpmF/ZxM7QBl//RVOhPtLWCmy&#10;BRzPcfXpvBijAvnaS5ZPkXTxtMG8tOCU5MwqWvhiESB0GYz9m0gqbT11UGQ9C1msfZCnqm/106hr&#10;j5e1LLv0871mP308m+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WAAAAZHJzL1BLAQIUABQAAAAIAIdO4kDsc3jY1AAAAAgBAAAPAAAAAAAA&#10;AAEAIAAAADgAAABkcnMvZG93bnJldi54bWxQSwECFAAUAAAACACHTuJAV58tuMcBAACEAwAADgAA&#10;AAAAAAABACAAAAA5AQAAZHJzL2Uyb0RvYy54bWxQSwUGAAAAAAYABgBZAQAAcgUAAAAA&#10;">
                <v:fill on="f" focussize="0,0"/>
                <v:stroke color="#000000" joinstyle="round"/>
                <v:imagedata o:title=""/>
                <o:lock v:ext="edit" aspectratio="f"/>
              </v:line>
            </w:pict>
          </mc:Fallback>
        </mc:AlternateContent>
      </w:r>
    </w:p>
    <w:p>
      <w:pPr>
        <w:rPr>
          <w:rFonts w:hint="eastAsia" w:ascii="仿宋_GB2312" w:hAnsi="仿宋_GB2312" w:eastAsia="仿宋_GB2312" w:cs="仿宋_GB2312"/>
        </w:rPr>
      </w:pPr>
      <w:r>
        <w:rPr>
          <w:rFonts w:hint="eastAsia" w:ascii="仿宋_GB2312" w:hAnsi="仿宋_GB2312" w:eastAsia="仿宋_GB2312" w:cs="仿宋_GB2312"/>
        </w:rPr>
        <mc:AlternateContent>
          <mc:Choice Requires="wps">
            <w:drawing>
              <wp:anchor distT="0" distB="0" distL="114300" distR="114300" simplePos="0" relativeHeight="251671552" behindDoc="0" locked="0" layoutInCell="1" allowOverlap="1">
                <wp:simplePos x="0" y="0"/>
                <wp:positionH relativeFrom="column">
                  <wp:posOffset>452120</wp:posOffset>
                </wp:positionH>
                <wp:positionV relativeFrom="paragraph">
                  <wp:posOffset>81280</wp:posOffset>
                </wp:positionV>
                <wp:extent cx="4344670" cy="3810"/>
                <wp:effectExtent l="0" t="0" r="37465" b="34925"/>
                <wp:wrapNone/>
                <wp:docPr id="74" name="直线 55"/>
                <wp:cNvGraphicFramePr/>
                <a:graphic xmlns:a="http://schemas.openxmlformats.org/drawingml/2006/main">
                  <a:graphicData uri="http://schemas.microsoft.com/office/word/2010/wordprocessingShape">
                    <wps:wsp>
                      <wps:cNvCnPr/>
                      <wps:spPr>
                        <a:xfrm flipV="1">
                          <a:off x="0" y="0"/>
                          <a:ext cx="4344644" cy="350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55" o:spid="_x0000_s1026" o:spt="20" style="position:absolute;left:0pt;flip:y;margin-left:35.6pt;margin-top:6.4pt;height:0.3pt;width:342.1pt;z-index:251671552;mso-width-relative:page;mso-height-relative:page;" filled="f" stroked="t" coordsize="21600,21600" o:gfxdata="UEsFBgAAAAAAAAAAAAAAAAAAAAAAAFBLAwQKAAAAAACHTuJAAAAAAAAAAAAAAAAABAAAAGRycy9Q&#10;SwMEFAAAAAgAh07iQCb/whbWAAAACAEAAA8AAABkcnMvZG93bnJldi54bWxNj8FOwzAQRO9I/IO1&#10;SNyonbSlEOJUCAEXpEqUwNmJlyTCXkexm5a/ZznBcWdGs2/K7ck7MeMUh0AasoUCgdQGO1CnoX57&#10;uroBEZMha1wg1PCNEbbV+VlpChuO9IrzPnWCSygWRkOf0lhIGdsevYmLMCKx9xkmbxKfUyftZI5c&#10;7p3MlbqW3gzEH3oz4kOP7df+4DXcf7w8Lndz44Ozt139bn2tnnOtLy8ydQci4Sn9heEXn9GhYqYm&#10;HMhG4TRsspyTrOe8gP3Ner0C0bCwXIGsSvl/QPUDUEsDBBQAAAAIAIdO4kBW/saL0AEAAJADAAAO&#10;AAAAZHJzL2Uyb0RvYy54bWytU8mOEzEQvSPxD5bvpHsyyQCtdOYwYbggiMRyr3jptuRNLpNOvoXf&#10;4MSFz5nfoOyEsF0Qog9WbX5V77l6dXtwlu1VQhN8z69mLWfKiyCNH3r+/t39k2ecYQYvwQaven5U&#10;yG/Xjx+tptipeRiDlSoxAvHYTbHnY86xaxoUo3KAsxCVp6QOyUEmNw2NTDARurPNvG1vmikkGVMQ&#10;CpGim1OSryu+1krkN1qjysz2nGbL9Uz13JWzWa+gGxLE0YjzGPAPUzgwnppeoDaQgX1M5g8oZ0QK&#10;GHSeieCaoLURqnIgNlftb2zejhBV5ULiYLzIhP8PVrzebxMzsudPF5x5cPRGD58+P3z5ypbLos4U&#10;saOiO79NZw/jNhWqB50c09bED/TwlTzRYYeq7fGirTpkJii4uF4sbhbUQ1DuetlW8OaEUtBiwvxS&#10;BceK0XNrfGEOHexfYabOVPq9pIStZ1PPny/nS0IEWhxtIZPpIlFBP9S7GKyR98bacgPTsLuzie2h&#10;rEL9Cj/C/aWsNNkAjqe6mjotyahAvvCS5WMkjTxtMy8jOCU5s4qWv1gECF0GY/+mklpbTxMUiU+i&#10;FmsX5LFqXeP07HXG84qWvfrZr7d//Ejr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BYAAABkcnMvUEsBAhQAFAAAAAgAh07iQCb/whbWAAAA&#10;CAEAAA8AAAAAAAAAAQAgAAAAOAAAAGRycy9kb3ducmV2LnhtbFBLAQIUABQAAAAIAIdO4kBW/saL&#10;0AEAAJADAAAOAAAAAAAAAAEAIAAAADsBAABkcnMvZTJvRG9jLnhtbFBLBQYAAAAABgAGAFkBAAB9&#10;BQAAAAA=&#10;">
                <v:fill on="f" focussize="0,0"/>
                <v:stroke color="#000000" joinstyle="round"/>
                <v:imagedata o:title=""/>
                <o:lock v:ext="edit" aspectratio="f"/>
              </v:line>
            </w:pict>
          </mc:Fallback>
        </mc:AlternateContent>
      </w:r>
      <w:r>
        <w:rPr>
          <w:rFonts w:hint="eastAsia" w:ascii="仿宋_GB2312" w:hAnsi="仿宋_GB2312" w:eastAsia="仿宋_GB2312" w:cs="仿宋_GB2312"/>
        </w:rPr>
        <mc:AlternateContent>
          <mc:Choice Requires="wps">
            <w:drawing>
              <wp:anchor distT="0" distB="0" distL="114300" distR="114300" simplePos="0" relativeHeight="251673600" behindDoc="0" locked="0" layoutInCell="1" allowOverlap="1">
                <wp:simplePos x="0" y="0"/>
                <wp:positionH relativeFrom="column">
                  <wp:posOffset>2421255</wp:posOffset>
                </wp:positionH>
                <wp:positionV relativeFrom="paragraph">
                  <wp:posOffset>100330</wp:posOffset>
                </wp:positionV>
                <wp:extent cx="3810" cy="381000"/>
                <wp:effectExtent l="4445" t="0" r="10795" b="0"/>
                <wp:wrapNone/>
                <wp:docPr id="70" name="直线 52"/>
                <wp:cNvGraphicFramePr/>
                <a:graphic xmlns:a="http://schemas.openxmlformats.org/drawingml/2006/main">
                  <a:graphicData uri="http://schemas.microsoft.com/office/word/2010/wordprocessingShape">
                    <wps:wsp>
                      <wps:cNvCnPr/>
                      <wps:spPr>
                        <a:xfrm>
                          <a:off x="0" y="0"/>
                          <a:ext cx="3810" cy="38100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52" o:spid="_x0000_s1026" o:spt="20" style="position:absolute;left:0pt;margin-left:190.65pt;margin-top:7.9pt;height:30pt;width:0.3pt;z-index:251673600;mso-width-relative:page;mso-height-relative:page;" filled="f" stroked="t" coordsize="21600,21600" o:gfxdata="UEsFBgAAAAAAAAAAAAAAAAAAAAAAAFBLAwQKAAAAAACHTuJAAAAAAAAAAAAAAAAABAAAAGRycy9Q&#10;SwMEFAAAAAgAh07iQO6tZXvVAAAACQEAAA8AAABkcnMvZG93bnJldi54bWxNj81OwzAQhO9IvIO1&#10;SFwqaqcRUEKcHoDcuFBAXLfxkkTE6zR2f+DpWU7luDOfZmfK1dEPak9T7ANbyOYGFHETXM+thbfX&#10;+moJKiZkh0NgsvBNEVbV+VmJhQsHfqH9OrVKQjgWaKFLaSy0jk1HHuM8jMTifYbJY5JzarWb8CDh&#10;ftALY260x57lQ4cjPXTUfK133kKs32lb/8yamfnI20CL7ePzE1p7eZGZe1CJjukEw199qQ6VdNqE&#10;HbuoBgv5MssFFeNaJgggwh2ojYVbEXRV6v8Lql9QSwMEFAAAAAgAh07iQNFovNjGAQAAhQMAAA4A&#10;AABkcnMvZTJvRG9jLnhtbK1TS44TMRDdI3EHy3vSnaDA0EpnFhOGDYJIDAeo+NNtyT+5TDo5C9dg&#10;xYbjzDUoOyEDzGaEyMIp1+dVvefq1fXBWbZXCU3wPZ/PWs6UF0EaP/T8893tiyvOMIOXYINXPT8q&#10;5Nfr589WU+zUIozBSpUYgXjsptjzMefYNQ2KUTnAWYjKU1CH5CDTNQ2NTDARurPNom1fNVNIMqYg&#10;FCJ5N6cgX1d8rZXIH7VGlZntOc2W65nquStns15BNySIoxHnMeAfpnBgPDW9QG0gA/uSzCMoZ0QK&#10;GHSeieCaoLURqnIgNvP2LzafRoiqciFxMF5kwv8HKz7st4kZ2fPXJI8HR290//Xb/fcfbLko6kwR&#10;O0q68dt0vmHcpkL1oJMr/0SCHaqix4ui6pCZIOfLqznBCgoUq616Nw+lMWF+p4Jjxei5Nb7QhQ72&#10;7zFTO0r9lVLc1rOp52+WiyVhAm2LtpDJdJHmRz/UWgzWyFtjbanANOxubGJ7KO9ff4UU4f6RVpps&#10;AMdTXg2dNmNUIN96yfIxkjCeVpiXEZySnFlFG18sAoQug7FPyaTW1tMERdeTksXaBXmsAlc/vXWd&#10;8byXZZl+v9fqh69n/R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WAAAAZHJzL1BLAQIUABQAAAAIAIdO4kDurWV71QAAAAkBAAAPAAAAAAAA&#10;AAEAIAAAADgAAABkcnMvZG93bnJldi54bWxQSwECFAAUAAAACACHTuJA0Wi82MYBAACFAwAADgAA&#10;AAAAAAABACAAAAA6AQAAZHJzL2Uyb0RvYy54bWxQSwUGAAAAAAYABgBZAQAAcgUAAAAA&#10;">
                <v:fill on="f" focussize="0,0"/>
                <v:stroke color="#000000" joinstyle="round"/>
                <v:imagedata o:title=""/>
                <o:lock v:ext="edit" aspectratio="f"/>
              </v:line>
            </w:pict>
          </mc:Fallback>
        </mc:AlternateContent>
      </w:r>
      <w:r>
        <w:rPr>
          <w:rFonts w:hint="eastAsia" w:ascii="仿宋_GB2312" w:hAnsi="仿宋_GB2312" w:eastAsia="仿宋_GB2312" w:cs="仿宋_GB2312"/>
        </w:rPr>
        <mc:AlternateContent>
          <mc:Choice Requires="wps">
            <w:drawing>
              <wp:anchor distT="0" distB="0" distL="114300" distR="114300" simplePos="0" relativeHeight="251672576" behindDoc="0" locked="0" layoutInCell="1" allowOverlap="1">
                <wp:simplePos x="0" y="0"/>
                <wp:positionH relativeFrom="column">
                  <wp:posOffset>455295</wp:posOffset>
                </wp:positionH>
                <wp:positionV relativeFrom="paragraph">
                  <wp:posOffset>84455</wp:posOffset>
                </wp:positionV>
                <wp:extent cx="635" cy="375920"/>
                <wp:effectExtent l="0" t="0" r="37465" b="24130"/>
                <wp:wrapNone/>
                <wp:docPr id="73" name="直线 54"/>
                <wp:cNvGraphicFramePr/>
                <a:graphic xmlns:a="http://schemas.openxmlformats.org/drawingml/2006/main">
                  <a:graphicData uri="http://schemas.microsoft.com/office/word/2010/wordprocessingShape">
                    <wps:wsp>
                      <wps:cNvCnPr/>
                      <wps:spPr>
                        <a:xfrm>
                          <a:off x="0" y="0"/>
                          <a:ext cx="635" cy="37592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54" o:spid="_x0000_s1026" o:spt="20" style="position:absolute;left:0pt;margin-left:35.85pt;margin-top:6.65pt;height:29.6pt;width:0.05pt;z-index:251672576;mso-width-relative:page;mso-height-relative:page;" filled="f" stroked="t" coordsize="21600,21600" o:gfxdata="UEsFBgAAAAAAAAAAAAAAAAAAAAAAAFBLAwQKAAAAAACHTuJAAAAAAAAAAAAAAAAABAAAAGRycy9Q&#10;SwMEFAAAAAgAh07iQHpUG7jVAAAABwEAAA8AAABkcnMvZG93bnJldi54bWxNj0tPw0AMhO9I/IeV&#10;kbhUdPMQpArZ9ADkxoUC4upm3SQi602z2wf8eswJTpY9o/E31frsRnWkOQyeDaTLBBRx6+3AnYG3&#10;1+ZmBSpEZIujZzLwRQHW9eVFhaX1J36h4yZ2SkI4lGigj3EqtQ5tTw7D0k/Eou387DDKOnfazniS&#10;cDfqLEnutMOB5UOPEz301H5uDs5AaN5p33wv2kXykXeesv3j8xMac32VJvegIp3jnxl+8QUdamHa&#10;+gPboEYDRVqIU+55Dkr0IpUmW5nZLei60v/56x9QSwMEFAAAAAgAh07iQCCLvfXJAQAAhAMAAA4A&#10;AABkcnMvZTJvRG9jLnhtbK1TzW4TMRC+I/EOlu9k04S0dJVNDw3lgiBS4QEm/tm15D95TDZ5Fl6D&#10;Excep6/B2AlpKReE2IN3PJ75Zr7P4+XN3lm2UwlN8B2/mEw5U14EaXzf8c+f7l694QwzeAk2eNXx&#10;g0J+s3r5YjnGVs3CEKxUiRGIx3aMHR9yjm3ToBiUA5yEqDwd6pAcZNqmvpEJRkJ3tplNp5fNGJKM&#10;KQiFSN718ZCvKr7WSuSPWqPKzHacest1TXXdlrVZLaHtE8TBiFMb8A9dODCeip6h1pCBfUnmDyhn&#10;RAoYdJ6I4JqgtRGqciA2F9NnbO4HiKpyIXEwnmXC/wcrPuw2iRnZ8as5Zx4c3dHD128P33+wxeui&#10;zhixpaBbv0mnHcZNKlT3OrnyJxJsXxU9nBVV+8wEOS/nC84E+edXi+tZlbt5zIwJ8zsVHCtGx63x&#10;hS20sHuPmapR6K+Q4raejR2/XswKJtCwaAuZTBepffR9zcVgjbwz1pYMTP321ia2g3L99SucCPe3&#10;sFJkDTgc4+rRcTAGBfKtlywfIuniaYJ5acEpyZlVNPDFIkBoMxj7N5FU2nrqoMh6FLJY2yAPVd/q&#10;p6uuPZ7GsszS033Nfnw8q5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WAAAAZHJzL1BLAQIUABQAAAAIAIdO4kB6VBu41QAAAAcBAAAPAAAA&#10;AAAAAAEAIAAAADgAAABkcnMvZG93bnJldi54bWxQSwECFAAUAAAACACHTuJAIIu99ckBAACEAwAA&#10;DgAAAAAAAAABACAAAAA6AQAAZHJzL2Uyb0RvYy54bWxQSwUGAAAAAAYABgBZAQAAdQUAAAAA&#10;">
                <v:fill on="f" focussize="0,0"/>
                <v:stroke color="#000000" joinstyle="round"/>
                <v:imagedata o:title=""/>
                <o:lock v:ext="edit" aspectratio="f"/>
              </v:line>
            </w:pict>
          </mc:Fallback>
        </mc:AlternateContent>
      </w:r>
      <w:r>
        <w:rPr>
          <w:rFonts w:hint="eastAsia" w:ascii="仿宋_GB2312" w:hAnsi="仿宋_GB2312" w:eastAsia="仿宋_GB2312" w:cs="仿宋_GB2312"/>
        </w:rPr>
        <mc:AlternateContent>
          <mc:Choice Requires="wps">
            <w:drawing>
              <wp:anchor distT="0" distB="0" distL="114300" distR="114300" simplePos="0" relativeHeight="251674624" behindDoc="0" locked="0" layoutInCell="1" allowOverlap="1">
                <wp:simplePos x="0" y="0"/>
                <wp:positionH relativeFrom="column">
                  <wp:posOffset>4788535</wp:posOffset>
                </wp:positionH>
                <wp:positionV relativeFrom="paragraph">
                  <wp:posOffset>84455</wp:posOffset>
                </wp:positionV>
                <wp:extent cx="635" cy="372110"/>
                <wp:effectExtent l="4445" t="0" r="13970" b="8890"/>
                <wp:wrapNone/>
                <wp:docPr id="72" name="直线 53"/>
                <wp:cNvGraphicFramePr/>
                <a:graphic xmlns:a="http://schemas.openxmlformats.org/drawingml/2006/main">
                  <a:graphicData uri="http://schemas.microsoft.com/office/word/2010/wordprocessingShape">
                    <wps:wsp>
                      <wps:cNvCnPr/>
                      <wps:spPr>
                        <a:xfrm>
                          <a:off x="0" y="0"/>
                          <a:ext cx="635" cy="37211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53" o:spid="_x0000_s1026" o:spt="20" style="position:absolute;left:0pt;margin-left:377.05pt;margin-top:6.65pt;height:29.3pt;width:0.05pt;z-index:251674624;mso-width-relative:page;mso-height-relative:page;" filled="f" stroked="t" coordsize="21600,21600" o:gfxdata="UEsFBgAAAAAAAAAAAAAAAAAAAAAAAFBLAwQKAAAAAACHTuJAAAAAAAAAAAAAAAAABAAAAGRycy9Q&#10;SwMEFAAAAAgAh07iQIKJAibWAAAACQEAAA8AAABkcnMvZG93bnJldi54bWxNj0tPw0AMhO9I/IeV&#10;kbhU7eYBBUI2PQC5cWkBcXWzJonIetPs9gG/HnOCm+0Zjb8pVyc3qANNofdsIF0koIgbb3tuDby+&#10;1PNbUCEiWxw8k4EvCrCqzs9KLKw/8poOm9gqCeFQoIEuxrHQOjQdOQwLPxKL9uEnh1HWqdV2wqOE&#10;u0FnSbLUDnuWDx2O9NBR87nZOwOhfqNd/T1rZsl73nrKdo/PT2jM5UWa3IOKdIp/ZvjFF3SohGnr&#10;92yDGgzcXF+lYhUhz0GJQQ4ZqK0M6R3oqtT/G1Q/UEsDBBQAAAAIAIdO4kAJolvYyQEAAIQDAAAO&#10;AAAAZHJzL2Uyb0RvYy54bWytU0uOEzEQ3SNxB8t70vkoM9BKZxYThg2CSAwHqPjTbck/uUw6OQvX&#10;YMWG48w1KDshA8xmhOiFu1yuelXvuby6OTjL9iqhCb7js8mUM+VFkMb3Hf98f/fqNWeYwUuwwauO&#10;HxXym/XLF6sxtmoehmClSoxAPLZj7PiQc2ybBsWgHOAkROXpUIfkINM29Y1MMBK6s818Or1qxpBk&#10;TEEoRPJuTod8XfG1ViJ/1BpVZrbj1Fuua6rrrqzNegVtnyAORpzbgH/owoHxVPQCtYEM7EsyT6Cc&#10;ESlg0HkigmuC1kaoyoHYzKZ/sfk0QFSVC4mD8SIT/j9Y8WG/TczIjl/POfPg6I4evn57+P6DLRdF&#10;nTFiS0G3fpvOO4zbVKgedHLlTyTYoSp6vCiqDpkJcl4tlpwJ8i+u57NZlbt5zIwJ8zsVHCtGx63x&#10;hS20sH+PmapR6K+Q4raejR1/s5wXTKBh0RYymS5S++j7movBGnlnrC0ZmPrdrU1sD+X661c4Ee4f&#10;YaXIBnA4xdWj02AMCuRbL1k+RtLF0wTz0oJTkjOraOCLRYDQZjD2OZFU2nrqoMh6ErJYuyCPVd/q&#10;p6uuPZ7HsszS7/ua/fh41j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FgAAAGRycy9QSwECFAAUAAAACACHTuJAgokCJtYAAAAJAQAADwAA&#10;AAAAAAABACAAAAA4AAAAZHJzL2Rvd25yZXYueG1sUEsBAhQAFAAAAAgAh07iQAmiW9jJAQAAhAMA&#10;AA4AAAAAAAAAAQAgAAAAOwEAAGRycy9lMm9Eb2MueG1sUEsFBgAAAAAGAAYAWQEAAHYFAAAAAA==&#10;">
                <v:fill on="f" focussize="0,0"/>
                <v:stroke color="#000000" joinstyle="round"/>
                <v:imagedata o:title=""/>
                <o:lock v:ext="edit" aspectratio="f"/>
              </v:line>
            </w:pict>
          </mc:Fallback>
        </mc:AlternateContent>
      </w:r>
    </w:p>
    <w:p>
      <w:pPr>
        <w:rPr>
          <w:rFonts w:hint="eastAsia" w:ascii="仿宋_GB2312" w:hAnsi="仿宋_GB2312" w:eastAsia="仿宋_GB2312" w:cs="仿宋_GB2312"/>
        </w:rPr>
      </w:pPr>
    </w:p>
    <w:p>
      <w:pPr>
        <w:rPr>
          <w:rFonts w:hint="eastAsia" w:ascii="仿宋_GB2312" w:hAnsi="仿宋_GB2312" w:eastAsia="仿宋_GB2312" w:cs="仿宋_GB2312"/>
        </w:rPr>
      </w:pPr>
      <w:r>
        <w:rPr>
          <w:rFonts w:hint="eastAsia" w:ascii="仿宋_GB2312" w:hAnsi="仿宋_GB2312" w:eastAsia="仿宋_GB2312" w:cs="仿宋_GB2312"/>
        </w:rPr>
        <mc:AlternateContent>
          <mc:Choice Requires="wpg">
            <w:drawing>
              <wp:anchor distT="0" distB="0" distL="114300" distR="114300" simplePos="0" relativeHeight="251661312" behindDoc="0" locked="0" layoutInCell="1" allowOverlap="1">
                <wp:simplePos x="0" y="0"/>
                <wp:positionH relativeFrom="column">
                  <wp:posOffset>156845</wp:posOffset>
                </wp:positionH>
                <wp:positionV relativeFrom="paragraph">
                  <wp:posOffset>63500</wp:posOffset>
                </wp:positionV>
                <wp:extent cx="2555875" cy="1039495"/>
                <wp:effectExtent l="0" t="0" r="15875" b="27305"/>
                <wp:wrapNone/>
                <wp:docPr id="75" name="组合 56"/>
                <wp:cNvGraphicFramePr/>
                <a:graphic xmlns:a="http://schemas.openxmlformats.org/drawingml/2006/main">
                  <a:graphicData uri="http://schemas.microsoft.com/office/word/2010/wordprocessingGroup">
                    <wpg:wgp>
                      <wpg:cNvGrpSpPr/>
                      <wpg:grpSpPr>
                        <a:xfrm>
                          <a:off x="0" y="0"/>
                          <a:ext cx="2555875" cy="1039495"/>
                          <a:chOff x="2909" y="140974"/>
                          <a:chExt cx="4025" cy="1657"/>
                        </a:xfrm>
                      </wpg:grpSpPr>
                      <wps:wsp>
                        <wps:cNvPr id="76" name="矩形 57"/>
                        <wps:cNvSpPr/>
                        <wps:spPr>
                          <a:xfrm>
                            <a:off x="2909" y="140974"/>
                            <a:ext cx="932" cy="1618"/>
                          </a:xfrm>
                          <a:prstGeom prst="rect">
                            <a:avLst/>
                          </a:prstGeom>
                          <a:solidFill>
                            <a:srgbClr val="FFFFFF"/>
                          </a:solidFill>
                          <a:ln w="9525" cap="flat" cmpd="sng">
                            <a:solidFill>
                              <a:srgbClr val="000000"/>
                            </a:solidFill>
                            <a:prstDash val="solid"/>
                            <a:miter/>
                            <a:headEnd type="none" w="med" len="med"/>
                            <a:tailEnd type="none" w="med" len="med"/>
                          </a:ln>
                        </wps:spPr>
                        <wps:txbx>
                          <w:txbxContent>
                            <w:p>
                              <w:r>
                                <w:rPr>
                                  <w:rFonts w:hint="eastAsia"/>
                                </w:rPr>
                                <w:t>基础标准子体系</w:t>
                              </w:r>
                            </w:p>
                          </w:txbxContent>
                        </wps:txbx>
                        <wps:bodyPr wrap="square" upright="1"/>
                      </wps:wsp>
                      <wps:wsp>
                        <wps:cNvPr id="77" name="矩形 58"/>
                        <wps:cNvSpPr/>
                        <wps:spPr>
                          <a:xfrm>
                            <a:off x="6002" y="141013"/>
                            <a:ext cx="932" cy="1618"/>
                          </a:xfrm>
                          <a:prstGeom prst="rect">
                            <a:avLst/>
                          </a:prstGeom>
                          <a:solidFill>
                            <a:srgbClr val="FFFFFF"/>
                          </a:solidFill>
                          <a:ln w="9525" cap="flat" cmpd="sng">
                            <a:solidFill>
                              <a:srgbClr val="000000"/>
                            </a:solidFill>
                            <a:prstDash val="solid"/>
                            <a:miter/>
                            <a:headEnd type="none" w="med" len="med"/>
                            <a:tailEnd type="none" w="med" len="med"/>
                          </a:ln>
                        </wps:spPr>
                        <wps:txbx>
                          <w:txbxContent>
                            <w:p>
                              <w:r>
                                <w:rPr>
                                  <w:rFonts w:hint="eastAsia"/>
                                </w:rPr>
                                <w:t>生产标准子体系</w:t>
                              </w:r>
                            </w:p>
                          </w:txbxContent>
                        </wps:txbx>
                        <wps:bodyPr wrap="square" upright="1"/>
                      </wps:wsp>
                    </wpg:wgp>
                  </a:graphicData>
                </a:graphic>
              </wp:anchor>
            </w:drawing>
          </mc:Choice>
          <mc:Fallback>
            <w:pict>
              <v:group id="组合 56" o:spid="_x0000_s1026" o:spt="203" style="position:absolute;left:0pt;margin-left:12.35pt;margin-top:5pt;height:81.85pt;width:201.25pt;z-index:251661312;mso-width-relative:page;mso-height-relative:page;" coordorigin="2909,140974" coordsize="4025,1657" o:gfxdata="UEsFBgAAAAAAAAAAAAAAAAAAAAAAAFBLAwQKAAAAAACHTuJAAAAAAAAAAAAAAAAABAAAAGRycy9Q&#10;SwMEFAAAAAgAh07iQKeh27/ZAAAACQEAAA8AAABkcnMvZG93bnJldi54bWxNj8FOwzAQRO9I/IO1&#10;SNyonbSQKsSpUAWcKiRaJNSbG2+TqPE6it2k/XuWExx3ZjT7plhdXCdGHELrSUMyUyCQKm9bqjV8&#10;7d4eliBCNGRN5wk1XDHAqry9KUxu/USfOG5jLbiEQm40NDH2uZShatCZMPM9EntHPzgT+RxqaQcz&#10;cbnrZKrUk3SmJf7QmB7XDVan7dlpeJ/M9DJPXsfN6bi+7nePH9+bBLW+v0vUM4iIl/gXhl98RoeS&#10;mQ7+TDaITkO6yDjJuuJJ7C/SLAVxYCGbZyDLQv5fUP4AUEsDBBQAAAAIAIdO4kAAc+KEigIAAH8H&#10;AAAOAAAAZHJzL2Uyb0RvYy54bWztVT1u2zAU3gv0DgT3WpJt2ZFgOUOdZCnaAGkPQEuURIB/JWnL&#10;3jt07A0KdOsZgh4n6DX6SNlO4noIUhToUA0Uyff48b3vfSRn5xvB0Zoay5QscDKIMaKyVBWTTYE/&#10;vL98dYaRdURWhCtJC7ylFp/PX76YdTqnQ9UqXlGDAETavNMFbp3TeRTZsqWC2IHSVIKxVkYQB0PT&#10;RJUhHaALHg3jeBJ1ylTaqJJaC7OL3ojnAb+uaene1bWlDvECQ2wutCa0S99G8xnJG0N0y8pdGOQZ&#10;UQjCJGx6gFoQR9DKsN+gBCuNsqp2g1KJSNU1K2nIAbJJ4qNsroxa6ZBLk3eNPtAE1B7x9GzY8u36&#10;2iBWFXiaYiSJgBr9vP109+UzSieenU43OThdGX2jr81uoulHPuFNbYT/QypoE3jdHnilG4dKmBym&#10;aXrm8UuwJfEoG2dpz3zZQnn8umEWZxh58zjOpuO99WKHMI6H++WTdOqt0X7ryEd4CKjToCN7T5X9&#10;M6puWqJpqID1LOypmhyo+vr97sc31Ifk9wanA082t0DZCZJOJrsnKxsNd0RNkrNHmZJcG+uuqBLI&#10;dwpsQN5BdWT9xrqelL2L39YqzqpLxnkYmGb5mhu0JnAULsO3Q3/kxiXqCpylgW8CJ7LmxEFAQoNG&#10;rGzCfo9W2IfAcfhOAfvAFsS2fQABwbuRXDBHTei1lFQXskJuq0GGEi4M7IMRtMKIU7hffC94OsL4&#10;UzxBJVyCWHxp+mL4ntssNwDju0tVbaGqHdwAkN7HFTGw50ob1rRAcBIS8X6gqX7B3xfX9FhcQQU+&#10;iCeJaxLHIKBwkpI4GfV8/RdX/q+LK9xjcMuHq233Ivln5OE4KPn+3Zz/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BYAAABkcnMvUEsBAhQA&#10;FAAAAAgAh07iQKeh27/ZAAAACQEAAA8AAAAAAAAAAQAgAAAAOAAAAGRycy9kb3ducmV2LnhtbFBL&#10;AQIUABQAAAAIAIdO4kAAc+KEigIAAH8HAAAOAAAAAAAAAAEAIAAAAD4BAABkcnMvZTJvRG9jLnht&#10;bFBLBQYAAAAABgAGAFkBAAA6BgAAAAA=&#10;">
                <o:lock v:ext="edit" aspectratio="f"/>
                <v:rect id="矩形 57" o:spid="_x0000_s1026" o:spt="1" style="position:absolute;left:2909;top:140974;height:1618;width:932;" fillcolor="#FFFFFF" filled="t" stroked="t" coordsize="21600,21600" o:gfxdata="UEsFBgAAAAAAAAAAAAAAAAAAAAAAAFBLAwQKAAAAAACHTuJAAAAAAAAAAAAAAAAABAAAAGRycy9Q&#10;SwMEFAAAAAgAh07iQLjmxt6+AAAA2wAAAA8AAABkcnMvZG93bnJldi54bWxFj8FuwjAQRO+V+Adr&#10;kXorNlSibYqTAxUVPUK49LaNlyQQr6PYCaFfj5Eq9TiamTeaVTbaRgzU+dqxhvlMgSAunKm51HDI&#10;N0+vIHxANtg4Jg1X8pClk4cVJsZdeEfDPpQiQtgnqKEKoU2k9EVFFv3MtcTRO7rOYoiyK6Xp8BLh&#10;tpELpZbSYs1xocKW1hUV531vNfzUiwP+7vJPZd82z+FrzE/994fWj9O5egcRaAz/4b/21mh4WcL9&#10;S/wBMr0B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Ljmxt6+AAAA2wAAAA8AAAAAAAAAAQAgAAAAOAAAAGRycy9kb3ducmV2&#10;LnhtbFBLAQIUABQAAAAIAIdO4kAzLwWeOwAAADkAAAAQAAAAAAAAAAEAIAAAACMBAABkcnMvc2hh&#10;cGV4bWwueG1sUEsFBgAAAAAGAAYAWwEAAM0DAAAAAA==&#10;">
                  <v:fill on="t" focussize="0,0"/>
                  <v:stroke color="#000000" joinstyle="miter"/>
                  <v:imagedata o:title=""/>
                  <o:lock v:ext="edit" aspectratio="f"/>
                  <v:textbox>
                    <w:txbxContent>
                      <w:p>
                        <w:r>
                          <w:rPr>
                            <w:rFonts w:hint="eastAsia"/>
                          </w:rPr>
                          <w:t>基础标准子体系</w:t>
                        </w:r>
                      </w:p>
                    </w:txbxContent>
                  </v:textbox>
                </v:rect>
                <v:rect id="矩形 58" o:spid="_x0000_s1026" o:spt="1" style="position:absolute;left:6002;top:141013;height:1618;width:932;" fillcolor="#FFFFFF" filled="t" stroked="t" coordsize="21600,21600" o:gfxdata="UEsFBgAAAAAAAAAAAAAAAAAAAAAAAFBLAwQKAAAAAACHTuJAAAAAAAAAAAAAAAAABAAAAGRycy9Q&#10;SwMEFAAAAAgAh07iQNeqY0W9AAAA2wAAAA8AAABkcnMvZG93bnJldi54bWxFj81uwjAQhO9IfQdr&#10;K/UGNlTiJ2A4FIHgCOHCbYm3Sdp4HcUGAk+PkZA4jmbmG81s0dpKXKjxpWMN/Z4CQZw5U3Ku4ZCu&#10;umMQPiAbrByThht5WMw/OjNMjLvyji77kIsIYZ+ghiKEOpHSZwVZ9D1XE0fv1zUWQ5RNLk2D1wi3&#10;lRwoNZQWS44LBdb0U1D2vz9bDadycMD7Ll0rO1l9h22b/p2PS62/PvtqCiJQG97hV3tjNIxG8PwS&#10;f4CcPwB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16pjRb0AAADbAAAADwAAAAAAAAABACAAAAA4AAAAZHJzL2Rvd25yZXYu&#10;eG1sUEsBAhQAFAAAAAgAh07iQDMvBZ47AAAAOQAAABAAAAAAAAAAAQAgAAAAIgEAAGRycy9zaGFw&#10;ZXhtbC54bWxQSwUGAAAAAAYABgBbAQAAzAMAAAAA&#10;">
                  <v:fill on="t" focussize="0,0"/>
                  <v:stroke color="#000000" joinstyle="miter"/>
                  <v:imagedata o:title=""/>
                  <o:lock v:ext="edit" aspectratio="f"/>
                  <v:textbox>
                    <w:txbxContent>
                      <w:p>
                        <w:r>
                          <w:rPr>
                            <w:rFonts w:hint="eastAsia"/>
                          </w:rPr>
                          <w:t>生产标准子体系</w:t>
                        </w:r>
                      </w:p>
                    </w:txbxContent>
                  </v:textbox>
                </v:rect>
              </v:group>
            </w:pict>
          </mc:Fallback>
        </mc:AlternateContent>
      </w:r>
      <w:r>
        <w:rPr>
          <w:rFonts w:hint="eastAsia" w:ascii="仿宋_GB2312" w:hAnsi="仿宋_GB2312" w:eastAsia="仿宋_GB2312" w:cs="仿宋_GB2312"/>
        </w:rPr>
        <mc:AlternateContent>
          <mc:Choice Requires="wps">
            <w:drawing>
              <wp:anchor distT="0" distB="0" distL="114300" distR="114300" simplePos="0" relativeHeight="251659264" behindDoc="0" locked="0" layoutInCell="1" allowOverlap="1">
                <wp:simplePos x="0" y="0"/>
                <wp:positionH relativeFrom="column">
                  <wp:posOffset>4502150</wp:posOffset>
                </wp:positionH>
                <wp:positionV relativeFrom="paragraph">
                  <wp:posOffset>60325</wp:posOffset>
                </wp:positionV>
                <wp:extent cx="591820" cy="1029335"/>
                <wp:effectExtent l="4445" t="4445" r="13335" b="13970"/>
                <wp:wrapNone/>
                <wp:docPr id="78" name="矩形 59"/>
                <wp:cNvGraphicFramePr/>
                <a:graphic xmlns:a="http://schemas.openxmlformats.org/drawingml/2006/main">
                  <a:graphicData uri="http://schemas.microsoft.com/office/word/2010/wordprocessingShape">
                    <wps:wsp>
                      <wps:cNvSpPr/>
                      <wps:spPr>
                        <a:xfrm>
                          <a:off x="0" y="0"/>
                          <a:ext cx="591820" cy="1029335"/>
                        </a:xfrm>
                        <a:prstGeom prst="rect">
                          <a:avLst/>
                        </a:prstGeom>
                        <a:solidFill>
                          <a:srgbClr val="FFFFFF"/>
                        </a:solidFill>
                        <a:ln w="9525" cap="flat" cmpd="sng">
                          <a:solidFill>
                            <a:srgbClr val="000000"/>
                          </a:solidFill>
                          <a:prstDash val="solid"/>
                          <a:miter/>
                          <a:headEnd type="none" w="med" len="med"/>
                          <a:tailEnd type="none" w="med" len="med"/>
                        </a:ln>
                      </wps:spPr>
                      <wps:txbx>
                        <w:txbxContent>
                          <w:p>
                            <w:r>
                              <w:rPr>
                                <w:rFonts w:hint="eastAsia"/>
                              </w:rPr>
                              <w:t>管理标准子体系</w:t>
                            </w:r>
                          </w:p>
                        </w:txbxContent>
                      </wps:txbx>
                      <wps:bodyPr wrap="square" upright="1"/>
                    </wps:wsp>
                  </a:graphicData>
                </a:graphic>
              </wp:anchor>
            </w:drawing>
          </mc:Choice>
          <mc:Fallback>
            <w:pict>
              <v:rect id="矩形 59" o:spid="_x0000_s1026" o:spt="1" style="position:absolute;left:0pt;margin-left:354.5pt;margin-top:4.75pt;height:81.05pt;width:46.6pt;z-index:251659264;mso-width-relative:page;mso-height-relative:page;" fillcolor="#FFFFFF" filled="t" stroked="t" coordsize="21600,21600" o:gfxdata="UEsFBgAAAAAAAAAAAAAAAAAAAAAAAFBLAwQKAAAAAACHTuJAAAAAAAAAAAAAAAAABAAAAGRycy9Q&#10;SwMEFAAAAAgAh07iQB3LXDXXAAAACQEAAA8AAABkcnMvZG93bnJldi54bWxNjzFPwzAUhHck/oP1&#10;kNionSDaJsTpACoSY5subC/xIwnEdhQ7beDX85hgPN3p7rtit9hBnGkKvXcakpUCQa7xpnethlO1&#10;v9uCCBGdwcE70vBFAXbl9VWBufEXd6DzMbaCS1zIUUMX45hLGZqOLIaVH8mx9+4ni5Hl1Eoz4YXL&#10;7SBTpdbSYu94ocORnjpqPo+z1VD36Qm/D9WLstn+Pr4u1cf89qz17U2iHkFEWuJfGH7xGR1KZqr9&#10;7EwQg4aNyvhL1JA9gGB/q9IURM3BTbIGWRby/4PyB1BLAwQUAAAACACHTuJADZAgC/EBAADrAwAA&#10;DgAAAGRycy9lMm9Eb2MueG1srVNLjhMxEN0jcQfLe9KfUcOklc4sCGGDYKSBA1Rsd7cl/7CddOc0&#10;SOw4BMdBXIOyEzIzwAIheuGussuv6r0qr25mrchB+CCt6Wi1KCkRhlkuzdDRD++3z64pCREMB2WN&#10;6OhRBHqzfvpkNblW1Ha0igtPEMSEdnIdHWN0bVEENgoNYWGdMHjYW68houuHgnuYEF2roi7L58Vk&#10;PXfeMhEC7m5Oh3Sd8ftesPiu74OIRHUUa4t59XndpbVYr6AdPLhRsnMZ8A9VaJAGk16gNhCB7L38&#10;DUpL5m2wfVwwqwvb95KJzAHZVOUvbO5GcCJzQXGCu8gU/h8se3u49UTyjr7AThnQ2KPvn758+/qZ&#10;NMukzuRCi0F37tafvYBmojr3Xqc/kiBzVvR4UVTMkTDcbJbVdY26Mzyqynp5ddUk0OL+tvMhvhZW&#10;k2R01GPHspBweBPiKfRnSEoWrJJ8K5XKjh92L5UnB8DubvN3Rn8UpgyZOrps6gYLARyyXkFEUzuk&#10;HcyQ8z26ER4Cl/n7E3AqbANhPBWQEVIYtFpG4bM1CuCvDCfx6FBZg2+ApmK04JQogU8mWTkyglR/&#10;E4naKYMSpsacWpGsOO9mhEnmzvIj9nTCoUZ6H/fgMefeeTmMKHCViaQ4nKjcifP0p5F96OcU9290&#10;/Q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WAAAAZHJzL1BLAQIUABQAAAAIAIdO4kAdy1w11wAAAAkBAAAPAAAAAAAAAAEAIAAAADgAAABk&#10;cnMvZG93bnJldi54bWxQSwECFAAUAAAACACHTuJADZAgC/EBAADrAwAADgAAAAAAAAABACAAAAA8&#10;AQAAZHJzL2Uyb0RvYy54bWxQSwUGAAAAAAYABgBZAQAAnwUAAAAA&#10;">
                <v:fill on="t" focussize="0,0"/>
                <v:stroke color="#000000" joinstyle="miter"/>
                <v:imagedata o:title=""/>
                <o:lock v:ext="edit" aspectratio="f"/>
                <v:textbox>
                  <w:txbxContent>
                    <w:p>
                      <w:r>
                        <w:rPr>
                          <w:rFonts w:hint="eastAsia"/>
                        </w:rPr>
                        <w:t>管理标准子体系</w:t>
                      </w:r>
                    </w:p>
                  </w:txbxContent>
                </v:textbox>
              </v:rect>
            </w:pict>
          </mc:Fallback>
        </mc:AlternateContent>
      </w:r>
    </w:p>
    <w:p>
      <w:pPr>
        <w:rPr>
          <w:rFonts w:hint="eastAsia" w:ascii="仿宋_GB2312" w:hAnsi="仿宋_GB2312" w:eastAsia="仿宋_GB2312" w:cs="仿宋_GB2312"/>
        </w:rPr>
      </w:pPr>
    </w:p>
    <w:p>
      <w:pPr>
        <w:rPr>
          <w:rFonts w:hint="eastAsia" w:ascii="仿宋_GB2312" w:hAnsi="仿宋_GB2312" w:eastAsia="仿宋_GB2312" w:cs="仿宋_GB2312"/>
        </w:rPr>
      </w:pPr>
    </w:p>
    <w:p>
      <w:pPr>
        <w:rPr>
          <w:rFonts w:hint="eastAsia" w:ascii="仿宋_GB2312" w:hAnsi="仿宋_GB2312" w:eastAsia="仿宋_GB2312" w:cs="仿宋_GB2312"/>
        </w:rPr>
      </w:pPr>
    </w:p>
    <w:p>
      <w:pPr>
        <w:rPr>
          <w:rFonts w:hint="eastAsia" w:ascii="仿宋_GB2312" w:hAnsi="仿宋_GB2312" w:eastAsia="仿宋_GB2312" w:cs="仿宋_GB2312"/>
        </w:rPr>
      </w:pPr>
    </w:p>
    <w:p>
      <w:pPr>
        <w:rPr>
          <w:rFonts w:hint="eastAsia" w:ascii="仿宋_GB2312" w:hAnsi="仿宋_GB2312" w:eastAsia="仿宋_GB2312" w:cs="仿宋_GB2312"/>
        </w:rPr>
      </w:pPr>
      <w:r>
        <w:rPr>
          <w:rFonts w:hint="eastAsia" w:ascii="仿宋_GB2312" w:hAnsi="仿宋_GB2312" w:eastAsia="仿宋_GB2312" w:cs="仿宋_GB2312"/>
        </w:rPr>
        <mc:AlternateContent>
          <mc:Choice Requires="wps">
            <w:drawing>
              <wp:anchor distT="0" distB="0" distL="114300" distR="114300" simplePos="0" relativeHeight="251675648" behindDoc="0" locked="0" layoutInCell="1" allowOverlap="1">
                <wp:simplePos x="0" y="0"/>
                <wp:positionH relativeFrom="column">
                  <wp:posOffset>2424430</wp:posOffset>
                </wp:positionH>
                <wp:positionV relativeFrom="paragraph">
                  <wp:posOffset>121285</wp:posOffset>
                </wp:positionV>
                <wp:extent cx="635" cy="200025"/>
                <wp:effectExtent l="4445" t="0" r="13970" b="9525"/>
                <wp:wrapNone/>
                <wp:docPr id="81" name="直线 62"/>
                <wp:cNvGraphicFramePr/>
                <a:graphic xmlns:a="http://schemas.openxmlformats.org/drawingml/2006/main">
                  <a:graphicData uri="http://schemas.microsoft.com/office/word/2010/wordprocessingShape">
                    <wps:wsp>
                      <wps:cNvCnPr/>
                      <wps:spPr>
                        <a:xfrm>
                          <a:off x="0" y="0"/>
                          <a:ext cx="635" cy="20002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62" o:spid="_x0000_s1026" o:spt="20" style="position:absolute;left:0pt;margin-left:190.9pt;margin-top:9.55pt;height:15.75pt;width:0.05pt;z-index:251675648;mso-width-relative:page;mso-height-relative:page;" filled="f" stroked="t" coordsize="21600,21600" o:gfxdata="UEsFBgAAAAAAAAAAAAAAAAAAAAAAAFBLAwQKAAAAAACHTuJAAAAAAAAAAAAAAAAABAAAAGRycy9Q&#10;SwMEFAAAAAgAh07iQJd5O4PXAAAACQEAAA8AAABkcnMvZG93bnJldi54bWxNj81OwzAQhO9IvIO1&#10;SFyq1k4rqjbE6QHIjQsFxHUbb5OIeJ3G7g88PcsJjrMzmvm22Fx8r040xi6whWxmQBHXwXXcWHh7&#10;raYrUDEhO+wDk4UvirApr68KzF048wudtqlRUsIxRwttSkOudaxb8hhnYSAWbx9Gj0nk2Gg34lnK&#10;fa/nxiy1x45locWBHlqqP7dHbyFW73Sovif1xHwsmkDzw+PzE1p7e5OZe1CJLukvDL/4gg6lMO3C&#10;kV1UvYXFKhP0JMY6AyUBOaxB7SzcmSXostD/Pyh/AFBLAwQUAAAACACHTuJAn05sD8UBAACEAwAA&#10;DgAAAGRycy9lMm9Eb2MueG1srVNLjhMxEN0jcQfLe9KdoERDK51ZTBg2CCLBHKDiT7cl/+Qy6eQs&#10;XIMVG44z16DshAyfDUL0wl0uv3pd77l6fXt0lh1UQhN8z+ezljPlRZDGDz1/+Hj/4oYzzOAl2OBV&#10;z08K+e3m+bP1FDu1CGOwUiVGJB67KfZ8zDl2TYNiVA5wFqLydKhDcpBpm4ZGJpiI3dlm0barZgpJ&#10;xhSEQqTs9nzIN5VfayXye61RZWZ7Tr3luqa67svabNbQDQniaMSlDfiHLhwYTx+9Um0hA/uUzB9U&#10;zogUMOg8E8E1QWsjVNVAaubtb2o+jBBV1ULmYLzahP+PVrw77BIzsuc3c848OLqjx89fHr9+Y6tF&#10;cWeK2BHozu/SZYdxl4rUo06uvEkEO1ZHT1dH1TEzQcnVyyVngvJ0V+1iWQibp8qYML9RwbES9Nwa&#10;X9RCB4e3mM/QH5CStp5NPX+1JB4mgIZFW8gUukjtox9qLQZr5L2xtlRgGvZ3NrEDlOuvz6WFX2Dl&#10;I1vA8YyrRwUG3ahAvvaS5VMkXzxNMC8tOCU5s4oGvkQVmcHYv0GSeuvJhGLr2cgS7YM8VX9rnq66&#10;2nQZyzJLP+9r9dPPs/kO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FgAAAGRycy9QSwECFAAUAAAACACHTuJAl3k7g9cAAAAJAQAADwAAAAAA&#10;AAABACAAAAA4AAAAZHJzL2Rvd25yZXYueG1sUEsBAhQAFAAAAAgAh07iQJ9ObA/FAQAAhAMAAA4A&#10;AAAAAAAAAQAgAAAAPAEAAGRycy9lMm9Eb2MueG1sUEsFBgAAAAAGAAYAWQEAAHMFAAAAAA==&#10;">
                <v:fill on="f" focussize="0,0"/>
                <v:stroke color="#000000" joinstyle="round"/>
                <v:imagedata o:title=""/>
                <o:lock v:ext="edit" aspectratio="f"/>
              </v:line>
            </w:pict>
          </mc:Fallback>
        </mc:AlternateContent>
      </w:r>
      <w:r>
        <w:rPr>
          <w:rFonts w:hint="eastAsia" w:ascii="仿宋_GB2312" w:hAnsi="仿宋_GB2312" w:eastAsia="仿宋_GB2312" w:cs="仿宋_GB2312"/>
        </w:rPr>
        <mc:AlternateContent>
          <mc:Choice Requires="wps">
            <w:drawing>
              <wp:anchor distT="0" distB="0" distL="114300" distR="114300" simplePos="0" relativeHeight="251712512" behindDoc="0" locked="0" layoutInCell="1" allowOverlap="1">
                <wp:simplePos x="0" y="0"/>
                <wp:positionH relativeFrom="column">
                  <wp:posOffset>443865</wp:posOffset>
                </wp:positionH>
                <wp:positionV relativeFrom="paragraph">
                  <wp:posOffset>100330</wp:posOffset>
                </wp:positionV>
                <wp:extent cx="635" cy="227965"/>
                <wp:effectExtent l="0" t="0" r="37465" b="19685"/>
                <wp:wrapNone/>
                <wp:docPr id="80" name="直线 61"/>
                <wp:cNvGraphicFramePr/>
                <a:graphic xmlns:a="http://schemas.openxmlformats.org/drawingml/2006/main">
                  <a:graphicData uri="http://schemas.microsoft.com/office/word/2010/wordprocessingShape">
                    <wps:wsp>
                      <wps:cNvCnPr/>
                      <wps:spPr>
                        <a:xfrm>
                          <a:off x="0" y="0"/>
                          <a:ext cx="635" cy="22796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61" o:spid="_x0000_s1026" o:spt="20" style="position:absolute;left:0pt;margin-left:34.95pt;margin-top:7.9pt;height:17.95pt;width:0.05pt;z-index:251712512;mso-width-relative:page;mso-height-relative:page;" filled="f" stroked="t" coordsize="21600,21600" o:gfxdata="UEsFBgAAAAAAAAAAAAAAAAAAAAAAAFBLAwQKAAAAAACHTuJAAAAAAAAAAAAAAAAABAAAAGRycy9Q&#10;SwMEFAAAAAgAh07iQBY9EPnVAAAABwEAAA8AAABkcnMvZG93bnJldi54bWxNj81OwzAQhO9IvIO1&#10;SFwqaqeoLQ1xegBy40IBcd3GSxIRr9PY/YGnZzmV486MZr8p1iffqwONsQtsIZsaUMR1cB03Ft5e&#10;q5s7UDEhO+wDk4VvirAuLy8KzF048gsdNqlRUsIxRwttSkOudaxb8hinYSAW7zOMHpOcY6PdiEcp&#10;972eGbPQHjuWDy0O9NBS/bXZewuxeqdd9TOpJ+bjtgk02z0+P6G111eZuQeV6JTOYfjDF3QohWkb&#10;9uyi6i0sVitJij6XBeIvjUzbWphnS9Blof/zl79QSwMEFAAAAAgAh07iQL/3jHXGAQAAhAMAAA4A&#10;AABkcnMvZTJvRG9jLnhtbK1TS44TMRDdI3EHy3vSSVDCTCudWUwYNggiMRyg4k+3Jf/kMunkLFyD&#10;FRuOM9eg7IQMMJsRohfucvnV63rP1aubg7NsrxKa4Ds+m0w5U14EaXzf8c/3d6+uOMMMXoINXnX8&#10;qJDfrF++WI2xVfMwBCtVYkTisR1jx4ecY9s0KAblACchKk+HOiQHmbapb2SCkdidbebT6bIZQ5Ix&#10;BaEQKbs5HfJ15ddaifxRa1SZ2Y5Tb7muqa67sjbrFbR9gjgYcW4D/qELB8bTRy9UG8jAviTzhMoZ&#10;kQIGnSciuCZobYSqGkjNbPqXmk8DRFW1kDkYLzbh/6MVH/bbxIzs+BXZ48HRHT18/fbw/Qdbzoo7&#10;Y8SWQLd+m847jNtUpB50cuVNItihOnq8OKoOmQlKLl8vOBOUn8/fXC8XhbB5rIwJ8zsVHCtBx63x&#10;RS20sH+P+QT9BSlp69nY8evFvHACDYu2kCl0kdpH39daDNbIO2NtqcDU725tYnso11+fcwt/wMpH&#10;NoDDCVePCgzaQYF86yXLx0i+eJpgXlpwSnJmFQ18iSoyg7HPQZJ668mEYuvJyBLtgjxWf2uerrra&#10;dB7LMku/72v148+z/gl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WAAAAZHJzL1BLAQIUABQAAAAIAIdO4kAWPRD51QAAAAcBAAAPAAAAAAAA&#10;AAEAIAAAADgAAABkcnMvZG93bnJldi54bWxQSwECFAAUAAAACACHTuJAv/eMdcYBAACEAwAADgAA&#10;AAAAAAABACAAAAA6AQAAZHJzL2Uyb0RvYy54bWxQSwUGAAAAAAYABgBZAQAAcgUAAAAA&#10;">
                <v:fill on="f" focussize="0,0"/>
                <v:stroke color="#000000" joinstyle="round"/>
                <v:imagedata o:title=""/>
                <o:lock v:ext="edit" aspectratio="f"/>
              </v:line>
            </w:pict>
          </mc:Fallback>
        </mc:AlternateContent>
      </w:r>
      <w:r>
        <w:rPr>
          <w:rFonts w:hint="eastAsia" w:ascii="仿宋_GB2312" w:hAnsi="仿宋_GB2312" w:eastAsia="仿宋_GB2312" w:cs="仿宋_GB2312"/>
        </w:rPr>
        <mc:AlternateContent>
          <mc:Choice Requires="wps">
            <w:drawing>
              <wp:anchor distT="0" distB="0" distL="114300" distR="114300" simplePos="0" relativeHeight="251716608" behindDoc="0" locked="0" layoutInCell="1" allowOverlap="1">
                <wp:simplePos x="0" y="0"/>
                <wp:positionH relativeFrom="column">
                  <wp:posOffset>4812665</wp:posOffset>
                </wp:positionH>
                <wp:positionV relativeFrom="paragraph">
                  <wp:posOffset>116205</wp:posOffset>
                </wp:positionV>
                <wp:extent cx="635" cy="200025"/>
                <wp:effectExtent l="4445" t="0" r="13970" b="9525"/>
                <wp:wrapNone/>
                <wp:docPr id="79" name="直线 60"/>
                <wp:cNvGraphicFramePr/>
                <a:graphic xmlns:a="http://schemas.openxmlformats.org/drawingml/2006/main">
                  <a:graphicData uri="http://schemas.microsoft.com/office/word/2010/wordprocessingShape">
                    <wps:wsp>
                      <wps:cNvCnPr/>
                      <wps:spPr>
                        <a:xfrm>
                          <a:off x="0" y="0"/>
                          <a:ext cx="635" cy="20002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60" o:spid="_x0000_s1026" o:spt="20" style="position:absolute;left:0pt;margin-left:378.95pt;margin-top:9.15pt;height:15.75pt;width:0.05pt;z-index:251716608;mso-width-relative:page;mso-height-relative:page;" filled="f" stroked="t" coordsize="21600,21600" o:gfxdata="UEsFBgAAAAAAAAAAAAAAAAAAAAAAAFBLAwQKAAAAAACHTuJAAAAAAAAAAAAAAAAABAAAAGRycy9Q&#10;SwMEFAAAAAgAh07iQE9eefLYAAAACQEAAA8AAABkcnMvZG93bnJldi54bWxNj8tOwzAQRfdI/IM1&#10;SGwq6rSlJA1xugCyY9MCYjuNhyQiHqex+4CvZ1jBcnSP7pxbrM+uV0caQ+fZwGyagCKuve24MfD6&#10;Ut1koEJEtth7JgNfFGBdXl4UmFt/4g0dt7FRUsIhRwNtjEOudahbchimfiCW7MOPDqOcY6PtiCcp&#10;d72eJ8mddtixfGhxoIeW6s/twRkI1Rvtq+9JPUneF42n+f7x+QmNub6aJfegIp3jHwy/+qIOpTjt&#10;/IFtUL2BdJmuBJUgW4ASIF1mMm5n4HaVgS4L/X9B+QNQSwMEFAAAAAgAh07iQEdHsY3EAQAAhAMA&#10;AA4AAABkcnMvZTJvRG9jLnhtbK1TS44TMRDdI3EHy3vSPUEJTCudWUwYNggiAQeo+NNtyT+5TDo5&#10;C9dgxYbjzDUoOyHhs0GIXrjL5apyvVfPq7uDs2yvEprge34zazlTXgRp/NDzjx8enr3kDDN4CTZ4&#10;1fOjQn63fvpkNcVOzcMYrFSJURGP3RR7PuYcu6ZBMSoHOAtReTrUITnItE1DIxNMVN3ZZt62y2YK&#10;ScYUhEIk7+Z0yNe1vtZK5Hdao8rM9px6y3VNdd2VtVmvoBsSxNGIcxvwD104MJ4uvZTaQAb2KZk/&#10;SjkjUsCg80wE1wStjVAVA6G5aX9D836EqCoWIgfjhSb8f2XF2/02MSN7/uKWMw+OZvT4+cvj129s&#10;WdmZInYUdO+3ibgqO4zbVKAedHLlTyDYoTJ6vDCqDpkJci6fLzgT5KdZtfNFobu5ZsaE+bUKjhWj&#10;59b4ghY62L/BfAr9EVLc1rOp57cLqsMEkFi0hUymi9Q++qHmYrBGPhhrSwamYXdvE9tDGX/9zi38&#10;ElYu2QCOp7h6dBLGqEC+8pLlYyRePCmYlxackpxZRYIvVpVQBmP/JpLQW08kXIks1i7IY+W3+mnU&#10;laazLIuWft7X7OvjWX8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FgAAAGRycy9QSwECFAAUAAAACACHTuJAT1558tgAAAAJAQAADwAAAAAA&#10;AAABACAAAAA4AAAAZHJzL2Rvd25yZXYueG1sUEsBAhQAFAAAAAgAh07iQEdHsY3EAQAAhAMAAA4A&#10;AAAAAAAAAQAgAAAAPQEAAGRycy9lMm9Eb2MueG1sUEsFBgAAAAAGAAYAWQEAAHMFAAAAAA==&#10;">
                <v:fill on="f" focussize="0,0"/>
                <v:stroke color="#000000" joinstyle="round"/>
                <v:imagedata o:title=""/>
                <o:lock v:ext="edit" aspectratio="f"/>
              </v:line>
            </w:pict>
          </mc:Fallback>
        </mc:AlternateContent>
      </w:r>
    </w:p>
    <w:p>
      <w:pPr>
        <w:rPr>
          <w:rFonts w:hint="eastAsia" w:ascii="仿宋_GB2312" w:hAnsi="仿宋_GB2312" w:eastAsia="仿宋_GB2312" w:cs="仿宋_GB2312"/>
        </w:rPr>
      </w:pPr>
      <w:r>
        <w:rPr>
          <w:rFonts w:hint="eastAsia" w:ascii="仿宋_GB2312" w:hAnsi="仿宋_GB2312" w:eastAsia="仿宋_GB2312" w:cs="仿宋_GB2312"/>
        </w:rPr>
        <mc:AlternateContent>
          <mc:Choice Requires="wps">
            <w:drawing>
              <wp:anchor distT="0" distB="0" distL="114300" distR="114300" simplePos="0" relativeHeight="251725824" behindDoc="0" locked="0" layoutInCell="1" allowOverlap="1">
                <wp:simplePos x="0" y="0"/>
                <wp:positionH relativeFrom="column">
                  <wp:posOffset>5501005</wp:posOffset>
                </wp:positionH>
                <wp:positionV relativeFrom="paragraph">
                  <wp:posOffset>137795</wp:posOffset>
                </wp:positionV>
                <wp:extent cx="3175" cy="344170"/>
                <wp:effectExtent l="0" t="0" r="34925" b="36830"/>
                <wp:wrapNone/>
                <wp:docPr id="2146238691" name="直线 63"/>
                <wp:cNvGraphicFramePr/>
                <a:graphic xmlns:a="http://schemas.openxmlformats.org/drawingml/2006/main">
                  <a:graphicData uri="http://schemas.microsoft.com/office/word/2010/wordprocessingShape">
                    <wps:wsp>
                      <wps:cNvCnPr/>
                      <wps:spPr>
                        <a:xfrm flipH="1">
                          <a:off x="0" y="0"/>
                          <a:ext cx="3175" cy="34417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63" o:spid="_x0000_s1026" o:spt="20" style="position:absolute;left:0pt;flip:x;margin-left:433.15pt;margin-top:10.85pt;height:27.1pt;width:0.25pt;z-index:251725824;mso-width-relative:page;mso-height-relative:page;" filled="f" stroked="t" coordsize="21600,21600" o:gfxdata="UEsFBgAAAAAAAAAAAAAAAAAAAAAAAFBLAwQKAAAAAACHTuJAAAAAAAAAAAAAAAAABAAAAGRycy9Q&#10;SwMEFAAAAAgAh07iQPGLzl/XAAAACQEAAA8AAABkcnMvZG93bnJldi54bWxNj8FOwzAMhu9IvENk&#10;JG4saSe6ras7IQRckJAYhXPaZG1F41RN1o23x5zY0fan399f7M5uELOdQu8JIVkoEJYab3pqEaqP&#10;57s1iBA1GT14sgg/NsCuvL4qdG78id7tvI+t4BAKuUboYhxzKUPTWafDwo+W+Hbwk9ORx6mVZtIn&#10;DneDTJXKpNM98YdOj/axs833/ugQHr5en5Zvc+38YDZt9WlcpV5SxNubRG1BRHuO/zD86bM6lOxU&#10;+yOZIAaEdZYtGUVIkxUIBnjBXWqE1f0GZFnIywblL1BLAwQUAAAACACHTuJAykj4gdoBAACXAwAA&#10;DgAAAGRycy9lMm9Eb2MueG1srVNLjhMxEN0jcQfLe9LpTiYz00pnFhMGFggiDRyg4k+3Jf9km3Ry&#10;Fq7Big3HmWtQdofw2yCEF1a5qvyq3nN5fXc0mhxEiMrZjtazOSXCMseV7Tv64f3DixtKYgLLQTsr&#10;OnoSkd5tnj9bj74VjRuc5iIQBLGxHX1Hh5R8W1WRDcJAnDkvLAalCwYSHkNf8QAjohtdNfP5qhpd&#10;4D44JmJE73YK0k3Bl1Kw9E7KKBLRHcXeUtlD2fd5rzZraPsAflDs3Ab8QxcGlMWiF6gtJCAfg/oD&#10;yigWXHQyzZgzlZNSMVE4IJt6/hubxwG8KFxQnOgvMsX/B8veHnaBKN7Rpl6umsXN6ramxILBt3r6&#10;9Pnpy1eyWmSVRh9bTL63u3A+Rb8LmfJRBkOkVv41DkARAWmRY9H4dNFYHBNh6FzU11eUMAwslsv6&#10;urxANYFkMB9ieiWcIdnoqFY2CwAtHN7EhIUx9XtKdmtLxo7eXjUZE3B+pIaEpvHIKNq+3I1OK/6g&#10;tM43Yuj39zqQA+SJKCvTQ9xf0nKRLcRhyiuhaVYGAfyl5SSdPEpkcahpbsEITokW+AeyhYDQJlD6&#10;bzKxtLbYQVZ40jRbe8dPRerix9cvPZ4nNY/Xz+dy+8d/2nw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FgAAAGRycy9QSwECFAAUAAAACACH&#10;TuJA8YvOX9cAAAAJAQAADwAAAAAAAAABACAAAAA4AAAAZHJzL2Rvd25yZXYueG1sUEsBAhQAFAAA&#10;AAgAh07iQMpI+IHaAQAAlwMAAA4AAAAAAAAAAQAgAAAAPAEAAGRycy9lMm9Eb2MueG1sUEsFBgAA&#10;AAAGAAYAWQEAAIgFAAAAAA==&#10;">
                <v:fill on="f" focussize="0,0"/>
                <v:stroke color="#000000" joinstyle="round"/>
                <v:imagedata o:title=""/>
                <o:lock v:ext="edit" aspectratio="f"/>
              </v:line>
            </w:pict>
          </mc:Fallback>
        </mc:AlternateContent>
      </w:r>
      <w:r>
        <w:rPr>
          <w:rFonts w:hint="eastAsia" w:ascii="仿宋_GB2312" w:hAnsi="仿宋_GB2312" w:eastAsia="仿宋_GB2312" w:cs="仿宋_GB2312"/>
        </w:rPr>
        <mc:AlternateContent>
          <mc:Choice Requires="wps">
            <w:drawing>
              <wp:anchor distT="0" distB="0" distL="114300" distR="114300" simplePos="0" relativeHeight="251717632" behindDoc="0" locked="0" layoutInCell="1" allowOverlap="1">
                <wp:simplePos x="0" y="0"/>
                <wp:positionH relativeFrom="column">
                  <wp:posOffset>3721100</wp:posOffset>
                </wp:positionH>
                <wp:positionV relativeFrom="paragraph">
                  <wp:posOffset>131445</wp:posOffset>
                </wp:positionV>
                <wp:extent cx="1780540" cy="13970"/>
                <wp:effectExtent l="0" t="0" r="29210" b="24130"/>
                <wp:wrapNone/>
                <wp:docPr id="88" name="直线 67"/>
                <wp:cNvGraphicFramePr/>
                <a:graphic xmlns:a="http://schemas.openxmlformats.org/drawingml/2006/main">
                  <a:graphicData uri="http://schemas.microsoft.com/office/word/2010/wordprocessingShape">
                    <wps:wsp>
                      <wps:cNvCnPr/>
                      <wps:spPr>
                        <a:xfrm flipV="1">
                          <a:off x="0" y="0"/>
                          <a:ext cx="1780769" cy="1397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67" o:spid="_x0000_s1026" o:spt="20" style="position:absolute;left:0pt;flip:y;margin-left:293pt;margin-top:10.35pt;height:1.1pt;width:140.2pt;z-index:251717632;mso-width-relative:page;mso-height-relative:page;" filled="f" stroked="t" coordsize="21600,21600" o:gfxdata="UEsFBgAAAAAAAAAAAAAAAAAAAAAAAFBLAwQKAAAAAACHTuJAAAAAAAAAAAAAAAAABAAAAGRycy9Q&#10;SwMEFAAAAAgAh07iQBqwThfXAAAACQEAAA8AAABkcnMvZG93bnJldi54bWxNj8FOwzAQRO9I/IO1&#10;SNyo3QAhDXEqhIALEhIlcHbiJYmw11HspuXvWU5wnJ3R7Jtqe/ROLDjHMZCG9UqBQOqCHanX0Lw9&#10;XhQgYjJkjQuEGr4xwrY+PalMacOBXnHZpV5wCcXSaBhSmkopYzegN3EVJiT2PsPsTWI599LO5sDl&#10;3slMqVx6MxJ/GMyE9wN2X7u913D38fxw+bK0Pji76Zt36xv1lGl9frZWtyASHtNfGH7xGR1qZmrD&#10;nmwUTsN1kfOWpCFTNyA4UOT5FYiWD9kGZF3J/wvqH1BLAwQUAAAACACHTuJAn+FzktMBAACRAwAA&#10;DgAAAGRycy9lMm9Eb2MueG1srVNLjhMxEN0jcQfLe9JJ0OTTSmcWE4YNgkh89hV/0pb8k8ukk7Nw&#10;DVZsOM5cg7ITwjBsEKIXVrmq/Kreq+rV7dFZdlAJTfAdn4zGnCkvgjR+3/GPH+5fLDjDDF6CDV51&#10;/KSQ366fP1sNsVXT0AcrVWIE4rEdYsf7nGPbNCh65QBHISpPQR2Sg0zXtG9kgoHQnW2m4/GsGUKS&#10;MQWhEMm7OQf5uuJrrUR+pzWqzGzHqbdcz1TPXTmb9QrafYLYG3FpA/6hCwfGU9Er1AYysM/J/AHl&#10;jEgBg84jEVwTtDZCVQ7EZjJ+wuZ9D1FVLiQOxqtM+P9gxdvDNjEjO76gSXlwNKOHL18fvn1ns3lR&#10;Z4jYUtKd36bLDeM2FapHnRzT1sRPNPhKnuiwY9X2dNVWHTMT5JzMF+P5bMmZoNjk5XJetW/OMAUu&#10;JsyvVXCsGB23xhfq0MLhDWYqTak/U4rbejZ0fHkzvSFIoM3RFjKZLhIX9Pv6FoM18t5YW15g2u/u&#10;bGIHKLtQv0KQcH9LK0U2gP05r4bOW9IrkK+8ZPkUSSRP68xLC05Jzqyi7S8WAUKbwdi/yaTS1lMH&#10;ReOzqsXaBXmqYlc/zb32eNnRsliP7/X1rz9p/Q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WAAAAZHJzL1BLAQIUABQAAAAIAIdO4kAasE4X&#10;1wAAAAkBAAAPAAAAAAAAAAEAIAAAADgAAABkcnMvZG93bnJldi54bWxQSwECFAAUAAAACACHTuJA&#10;n+FzktMBAACRAwAADgAAAAAAAAABACAAAAA8AQAAZHJzL2Uyb0RvYy54bWxQSwUGAAAAAAYABgBZ&#10;AQAAgQUAAAAA&#10;">
                <v:fill on="f" focussize="0,0"/>
                <v:stroke color="#000000" joinstyle="round"/>
                <v:imagedata o:title=""/>
                <o:lock v:ext="edit" aspectratio="f"/>
              </v:line>
            </w:pict>
          </mc:Fallback>
        </mc:AlternateContent>
      </w:r>
      <w:r>
        <w:rPr>
          <w:rFonts w:hint="eastAsia" w:ascii="仿宋_GB2312" w:hAnsi="仿宋_GB2312" w:eastAsia="仿宋_GB2312" w:cs="仿宋_GB2312"/>
        </w:rPr>
        <mc:AlternateContent>
          <mc:Choice Requires="wps">
            <w:drawing>
              <wp:anchor distT="0" distB="0" distL="114300" distR="114300" simplePos="0" relativeHeight="251720704" behindDoc="0" locked="0" layoutInCell="1" allowOverlap="1">
                <wp:simplePos x="0" y="0"/>
                <wp:positionH relativeFrom="column">
                  <wp:posOffset>4636135</wp:posOffset>
                </wp:positionH>
                <wp:positionV relativeFrom="paragraph">
                  <wp:posOffset>146050</wp:posOffset>
                </wp:positionV>
                <wp:extent cx="0" cy="330200"/>
                <wp:effectExtent l="0" t="0" r="38100" b="32385"/>
                <wp:wrapNone/>
                <wp:docPr id="85" name="直线 64"/>
                <wp:cNvGraphicFramePr/>
                <a:graphic xmlns:a="http://schemas.openxmlformats.org/drawingml/2006/main">
                  <a:graphicData uri="http://schemas.microsoft.com/office/word/2010/wordprocessingShape">
                    <wps:wsp>
                      <wps:cNvCnPr/>
                      <wps:spPr>
                        <a:xfrm>
                          <a:off x="0" y="0"/>
                          <a:ext cx="0" cy="33017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64" o:spid="_x0000_s1026" o:spt="20" style="position:absolute;left:0pt;margin-left:365.05pt;margin-top:11.5pt;height:26pt;width:0pt;z-index:251720704;mso-width-relative:page;mso-height-relative:page;" filled="f" stroked="t" coordsize="21600,21600" o:gfxdata="UEsFBgAAAAAAAAAAAAAAAAAAAAAAAFBLAwQKAAAAAACHTuJAAAAAAAAAAAAAAAAABAAAAGRycy9Q&#10;SwMEFAAAAAgAh07iQGl5iYPVAAAACQEAAA8AAABkcnMvZG93bnJldi54bWxNj0tPxDAMhO9I/IfI&#10;SFxWbNJWPFSa7gHojQsLiKu3MW1F43Sb7AN+PUYc4GZ7RuNvqtXRj2pPcxwCW8iWBhRxG9zAnYWX&#10;5+biBlRMyA7HwGThkyKs6tOTCksXDvxE+3XqlIRwLNFCn9JUah3bnjzGZZiIRXsPs8ck69xpN+NB&#10;wv2oc2OutMeB5UOPE9311H6sd95CbF5p23wt2oV5K7pA+fb+8QGtPT/LzC2oRMf0Z4YffEGHWpg2&#10;YccuqtHCdWEysVrIC+kkht/DRoZLA7qu9P8G9TdQSwMEFAAAAAgAh07iQMRuJk3DAQAAggMAAA4A&#10;AABkcnMvZTJvRG9jLnhtbK1TS44TMRDdI3EHy3vSSYYMQyudWUwYNggiAQeo+NNtyT+5TDo5C9dg&#10;xYbjzDUou0OGzwYheuEul1+9rvdcvb49OssOKqEJvuOL2Zwz5UWQxvcd//jh/tkNZ5jBS7DBq46f&#10;FPLbzdMn6zG2ahmGYKVKjEg8tmPs+JBzbJsGxaAc4CxE5elQh+Qg0zb1jUwwEruzzXI+v27GkGRM&#10;QShEym6nQ76p/Forkd9pjSoz23HqLdc11XVf1mazhrZPEAcjzm3AP3ThwHj66IVqCxnYp2T+oHJG&#10;pIBB55kIrglaG6GqBlKzmP+m5v0AUVUtZA7Gi034/2jF28MuMSM7frPizIOjO3r4/OXh6zd2/by4&#10;M0ZsCXTnd+m8w7hLRepRJ1feJIIdq6Oni6PqmJmYkoKyV1fzxYtVoWse62LC/FoFx0rQcWt80Qot&#10;HN5gnqA/ICVtPRs7/nK1pD4F0KhoC5lCF6l59H2txWCNvDfWlgpM/f7OJnaAcvn1ObfwC6x8ZAs4&#10;TLh6VGDQDgrkKy9ZPkVyxdP88tKCU5Izq2jcS1SRGYz9GySpt55MKKZONpZoH+SpulvzdNHVpvNQ&#10;lkn6eV+rH3+dzX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BpeYmD1QAAAAkBAAAPAAAAAAAAAAEA&#10;IAAAADgAAABkcnMvZG93bnJldi54bWxQSwECFAAUAAAACACHTuJAxG4mTcMBAACCAwAADgAAAAAA&#10;AAABACAAAAA6AQAAZHJzL2Uyb0RvYy54bWxQSwUGAAAAAAYABgBZAQAAbwUAAAAA&#10;">
                <v:fill on="f" focussize="0,0"/>
                <v:stroke color="#000000" joinstyle="round"/>
                <v:imagedata o:title=""/>
                <o:lock v:ext="edit" aspectratio="f"/>
              </v:line>
            </w:pict>
          </mc:Fallback>
        </mc:AlternateContent>
      </w:r>
      <w:r>
        <w:rPr>
          <w:rFonts w:hint="eastAsia" w:ascii="仿宋_GB2312" w:hAnsi="仿宋_GB2312" w:eastAsia="仿宋_GB2312" w:cs="仿宋_GB2312"/>
        </w:rPr>
        <mc:AlternateContent>
          <mc:Choice Requires="wps">
            <w:drawing>
              <wp:anchor distT="0" distB="0" distL="114300" distR="114300" simplePos="0" relativeHeight="251719680" behindDoc="0" locked="0" layoutInCell="1" allowOverlap="1">
                <wp:simplePos x="0" y="0"/>
                <wp:positionH relativeFrom="column">
                  <wp:posOffset>4175760</wp:posOffset>
                </wp:positionH>
                <wp:positionV relativeFrom="paragraph">
                  <wp:posOffset>146050</wp:posOffset>
                </wp:positionV>
                <wp:extent cx="0" cy="337820"/>
                <wp:effectExtent l="0" t="0" r="38100" b="24765"/>
                <wp:wrapNone/>
                <wp:docPr id="86" name="直线 65"/>
                <wp:cNvGraphicFramePr/>
                <a:graphic xmlns:a="http://schemas.openxmlformats.org/drawingml/2006/main">
                  <a:graphicData uri="http://schemas.microsoft.com/office/word/2010/wordprocessingShape">
                    <wps:wsp>
                      <wps:cNvCnPr/>
                      <wps:spPr>
                        <a:xfrm>
                          <a:off x="0" y="0"/>
                          <a:ext cx="0" cy="33779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65" o:spid="_x0000_s1026" o:spt="20" style="position:absolute;left:0pt;margin-left:328.8pt;margin-top:11.5pt;height:26.6pt;width:0pt;z-index:251719680;mso-width-relative:page;mso-height-relative:page;" filled="f" stroked="t" coordsize="21600,21600" o:gfxdata="UEsFBgAAAAAAAAAAAAAAAAAAAAAAAFBLAwQKAAAAAACHTuJAAAAAAAAAAAAAAAAABAAAAGRycy9Q&#10;SwMEFAAAAAgAh07iQBCcLJvWAAAACQEAAA8AAABkcnMvZG93bnJldi54bWxNj01PwzAMhu9I/IfI&#10;SFwmlqwTHSp1dwB648IAcfUa01Y0SddkH/DrMeIAR9uPXj9vuT65QR14in3wCIu5AcW+Cbb3LcLL&#10;c311Ayom8paG4BnhkyOsq/Ozkgobjv6JD5vUKgnxsSCELqWx0Do2HTuK8zCyl9t7mBwlGadW24mO&#10;Eu4GnRmTa0e9lw8djXzXcfOx2TuEWL/yrv6aNTPztmwDZ7v7xwdCvLxYmFtQiU/pD4YffVGHSpy2&#10;Ye9tVANCfr3KBUXIltJJgN/FFmGVZ6CrUv9vUH0DUEsDBBQAAAAIAIdO4kBDpQ3xxwEAAIIDAAAO&#10;AAAAZHJzL2Uyb0RvYy54bWytU81uEzEQviPxDpbvZNNUSdtVNj00lAuCSJQHmPgna8l/8phs8iy8&#10;BicuPE5fg7E3pEAvFWIP3vF45pv5Po+Xtwdn2V4lNMF3/GIy5Ux5EaTxu45/frh/c80ZZvASbPCq&#10;40eF/Hb1+tVyiK2ahT5YqRIjEI/tEDve5xzbpkHRKwc4CVF5OtQhOci0TbtGJhgI3dlmNp0umiEk&#10;GVMQCpG86/GQryq+1krkj1qjysx2nHrLdU113Za1WS2h3SWIvRGnNuAfunBgPBU9Q60hA/uSzDMo&#10;Z0QKGHSeiOCaoLURqnIgNhfTv9h86iGqyoXEwXiWCf8frPiw3yRmZMevF5x5cHRHj1+/PX7/wRbz&#10;os4QsaWgO79Jpx3GTSpUDzq58icS7FAVPZ4VVYfMxOgU5L28vLq6qXDNU15MmN+p4FgxOm6NL1yh&#10;hf17zFSLQn+FFLf1bOj4zXw250wAjYq2kMl0kZpHv6u5GKyR98bakoFpt72zie2hXH79CiPC/SOs&#10;FFkD9mNcPRrHolcg33rJ8jGSKp7ml5cWnJKcWUXjXiwChDaDsS+JpNLWUwdF1FHGYm2DPFZ1q58u&#10;uvZ4GsoySb/va/bT01n9B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BYAAABkcnMvUEsBAhQAFAAAAAgAh07iQBCcLJvWAAAACQEAAA8AAAAA&#10;AAAAAQAgAAAAOAAAAGRycy9kb3ducmV2LnhtbFBLAQIUABQAAAAIAIdO4kBDpQ3xxwEAAIIDAAAO&#10;AAAAAAAAAAEAIAAAADsBAABkcnMvZTJvRG9jLnhtbFBLBQYAAAAABgAGAFkBAAB0BQAAAAA=&#10;">
                <v:fill on="f" focussize="0,0"/>
                <v:stroke color="#000000" joinstyle="round"/>
                <v:imagedata o:title=""/>
                <o:lock v:ext="edit" aspectratio="f"/>
              </v:line>
            </w:pict>
          </mc:Fallback>
        </mc:AlternateContent>
      </w:r>
      <w:r>
        <w:rPr>
          <w:rFonts w:hint="eastAsia" w:ascii="仿宋_GB2312" w:hAnsi="仿宋_GB2312" w:eastAsia="仿宋_GB2312" w:cs="仿宋_GB2312"/>
        </w:rPr>
        <mc:AlternateContent>
          <mc:Choice Requires="wps">
            <w:drawing>
              <wp:anchor distT="0" distB="0" distL="114300" distR="114300" simplePos="0" relativeHeight="251718656" behindDoc="0" locked="0" layoutInCell="1" allowOverlap="1">
                <wp:simplePos x="0" y="0"/>
                <wp:positionH relativeFrom="column">
                  <wp:posOffset>3722370</wp:posOffset>
                </wp:positionH>
                <wp:positionV relativeFrom="paragraph">
                  <wp:posOffset>147955</wp:posOffset>
                </wp:positionV>
                <wp:extent cx="635" cy="352425"/>
                <wp:effectExtent l="0" t="0" r="37465" b="28575"/>
                <wp:wrapNone/>
                <wp:docPr id="87" name="直线 66"/>
                <wp:cNvGraphicFramePr/>
                <a:graphic xmlns:a="http://schemas.openxmlformats.org/drawingml/2006/main">
                  <a:graphicData uri="http://schemas.microsoft.com/office/word/2010/wordprocessingShape">
                    <wps:wsp>
                      <wps:cNvCnPr/>
                      <wps:spPr>
                        <a:xfrm>
                          <a:off x="0" y="0"/>
                          <a:ext cx="635" cy="35242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66" o:spid="_x0000_s1026" o:spt="20" style="position:absolute;left:0pt;margin-left:293.1pt;margin-top:11.65pt;height:27.75pt;width:0.05pt;z-index:251718656;mso-width-relative:page;mso-height-relative:page;" filled="f" stroked="t" coordsize="21600,21600" o:gfxdata="UEsFBgAAAAAAAAAAAAAAAAAAAAAAAFBLAwQKAAAAAACHTuJAAAAAAAAAAAAAAAAABAAAAGRycy9Q&#10;SwMEFAAAAAgAh07iQESWwOjWAAAACQEAAA8AAABkcnMvZG93bnJldi54bWxNjz1PwzAQhnck/oN1&#10;SCxV6zQRJQq5dACysdCCWK/xNYmI7TR2P+DXc0yw3cej954r1xc7qBNPofcOYblIQLFrvOldi/C2&#10;rec5qBDJGRq8Y4QvDrCurq9KKow/u1c+bWKrJMSFghC6GMdC69B0bCks/MhOdns/WYrSTq02E50l&#10;3A46TZKVttQ7udDRyI8dN5+bo0UI9Tsf6u9ZM0s+stZzenh6eSbE25tl8gAq8iX+wfCrL+pQidPO&#10;H50JakC4y1epoAhploESQAZS7BDu8xx0Ver/H1Q/UEsDBBQAAAAIAIdO4kCGlwq5xwEAAIQDAAAO&#10;AAAAZHJzL2Uyb0RvYy54bWytU0uOEzEQ3SNxB8t70pkMCUMrnVlMGDYIIsEcoOJPtyX/5DLp5Cxc&#10;gxUbjjPXoOxkMgNs0IheuMvlV6/rPVcvr/fOsp1KaILv+MVkypnyIkjj+47ffbl9dcUZZvASbPCq&#10;4weF/Hr18sVyjK2ahSFYqRIjEo/tGDs+5BzbpkExKAc4CVF5OtQhOci0TX0jE4zE7mwzm04XzRiS&#10;jCkIhUjZ9fGQryq/1krkT1qjysx2nHrLdU113Za1WS2h7RPEwYhTG/CMLhwYTx89U60hA/uazF9U&#10;zogUMOg8EcE1QWsjVNVAai6mf6j5PEBUVQuZg/FsE/4/WvFxt0nMyI5fveHMg6M7uv/2/f7HT7ZY&#10;FHfGiC2BbvwmnXYYN6lI3evkyptEsH119HB2VO0zE5RcXM45E5S/nM9ez+aFsHmsjAnzexUcK0HH&#10;rfFFLbSw+4D5CH2AlLT1bOz42znxMAE0LNpCptBFah99X2sxWCNvjbWlAlO/vbGJ7aBcf31OLfwG&#10;Kx9ZAw5HXD0qMGgHBfKdlywfIvniaYJ5acEpyZlVNPAlqsgMxv4LktRbTyYUW49Glmgb5KH6W/N0&#10;1dWm01iWWXq6r9WPP8/q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BYAAABkcnMvUEsBAhQAFAAAAAgAh07iQESWwOjWAAAACQEAAA8AAAAA&#10;AAAAAQAgAAAAOAAAAGRycy9kb3ducmV2LnhtbFBLAQIUABQAAAAIAIdO4kCGlwq5xwEAAIQDAAAO&#10;AAAAAAAAAAEAIAAAADsBAABkcnMvZTJvRG9jLnhtbFBLBQYAAAAABgAGAFkBAAB0BQAAAAA=&#10;">
                <v:fill on="f" focussize="0,0"/>
                <v:stroke color="#000000" joinstyle="round"/>
                <v:imagedata o:title=""/>
                <o:lock v:ext="edit" aspectratio="f"/>
              </v:line>
            </w:pict>
          </mc:Fallback>
        </mc:AlternateContent>
      </w:r>
      <w:r>
        <w:rPr>
          <w:rFonts w:hint="eastAsia" w:ascii="仿宋_GB2312" w:hAnsi="仿宋_GB2312" w:eastAsia="仿宋_GB2312" w:cs="仿宋_GB2312"/>
        </w:rPr>
        <mc:AlternateContent>
          <mc:Choice Requires="wps">
            <w:drawing>
              <wp:anchor distT="0" distB="0" distL="114300" distR="114300" simplePos="0" relativeHeight="251711488" behindDoc="0" locked="0" layoutInCell="1" allowOverlap="1">
                <wp:simplePos x="0" y="0"/>
                <wp:positionH relativeFrom="column">
                  <wp:posOffset>3134360</wp:posOffset>
                </wp:positionH>
                <wp:positionV relativeFrom="paragraph">
                  <wp:posOffset>122555</wp:posOffset>
                </wp:positionV>
                <wp:extent cx="3175" cy="344170"/>
                <wp:effectExtent l="0" t="0" r="34925" b="36830"/>
                <wp:wrapNone/>
                <wp:docPr id="92" name="直线 72"/>
                <wp:cNvGraphicFramePr/>
                <a:graphic xmlns:a="http://schemas.openxmlformats.org/drawingml/2006/main">
                  <a:graphicData uri="http://schemas.microsoft.com/office/word/2010/wordprocessingShape">
                    <wps:wsp>
                      <wps:cNvCnPr/>
                      <wps:spPr>
                        <a:xfrm flipH="1">
                          <a:off x="0" y="0"/>
                          <a:ext cx="3175" cy="34417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72" o:spid="_x0000_s1026" o:spt="20" style="position:absolute;left:0pt;flip:x;margin-left:246.8pt;margin-top:9.65pt;height:27.1pt;width:0.25pt;z-index:251711488;mso-width-relative:page;mso-height-relative:page;" filled="f" stroked="t" coordsize="21600,21600" o:gfxdata="UEsFBgAAAAAAAAAAAAAAAAAAAAAAAFBLAwQKAAAAAACHTuJAAAAAAAAAAAAAAAAABAAAAGRycy9Q&#10;SwMEFAAAAAgAh07iQIqo2QXXAAAACQEAAA8AAABkcnMvZG93bnJldi54bWxNj0FPhDAQhe8m/odm&#10;TLy5LQuugpSNMerFZBNX9FzoCEQ6JbTLrv/e8aTHyfvy3jfl9uRGseAcBk8akpUCgdR6O1CnoX57&#10;uroFEaIha0ZPqOEbA2yr87PSFNYf6RWXfewEl1AojIY+xqmQMrQ9OhNWfkLi7NPPzkQ+507a2Ry5&#10;3I1yrdRGOjMQL/Rmwoce26/9wWm4/3h5THdL4/xo865+t65Wz2utLy8SdQci4in+wfCrz+pQsVPj&#10;D2SDGDVkebphlIM8BcFAlmcJiEbDTXoNsirl/w+qH1BLAwQUAAAACACHTuJAWW9F588BAACPAwAA&#10;DgAAAGRycy9lMm9Eb2MueG1srVNLjhMxEN0jcQfLe9JJZoZAK51ZTBhYIIgEHKDiT7cl/+Qy6eQs&#10;XIMVG44z16DsDuG3QYheWPXzq3rP1evbo7PsoBKa4Du+mM05U14EaXzf8Q/v75884wwzeAk2eNXx&#10;k0J+u3n8aD3GVi3DEKxUiRGIx3aMHR9yjm3ToBiUA5yFqDwldUgOMrmpb2SCkdCdbZbz+dNmDEnG&#10;FIRCpOh2SvJNxddaifxWa1SZ2Y7TbLmeqZ77cjabNbR9gjgYcR4D/mEKB8ZT0wvUFjKwj8n8AeWM&#10;SAGDzjMRXBO0NkJVDsRmMf+NzbsBoqpcSByMF5nw/8GKN4ddYkZ2/PmSMw+O3ujh0+eHL1/ZalnU&#10;GSO2VHTnd+nsYdylQvWok2PamviKHr6SJzrsWLU9XbRVx8wEBa8WqxvOBCWurq8Xq6p8M4EUsJgw&#10;v1TBsWJ03BpfiEMLh9eYqTGVfi8pYevZSCPfLAsm0N5oC5lMF4kJ+r7exWCNvDfWlhuY+v2dTewA&#10;ZRPqV+gR7i9lpckWcJjqamrakUGBfOEly6dIEnlaZl5GcEpyZhXtfrEIENoMxv5NJbW2niYoCk+a&#10;Fmsf5KlKXeP06nXG84aWtfrZr7d//Eeb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BYAAABkcnMvUEsBAhQAFAAAAAgAh07iQIqo2QXXAAAA&#10;CQEAAA8AAAAAAAAAAQAgAAAAOAAAAGRycy9kb3ducmV2LnhtbFBLAQIUABQAAAAIAIdO4kBZb0Xn&#10;zwEAAI8DAAAOAAAAAAAAAAEAIAAAADwBAABkcnMvZTJvRG9jLnhtbFBLBQYAAAAABgAGAFkBAAB9&#10;BQAAAAA=&#10;">
                <v:fill on="f" focussize="0,0"/>
                <v:stroke color="#000000" joinstyle="round"/>
                <v:imagedata o:title=""/>
                <o:lock v:ext="edit" aspectratio="f"/>
              </v:line>
            </w:pict>
          </mc:Fallback>
        </mc:AlternateContent>
      </w:r>
      <w:r>
        <w:rPr>
          <w:rFonts w:hint="eastAsia" w:ascii="仿宋_GB2312" w:hAnsi="仿宋_GB2312" w:eastAsia="仿宋_GB2312" w:cs="仿宋_GB2312"/>
        </w:rPr>
        <mc:AlternateContent>
          <mc:Choice Requires="wps">
            <w:drawing>
              <wp:anchor distT="0" distB="0" distL="114300" distR="114300" simplePos="0" relativeHeight="251676672" behindDoc="0" locked="0" layoutInCell="1" allowOverlap="1">
                <wp:simplePos x="0" y="0"/>
                <wp:positionH relativeFrom="column">
                  <wp:posOffset>1307465</wp:posOffset>
                </wp:positionH>
                <wp:positionV relativeFrom="paragraph">
                  <wp:posOffset>123825</wp:posOffset>
                </wp:positionV>
                <wp:extent cx="1831975" cy="18415"/>
                <wp:effectExtent l="0" t="0" r="34925" b="19685"/>
                <wp:wrapNone/>
                <wp:docPr id="82" name="直线 71"/>
                <wp:cNvGraphicFramePr/>
                <a:graphic xmlns:a="http://schemas.openxmlformats.org/drawingml/2006/main">
                  <a:graphicData uri="http://schemas.microsoft.com/office/word/2010/wordprocessingShape">
                    <wps:wsp>
                      <wps:cNvCnPr/>
                      <wps:spPr>
                        <a:xfrm flipV="1">
                          <a:off x="0" y="0"/>
                          <a:ext cx="1831975" cy="1841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71" o:spid="_x0000_s1026" o:spt="20" style="position:absolute;left:0pt;flip:y;margin-left:102.95pt;margin-top:9.75pt;height:1.45pt;width:144.25pt;z-index:251676672;mso-width-relative:page;mso-height-relative:page;" filled="f" stroked="t" coordsize="21600,21600" o:gfxdata="UEsFBgAAAAAAAAAAAAAAAAAAAAAAAFBLAwQKAAAAAACHTuJAAAAAAAAAAAAAAAAABAAAAGRycy9Q&#10;SwMEFAAAAAgAh07iQIr0DETWAAAACQEAAA8AAABkcnMvZG93bnJldi54bWxNj0FLxDAQhe+C/yGM&#10;4M1NtnbF1qaLiHoRhF2r57QZ22IyKU22u/57x5Meh+/x3jfV9uSdWHCOYyAN65UCgdQFO1KvoXl7&#10;uroFEZMha1wg1PCNEbb1+VllShuOtMNln3rBJRRLo2FIaSqljN2A3sRVmJCYfYbZm8Tn3Es7myOX&#10;eyczpW6kNyPxwmAmfBiw+9ofvIb7j5fH69el9cHZom/erW/Uc6b15cVa3YFIeEp/YfjVZ3Wo2akN&#10;B7JROA2Z2hQcZVBsQHAgL/IcRMsky0HWlfz/Qf0DUEsDBBQAAAAIAIdO4kBpdlDj0AEAAJEDAAAO&#10;AAAAZHJzL2Uyb0RvYy54bWytU0uOEzEQ3SNxB8t70ulAmEwrnVlMGDYIIgGzr/iTtuSfXCadnIVr&#10;sGLDceYalJ0QGNggRC+sctXzc73n6uXNwVm2VwlN8D1vJ1POlBdBGr/r+ccPd88WnGEGL8EGr3p+&#10;VMhvVk+fLMfYqVkYgpUqMSLx2I2x50POsWsaFINygJMQlaeiDslBpm3aNTLBSOzONrPp9GUzhiRj&#10;CkIhUnZ9KvJV5ddaifxOa1SZ2Z5Tb7muqa7bsjarJXS7BHEw4twG/EMXDoynSy9Ua8jAPiXzB5Uz&#10;IgUMOk9EcE3Q2ghVNZCadvqbmvcDRFW1kDkYLzbh/6MVb/ebxIzs+WLGmQdHb/Tw+cvD12/sqi3u&#10;jBE7At36TTrvMG5SkXrQyTFtTbynh6/iSQ47VG+PF2/VITNByXbxvL2+mnMmqNYuXrTzwt6caApd&#10;TJhfq+BYCXpujS/SoYP9G8wn6A9ISVvPxp5fz2eFEmhytIVMoYukBf2unsVgjbwz1pYTmHbbW5vY&#10;Hsos1O/cwiNYuWQNOJxwtVRg0A0K5CsvWT5GMsnTOPPSglOSM6to+ktUkRmM/RskqbeeTCgen1wt&#10;0TbIYzW75undq03nGS2D9eu+nv75J62+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BYAAABkcnMvUEsBAhQAFAAAAAgAh07iQIr0DETWAAAA&#10;CQEAAA8AAAAAAAAAAQAgAAAAOAAAAGRycy9kb3ducmV2LnhtbFBLAQIUABQAAAAIAIdO4kBpdlDj&#10;0AEAAJEDAAAOAAAAAAAAAAEAIAAAADsBAABkcnMvZTJvRG9jLnhtbFBLBQYAAAAABgAGAFkBAAB9&#10;BQAAAAA=&#10;">
                <v:fill on="f" focussize="0,0"/>
                <v:stroke color="#000000" joinstyle="round"/>
                <v:imagedata o:title=""/>
                <o:lock v:ext="edit" aspectratio="f"/>
              </v:line>
            </w:pict>
          </mc:Fallback>
        </mc:AlternateContent>
      </w:r>
      <w:r>
        <w:rPr>
          <w:rFonts w:hint="eastAsia" w:ascii="仿宋_GB2312" w:hAnsi="仿宋_GB2312" w:eastAsia="仿宋_GB2312" w:cs="仿宋_GB2312"/>
        </w:rPr>
        <mc:AlternateContent>
          <mc:Choice Requires="wps">
            <w:drawing>
              <wp:anchor distT="0" distB="0" distL="114300" distR="114300" simplePos="0" relativeHeight="251709440" behindDoc="0" locked="0" layoutInCell="1" allowOverlap="1">
                <wp:simplePos x="0" y="0"/>
                <wp:positionH relativeFrom="column">
                  <wp:posOffset>2199640</wp:posOffset>
                </wp:positionH>
                <wp:positionV relativeFrom="paragraph">
                  <wp:posOffset>145415</wp:posOffset>
                </wp:positionV>
                <wp:extent cx="635" cy="323850"/>
                <wp:effectExtent l="0" t="0" r="37465" b="19685"/>
                <wp:wrapNone/>
                <wp:docPr id="94" name="直线 74"/>
                <wp:cNvGraphicFramePr/>
                <a:graphic xmlns:a="http://schemas.openxmlformats.org/drawingml/2006/main">
                  <a:graphicData uri="http://schemas.microsoft.com/office/word/2010/wordprocessingShape">
                    <wps:wsp>
                      <wps:cNvCnPr/>
                      <wps:spPr>
                        <a:xfrm>
                          <a:off x="0" y="0"/>
                          <a:ext cx="635" cy="323824"/>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74" o:spid="_x0000_s1026" o:spt="20" style="position:absolute;left:0pt;margin-left:173.2pt;margin-top:11.45pt;height:25.5pt;width:0.05pt;z-index:251709440;mso-width-relative:page;mso-height-relative:page;" filled="f" stroked="t" coordsize="21600,21600" o:gfxdata="UEsFBgAAAAAAAAAAAAAAAAAAAAAAAFBLAwQKAAAAAACHTuJAAAAAAAAAAAAAAAAABAAAAGRycy9Q&#10;SwMEFAAAAAgAh07iQP4gV/zYAAAACQEAAA8AAABkcnMvZG93bnJldi54bWxNjz1Pw0AMhnck/sPJ&#10;SCwVvWtSCg1xOgDZWCgg1mtikoicL81dP+DX10xltP3o9fPmq6Pr1Z7G0HlGmE0NKOLK1x03CO9v&#10;5c09qBAt17b3TAg/FGBVXF7kNqv9gV9pv46NkhAOmUVoYxwyrUPVkrNh6gdiuX350dko49joerQH&#10;CXe9ToxZaGc7lg+tHeixpep7vXMIofygbfk7qSbmM208Jdunl2eLeH01Mw+gIh3jGYY/fVGHQpw2&#10;fsd1UD1COl/MBUVIkiUoAWRxC2qDcJcuQRe5/t+gOAFQSwMEFAAAAAgAh07iQAJcB97IAQAAhAMA&#10;AA4AAABkcnMvZTJvRG9jLnhtbK1TS44TMRDdI3EHy3vSmc7MMLTSmcWEYYMg0sABKv50W/JPLpNO&#10;zsI1WLHhOHMNyk7I8NkgRBZOuVz1/N5z9fJ27yzbqYQm+J5fzOacKS+CNH7o+ccP9y9uOMMMXoIN&#10;XvX8oJDfrp4/W06xU20Yg5UqMQLx2E2x52POsWsaFKNygLMQladDHZKDTNs0NDLBROjONu18ft1M&#10;IcmYglCIlF0fD/mq4mutRH6vNarMbM+JW65rquu2rM1qCd2QII5GnGjAP7BwYDxdeoZaQwb2KZk/&#10;oJwRKWDQeSaCa4LWRqiqgdRczH9T8zBCVFULmYPxbBP+P1jxbrdJzMiev7rkzIOjN3r8/OXx6zf2&#10;8rK4M0XsqOjOb9Jph3GTitS9Tq78kwi2r44ezo6qfWaCkteLK84E5Rft4qatgM1TZ0yY36jgWAl6&#10;bo0vaqGD3VvMdBuV/igpaevZRDyv2oIJNCzaQqbQRaKPfqi9GKyR98ba0oFp2N7ZxHZQnr/+iibC&#10;/aWsXLIGHI919eg4GKMC+dpLlg+RfPE0wbxQcEpyZhUNfIkIELoMxv5NJV1tPTEoth6NLNE2yEP1&#10;t+bpqSvH01iWWfp5X7ufPp7V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BYAAABkcnMvUEsBAhQAFAAAAAgAh07iQP4gV/zYAAAACQEAAA8A&#10;AAAAAAAAAQAgAAAAOAAAAGRycy9kb3ducmV2LnhtbFBLAQIUABQAAAAIAIdO4kACXAfeyAEAAIQD&#10;AAAOAAAAAAAAAAEAIAAAAD0BAABkcnMvZTJvRG9jLnhtbFBLBQYAAAAABgAGAFkBAAB3BQAAAAA=&#10;">
                <v:fill on="f" focussize="0,0"/>
                <v:stroke color="#000000" joinstyle="round"/>
                <v:imagedata o:title=""/>
                <o:lock v:ext="edit" aspectratio="f"/>
              </v:line>
            </w:pict>
          </mc:Fallback>
        </mc:AlternateContent>
      </w:r>
      <w:r>
        <w:rPr>
          <w:rFonts w:hint="eastAsia" w:ascii="仿宋_GB2312" w:hAnsi="仿宋_GB2312" w:eastAsia="仿宋_GB2312" w:cs="仿宋_GB2312"/>
        </w:rPr>
        <mc:AlternateContent>
          <mc:Choice Requires="wps">
            <w:drawing>
              <wp:anchor distT="0" distB="0" distL="114300" distR="114300" simplePos="0" relativeHeight="251677696" behindDoc="0" locked="0" layoutInCell="1" allowOverlap="1">
                <wp:simplePos x="0" y="0"/>
                <wp:positionH relativeFrom="column">
                  <wp:posOffset>1689735</wp:posOffset>
                </wp:positionH>
                <wp:positionV relativeFrom="paragraph">
                  <wp:posOffset>133985</wp:posOffset>
                </wp:positionV>
                <wp:extent cx="635" cy="352425"/>
                <wp:effectExtent l="0" t="0" r="37465" b="28575"/>
                <wp:wrapNone/>
                <wp:docPr id="95" name="直线 75"/>
                <wp:cNvGraphicFramePr/>
                <a:graphic xmlns:a="http://schemas.openxmlformats.org/drawingml/2006/main">
                  <a:graphicData uri="http://schemas.microsoft.com/office/word/2010/wordprocessingShape">
                    <wps:wsp>
                      <wps:cNvCnPr/>
                      <wps:spPr>
                        <a:xfrm>
                          <a:off x="0" y="0"/>
                          <a:ext cx="635" cy="35242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75" o:spid="_x0000_s1026" o:spt="20" style="position:absolute;left:0pt;margin-left:133.05pt;margin-top:10.55pt;height:27.75pt;width:0.05pt;z-index:251677696;mso-width-relative:page;mso-height-relative:page;" filled="f" stroked="t" coordsize="21600,21600" o:gfxdata="UEsFBgAAAAAAAAAAAAAAAAAAAAAAAFBLAwQKAAAAAACHTuJAAAAAAAAAAAAAAAAABAAAAGRycy9Q&#10;SwMEFAAAAAgAh07iQA4aW4LVAAAACQEAAA8AAABkcnMvZG93bnJldi54bWxNj8tOwzAQRfdI/IM1&#10;SGwqaidIAaVxugCyY0MBsZ3G0yQiHqex+4CvZ1jBal5X956p1mc/qiPNcQhsIVsaUMRtcAN3Ft5e&#10;m5t7UDEhOxwDk4UvirCuLy8qLF048QsdN6lTYsKxRAt9SlOpdWx78hiXYSKW2y7MHpOMc6fdjCcx&#10;96POjSm0x4EloceJHnpqPzcHbyE277RvvhftwnzcdoHy/ePzE1p7fZWZFahE5/Qnhl98QYdamLbh&#10;wC6q0UJeFJlIpcmkikAWOaithbuiAF1X+v8H9Q9QSwMEFAAAAAgAh07iQAfHV9fHAQAAhAMAAA4A&#10;AABkcnMvZTJvRG9jLnhtbK1TS3ITMRDdU8UdVNrjcRwckimPs4gJGwpclXCAtj4zqtKv1MJjn4Vr&#10;sGLDcXINWrLjQNhQKbyQW63up/eeehbXO2fZViU0wXf8bDLlTHkRpPF9x7/c37655AwzeAk2eNXx&#10;vUJ+vXz9ajHGVs3CEKxUiRGIx3aMHR9yjm3ToBiUA5yEqDwd6pAcZNqmvpEJRkJ3tplNpxfNGJKM&#10;KQiFSNnV4ZAvK77WSuTPWqPKzHacuOW6prpuytosF9D2CeJgxJEGvICFA+Pp0hPUCjKwr8n8BeWM&#10;SAGDzhMRXBO0NkJVDaTmbPpMzd0AUVUtZA7Gk034/2DFp+06MSM7fjXnzIOjN3r49v3hx0/2bl7c&#10;GSO2VHTj1+m4w7hORepOJ1f+SQTbVUf3J0fVLjNByYtzQhWUP5/P3s4qYPPUGRPmDyo4VoKOW+OL&#10;Wmhh+xEz3UaljyUlbT0bC0/CYQJoWLSFTKGLRB99X3sxWCNvjbWlA1O/ubGJbaE8f/0VTYT7R1m5&#10;ZAU4HOrq0WEwBgXyvZcs7yP54mmCeaHglOTMKhr4EhEgtBmM/ZdKutp6YlBsPRhZok2Q++pvzdNT&#10;V47HsSyz9Pu+dj99PMt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FgAAAGRycy9QSwECFAAUAAAACACHTuJADhpbgtUAAAAJAQAADwAAAAAA&#10;AAABACAAAAA4AAAAZHJzL2Rvd25yZXYueG1sUEsBAhQAFAAAAAgAh07iQAfHV9fHAQAAhAMAAA4A&#10;AAAAAAAAAQAgAAAAOgEAAGRycy9lMm9Eb2MueG1sUEsFBgAAAAAGAAYAWQEAAHMFAAAAAA==&#10;">
                <v:fill on="f" focussize="0,0"/>
                <v:stroke color="#000000" joinstyle="round"/>
                <v:imagedata o:title=""/>
                <o:lock v:ext="edit" aspectratio="f"/>
              </v:line>
            </w:pict>
          </mc:Fallback>
        </mc:AlternateContent>
      </w:r>
      <w:r>
        <w:rPr>
          <w:rFonts w:hint="eastAsia" w:ascii="仿宋_GB2312" w:hAnsi="仿宋_GB2312" w:eastAsia="仿宋_GB2312" w:cs="仿宋_GB2312"/>
        </w:rPr>
        <mc:AlternateContent>
          <mc:Choice Requires="wps">
            <w:drawing>
              <wp:anchor distT="0" distB="0" distL="114300" distR="114300" simplePos="0" relativeHeight="251710464" behindDoc="0" locked="0" layoutInCell="1" allowOverlap="1">
                <wp:simplePos x="0" y="0"/>
                <wp:positionH relativeFrom="column">
                  <wp:posOffset>2692400</wp:posOffset>
                </wp:positionH>
                <wp:positionV relativeFrom="paragraph">
                  <wp:posOffset>130810</wp:posOffset>
                </wp:positionV>
                <wp:extent cx="635" cy="344805"/>
                <wp:effectExtent l="0" t="0" r="37465" b="36195"/>
                <wp:wrapNone/>
                <wp:docPr id="93" name="直线 73"/>
                <wp:cNvGraphicFramePr/>
                <a:graphic xmlns:a="http://schemas.openxmlformats.org/drawingml/2006/main">
                  <a:graphicData uri="http://schemas.microsoft.com/office/word/2010/wordprocessingShape">
                    <wps:wsp>
                      <wps:cNvCnPr/>
                      <wps:spPr>
                        <a:xfrm>
                          <a:off x="0" y="0"/>
                          <a:ext cx="635" cy="34480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73" o:spid="_x0000_s1026" o:spt="20" style="position:absolute;left:0pt;margin-left:212pt;margin-top:10.3pt;height:27.15pt;width:0.05pt;z-index:251710464;mso-width-relative:page;mso-height-relative:page;" filled="f" stroked="t" coordsize="21600,21600" o:gfxdata="UEsFBgAAAAAAAAAAAAAAAAAAAAAAAFBLAwQKAAAAAACHTuJAAAAAAAAAAAAAAAAABAAAAGRycy9Q&#10;SwMEFAAAAAgAh07iQIsK3IfXAAAACQEAAA8AAABkcnMvZG93bnJldi54bWxNj71Ow0AQhHsk3uG0&#10;SDRRcmdjJWC8TgG4oyGAaDf2Ylv49hzf5QeenqMK5eyMZr8p1ic7qANPvneCkCwMKJbaNb20CG+v&#10;1fwWlA8kDQ1OGOGbPazLy4uC8sYd5YUPm9CqWCI+J4QuhDHX2tcdW/ILN7JE79NNlkKUU6ubiY6x&#10;3A46NWapLfUSP3Q08kPH9ddmbxF89c676mdWz8zHTes43T0+PxHi9VVi7kEFPoVzGP7wIzqUkWnr&#10;9tJ4NSBkaRa3BITULEHFQDwkoLYIq+wOdFno/wvKX1BLAwQUAAAACACHTuJAr8xhlMcBAACEAwAA&#10;DgAAAGRycy9lMm9Eb2MueG1srVNLjhMxEN0jcQfLe9I9yWQYWunMYsKwQRBp4AAVf9KW/JPLpJOz&#10;cA1WbDjOXIOyEzIws0GIXrjL5Vev6z1XL272zrKdSmiC7/nFpOVMeRGk8duef/509+qaM8zgJdjg&#10;Vc8PCvnN8uWLxRg7NQ1DsFIlRiQeuzH2fMg5dk2DYlAOcBKi8nSoQ3KQaZu2jUwwEruzzbRtr5ox&#10;JBlTEAqRsqvjIV9Wfq2VyB+1RpWZ7Tn1luua6ropa7NcQLdNEAcjTm3AP3ThwHj66JlqBRnYl2Se&#10;UTkjUsCg80QE1wStjVBVA6m5aJ+ouR8gqqqFzMF4tgn/H634sFsnZmTP38w48+Dojh6+fnv4/oO9&#10;nhV3xogdgW79Op12GNepSN3r5MqbRLB9dfRwdlTtMxOUvJrNOROUn11eXrfzQtg8VsaE+Z0KjpWg&#10;59b4ohY62L3HfIT+gpS09WykPufTwgk0LNpCptBFah/9ttZisEbeGWtLBabt5tYmtoNy/fU5tfAH&#10;rHxkBTgccfWowKAbFMi3XrJ8iOSLpwnmpQWnJGdW0cCXqCIzGPs3SFJvPZlQbD0aWaJNkIfqb83T&#10;VVebTmNZZun3fa1+/HmWP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WAAAAZHJzL1BLAQIUABQAAAAIAIdO4kCLCtyH1wAAAAkBAAAPAAAA&#10;AAAAAAEAIAAAADgAAABkcnMvZG93bnJldi54bWxQSwECFAAUAAAACACHTuJAr8xhlMcBAACEAwAA&#10;DgAAAAAAAAABACAAAAA8AQAAZHJzL2Uyb0RvYy54bWxQSwUGAAAAAAYABgBZAQAAdQUAAAAA&#10;">
                <v:fill on="f" focussize="0,0"/>
                <v:stroke color="#000000" joinstyle="round"/>
                <v:imagedata o:title=""/>
                <o:lock v:ext="edit" aspectratio="f"/>
              </v:line>
            </w:pict>
          </mc:Fallback>
        </mc:AlternateContent>
      </w:r>
      <w:r>
        <w:rPr>
          <w:rFonts w:hint="eastAsia" w:ascii="仿宋_GB2312" w:hAnsi="仿宋_GB2312" w:eastAsia="仿宋_GB2312" w:cs="仿宋_GB2312"/>
        </w:rPr>
        <mc:AlternateContent>
          <mc:Choice Requires="wps">
            <w:drawing>
              <wp:anchor distT="0" distB="0" distL="114300" distR="114300" simplePos="0" relativeHeight="251713536" behindDoc="0" locked="0" layoutInCell="1" allowOverlap="1">
                <wp:simplePos x="0" y="0"/>
                <wp:positionH relativeFrom="column">
                  <wp:posOffset>95250</wp:posOffset>
                </wp:positionH>
                <wp:positionV relativeFrom="paragraph">
                  <wp:posOffset>126365</wp:posOffset>
                </wp:positionV>
                <wp:extent cx="697230" cy="635"/>
                <wp:effectExtent l="0" t="0" r="26670" b="37465"/>
                <wp:wrapNone/>
                <wp:docPr id="89" name="直线 68"/>
                <wp:cNvGraphicFramePr/>
                <a:graphic xmlns:a="http://schemas.openxmlformats.org/drawingml/2006/main">
                  <a:graphicData uri="http://schemas.microsoft.com/office/word/2010/wordprocessingShape">
                    <wps:wsp>
                      <wps:cNvCnPr/>
                      <wps:spPr>
                        <a:xfrm>
                          <a:off x="0" y="0"/>
                          <a:ext cx="69723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68" o:spid="_x0000_s1026" o:spt="20" style="position:absolute;left:0pt;margin-left:7.5pt;margin-top:9.95pt;height:0.05pt;width:54.9pt;z-index:251713536;mso-width-relative:page;mso-height-relative:page;" filled="f" stroked="t" coordsize="21600,21600" o:gfxdata="UEsFBgAAAAAAAAAAAAAAAAAAAAAAAFBLAwQKAAAAAACHTuJAAAAAAAAAAAAAAAAABAAAAGRycy9Q&#10;SwMEFAAAAAgAh07iQAuJHp3VAAAACAEAAA8AAABkcnMvZG93bnJldi54bWxNj81OwzAQhO9IvIO1&#10;SFyq1m6AioY4PQC5caGAuG7jJYmI12ns/sDTsz2V02o0q5lvitXR92pPY+wCW5jPDCjiOriOGwvv&#10;b9X0HlRMyA77wGThhyKsysuLAnMXDvxK+3VqlIRwzNFCm9KQax3rljzGWRiIxfsKo8ckcmy0G/Eg&#10;4b7XmTEL7bFjaWhxoMeW6u/1zluI1Qdtq99JPTGfN02gbPv08ozWXl/NzQOoRMd0foYTvqBDKUyb&#10;sGMXVS/6TqYkucslqJOf3cqUjQWpBV0W+v+A8g9QSwMEFAAAAAgAh07iQK61Z2vGAQAAhAMAAA4A&#10;AABkcnMvZTJvRG9jLnhtbK1TS44TMRDdI3EHy3vSmYwSklY6s5gwbBBEAg5Q8afbkn9ymXRyFq7B&#10;ig3HmWtQdkKGzwYheuEul1+9rvdcvb47OssOKqEJvuM3kylnyosgje87/vHDw4slZ5jBS7DBq46f&#10;FPK7zfNn6zG2ahaGYKVKjEg8tmPs+JBzbJsGxaAc4CRE5elQh+Qg0zb1jUwwEruzzWw6XTRjSDKm&#10;IBQiZbfnQ76p/Forkd9pjSoz23HqLdc11XVf1mazhrZPEAcjLm3AP3ThwHj66JVqCxnYp2T+oHJG&#10;pIBB54kIrglaG6GqBlJzM/1NzfsBoqpayByMV5vw/9GKt4ddYkZ2fLnizIOjO3r8/OXx6ze2WBZ3&#10;xogtge79Ll12GHepSD3q5MqbRLBjdfR0dVQdMxOUXKxezm7Jd0FHi9t5IWyeKmPC/FoFx0rQcWt8&#10;UQstHN5gPkN/QEraejZ2fDWfzYkQaFi0hUyhi9Q++r7WYrBGPhhrSwWmfn9vEztAuf76XFr4BVY+&#10;sgUczrh6VGDQDgrkKy9ZPkXyxdME89KCU5Izq2jgS1SRGYz9GySpt55MKLaejSzRPshT9bfm6aqr&#10;TZexLLP0875WP/08m+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WAAAAZHJzL1BLAQIUABQAAAAIAIdO4kALiR6d1QAAAAgBAAAPAAAAAAAA&#10;AAEAIAAAADgAAABkcnMvZG93bnJldi54bWxQSwECFAAUAAAACACHTuJArrVna8YBAACEAwAADgAA&#10;AAAAAAABACAAAAA6AQAAZHJzL2Uyb0RvYy54bWxQSwUGAAAAAAYABgBZAQAAcgUAAAAA&#10;">
                <v:fill on="f" focussize="0,0"/>
                <v:stroke color="#000000" joinstyle="round"/>
                <v:imagedata o:title=""/>
                <o:lock v:ext="edit" aspectratio="f"/>
              </v:line>
            </w:pict>
          </mc:Fallback>
        </mc:AlternateContent>
      </w:r>
      <w:r>
        <w:rPr>
          <w:rFonts w:hint="eastAsia" w:ascii="仿宋_GB2312" w:hAnsi="仿宋_GB2312" w:eastAsia="仿宋_GB2312" w:cs="仿宋_GB2312"/>
        </w:rPr>
        <mc:AlternateContent>
          <mc:Choice Requires="wps">
            <w:drawing>
              <wp:anchor distT="0" distB="0" distL="114300" distR="114300" simplePos="0" relativeHeight="251723776" behindDoc="0" locked="0" layoutInCell="1" allowOverlap="1">
                <wp:simplePos x="0" y="0"/>
                <wp:positionH relativeFrom="column">
                  <wp:posOffset>1308100</wp:posOffset>
                </wp:positionH>
                <wp:positionV relativeFrom="paragraph">
                  <wp:posOffset>133985</wp:posOffset>
                </wp:positionV>
                <wp:extent cx="635" cy="352425"/>
                <wp:effectExtent l="0" t="0" r="37465" b="28575"/>
                <wp:wrapNone/>
                <wp:docPr id="83" name="直线 113"/>
                <wp:cNvGraphicFramePr/>
                <a:graphic xmlns:a="http://schemas.openxmlformats.org/drawingml/2006/main">
                  <a:graphicData uri="http://schemas.microsoft.com/office/word/2010/wordprocessingShape">
                    <wps:wsp>
                      <wps:cNvCnPr/>
                      <wps:spPr>
                        <a:xfrm>
                          <a:off x="0" y="0"/>
                          <a:ext cx="635" cy="35242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13" o:spid="_x0000_s1026" o:spt="20" style="position:absolute;left:0pt;margin-left:103pt;margin-top:10.55pt;height:27.75pt;width:0.05pt;z-index:251723776;mso-width-relative:page;mso-height-relative:page;" filled="f" stroked="t" coordsize="21600,21600" o:gfxdata="UEsFBgAAAAAAAAAAAAAAAAAAAAAAAFBLAwQKAAAAAACHTuJAAAAAAAAAAAAAAAAABAAAAGRycy9Q&#10;SwMEFAAAAAgAh07iQB2AQlHVAAAACQEAAA8AAABkcnMvZG93bnJldi54bWxNj09PwzAMxe9IfIfI&#10;SFwmlrRIBXVNdwB648IAcfUar61onK7J/sCnx5zg9mw/Pf9etT77UR1pjkNgC9nSgCJugxu4s/D2&#10;2tzcg4oJ2eEYmCx8UYR1fXlRYenCiV/ouEmdkhCOJVroU5pKrWPbk8e4DBOx3HZh9phknDvtZjxJ&#10;uB91bkyhPQ4sH3qc6KGn9nNz8BZi80775nvRLszHbRco3z8+P6G111eZWYFKdE5/ZvjFF3SohWkb&#10;DuyiGi3kppAuSUSWgRKDLERsLdwVBei60v8b1D9QSwMEFAAAAAgAh07iQOHA/6jHAQAAhQMAAA4A&#10;AABkcnMvZTJvRG9jLnhtbK1TS44TMRDdI3EHy3vS+ZDR0EpnFhOGDYJIDAeo+NNtyT+5TDo5C9dg&#10;xYbjzDUoOyEDzGaE6IW7XH71ut5z9erm4Czbq4Qm+I7PJlPOlBdBGt93/PP93atrzjCDl2CDVx0/&#10;KuQ365cvVmNs1TwMwUqVGJF4bMfY8SHn2DYNikE5wEmIytOhDslBpm3qG5lgJHZnm/l0etWMIcmY&#10;glCIlN2cDvm68mutRP6oNarMbMept1zXVNddWZv1Cto+QRyMOLcB/9CFA+PpoxeqDWRgX5J5QuWM&#10;SAGDzhMRXBO0NkJVDaRmNv1LzacBoqpayByMF5vw/9GKD/ttYkZ2/HrBmQdHd/Tw9dvD9x9sNlsU&#10;e8aILaFu/Taddxi3qWg96OTKm1SwQ7X0eLFUHTITlLxaLDkTlF8s56/ny0LYPFbGhPmdCo6VoOPW&#10;+CIXWti/x3yC/oKUtPVs7PibJfEwATQt2kKm0EXqH31fazFYI++MtaUCU7+7tYntodx/fc4t/AEr&#10;H9kADidcPSowaAcF8q2XLB8jGeNphHlpwSnJmVU08SWqyAzGPgdJ6q0nE4qtJyNLtAvyWP2tebrr&#10;atN5Lssw/b6v1Y9/z/o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FgAAAGRycy9QSwECFAAUAAAACACHTuJAHYBCUdUAAAAJAQAADwAAAAAA&#10;AAABACAAAAA4AAAAZHJzL2Rvd25yZXYueG1sUEsBAhQAFAAAAAgAh07iQOHA/6jHAQAAhQMAAA4A&#10;AAAAAAAAAQAgAAAAOgEAAGRycy9lMm9Eb2MueG1sUEsFBgAAAAAGAAYAWQEAAHMFAAAAAA==&#10;">
                <v:fill on="f" focussize="0,0"/>
                <v:stroke color="#000000" joinstyle="round"/>
                <v:imagedata o:title=""/>
                <o:lock v:ext="edit" aspectratio="f"/>
              </v:line>
            </w:pict>
          </mc:Fallback>
        </mc:AlternateContent>
      </w:r>
      <w:r>
        <w:rPr>
          <w:rFonts w:hint="eastAsia" w:ascii="仿宋_GB2312" w:hAnsi="仿宋_GB2312" w:eastAsia="仿宋_GB2312" w:cs="仿宋_GB2312"/>
        </w:rPr>
        <mc:AlternateContent>
          <mc:Choice Requires="wps">
            <w:drawing>
              <wp:anchor distT="0" distB="0" distL="114300" distR="114300" simplePos="0" relativeHeight="251721728" behindDoc="0" locked="0" layoutInCell="1" allowOverlap="1">
                <wp:simplePos x="0" y="0"/>
                <wp:positionH relativeFrom="column">
                  <wp:posOffset>5080000</wp:posOffset>
                </wp:positionH>
                <wp:positionV relativeFrom="paragraph">
                  <wp:posOffset>131445</wp:posOffset>
                </wp:positionV>
                <wp:extent cx="3175" cy="344170"/>
                <wp:effectExtent l="0" t="0" r="34925" b="36830"/>
                <wp:wrapNone/>
                <wp:docPr id="84" name="直线 63"/>
                <wp:cNvGraphicFramePr/>
                <a:graphic xmlns:a="http://schemas.openxmlformats.org/drawingml/2006/main">
                  <a:graphicData uri="http://schemas.microsoft.com/office/word/2010/wordprocessingShape">
                    <wps:wsp>
                      <wps:cNvCnPr/>
                      <wps:spPr>
                        <a:xfrm flipH="1">
                          <a:off x="0" y="0"/>
                          <a:ext cx="3175" cy="34417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63" o:spid="_x0000_s1026" o:spt="20" style="position:absolute;left:0pt;flip:x;margin-left:400pt;margin-top:10.35pt;height:27.1pt;width:0.25pt;z-index:251721728;mso-width-relative:page;mso-height-relative:page;" filled="f" stroked="t" coordsize="21600,21600" o:gfxdata="UEsFBgAAAAAAAAAAAAAAAAAAAAAAAFBLAwQKAAAAAACHTuJAAAAAAAAAAAAAAAAABAAAAGRycy9Q&#10;SwMEFAAAAAgAh07iQFY14TnXAAAACQEAAA8AAABkcnMvZG93bnJldi54bWxNj81OwzAQhO9IvIO1&#10;SNyo3fDTNmRTIQRckJAogbMTL0lEvI5iNy1vz3KC4+yMZr8ptkc/qJmm2AdGWC4MKOImuJ5bhOrt&#10;8WINKibLzg6BCeGbImzL05PC5i4c+JXmXWqVlHDMLUKX0phrHZuOvI2LMBKL9xkmb5PIqdVusgcp&#10;94POjLnR3vYsHzo70n1Hzddu7xHuPp4fLl/m2ofBbdrq3fnKPGWI52dLcwsq0TH9heEXX9ChFKY6&#10;7NlFNSCsjZEtCSEzK1ASkMM1qBphdbUBXRb6/4LyB1BLAwQUAAAACACHTuJAhDW8Gs8BAACPAwAA&#10;DgAAAGRycy9lMm9Eb2MueG1srVNJrhMxEN0jcQfLe9KZ/kArnb/44cMCQSTgABUPaUue5DLp5Cxc&#10;gxUbjvOvQdkdwrRBiF5YNflVvefq1d3RWXZQCU3wHZ9NppwpL4I0ft/xD+8fnt1yhhm8BBu86vhJ&#10;Ib9bP32yGmKr5qEPVqrECMRjO8SO9znHtmlQ9MoBTkJUnpI6JAeZ3LRvZIKB0J1t5tPpdTOEJGMK&#10;QiFSdDMm+bria61Efqs1qsxsx2m2XM9Uz105m/UK2n2C2BtxHgP+YQoHxlPTC9QGMrCPyfwB5YxI&#10;AYPOExFcE7Q2QlUOxGY2/Y3Nux6iqlxIHIwXmfD/wYo3h21iRnb8dsmZB0dv9Pjp8+OXr+x6UdQZ&#10;IrZUdO+36exh3KZC9aiTY9qa+IoevpInOuxYtT1dtFXHzAQFF7ObK84EJRbL5eymKt+MIAUsJswv&#10;VXCsGB23xhfi0MLhNWZqTKXfS0rYejZ0/PnVvGAC7Y22kMl0kZig39e7GKyRD8bacgPTfndvEztA&#10;2YT6FXqE+0tZabIB7Me6mhp3pFcgX3jJ8imSRJ6WmZcRnJKcWUW7XywChDaDsX9TSa2tpwmKwqOm&#10;xdoFeapS1zi9ep3xvKFlrX726+0f/9H6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BYAAABkcnMvUEsBAhQAFAAAAAgAh07iQFY14TnXAAAA&#10;CQEAAA8AAAAAAAAAAQAgAAAAOAAAAGRycy9kb3ducmV2LnhtbFBLAQIUABQAAAAIAIdO4kCENbwa&#10;zwEAAI8DAAAOAAAAAAAAAAEAIAAAADwBAABkcnMvZTJvRG9jLnhtbFBLBQYAAAAABgAGAFkBAAB9&#10;BQAAAAA=&#10;">
                <v:fill on="f" focussize="0,0"/>
                <v:stroke color="#000000" joinstyle="round"/>
                <v:imagedata o:title=""/>
                <o:lock v:ext="edit" aspectratio="f"/>
              </v:line>
            </w:pict>
          </mc:Fallback>
        </mc:AlternateContent>
      </w:r>
      <w:r>
        <w:rPr>
          <w:rFonts w:hint="eastAsia" w:ascii="仿宋_GB2312" w:hAnsi="仿宋_GB2312" w:eastAsia="仿宋_GB2312" w:cs="仿宋_GB2312"/>
        </w:rPr>
        <mc:AlternateContent>
          <mc:Choice Requires="wps">
            <w:drawing>
              <wp:anchor distT="0" distB="0" distL="114300" distR="114300" simplePos="0" relativeHeight="251715584" behindDoc="0" locked="0" layoutInCell="1" allowOverlap="1">
                <wp:simplePos x="0" y="0"/>
                <wp:positionH relativeFrom="column">
                  <wp:posOffset>784860</wp:posOffset>
                </wp:positionH>
                <wp:positionV relativeFrom="paragraph">
                  <wp:posOffset>134620</wp:posOffset>
                </wp:positionV>
                <wp:extent cx="635" cy="344805"/>
                <wp:effectExtent l="0" t="0" r="37465" b="36195"/>
                <wp:wrapNone/>
                <wp:docPr id="90" name="直线 69"/>
                <wp:cNvGraphicFramePr/>
                <a:graphic xmlns:a="http://schemas.openxmlformats.org/drawingml/2006/main">
                  <a:graphicData uri="http://schemas.microsoft.com/office/word/2010/wordprocessingShape">
                    <wps:wsp>
                      <wps:cNvCnPr/>
                      <wps:spPr>
                        <a:xfrm>
                          <a:off x="0" y="0"/>
                          <a:ext cx="635" cy="34480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69" o:spid="_x0000_s1026" o:spt="20" style="position:absolute;left:0pt;margin-left:61.8pt;margin-top:10.6pt;height:27.15pt;width:0.05pt;z-index:251715584;mso-width-relative:page;mso-height-relative:page;" filled="f" stroked="t" coordsize="21600,21600" o:gfxdata="UEsFBgAAAAAAAAAAAAAAAAAAAAAAAFBLAwQKAAAAAACHTuJAAAAAAAAAAAAAAAAABAAAAGRycy9Q&#10;SwMEFAAAAAgAh07iQATLffjXAAAACQEAAA8AAABkcnMvZG93bnJldi54bWxNj8tOwzAQRfdI/IM1&#10;SGwqasdRWxTidAFkx4YWxHYaD0lEPE5j9wFfj7uC5dUc3XumXJ/dII40hd6zgWyuQBA33vbcGnjb&#10;1nf3IEJEtjh4JgPfFGBdXV+VWFh/4lc6bmIrUgmHAg10MY6FlKHpyGGY+5E43T795DCmOLXSTnhK&#10;5W6QWqmldNhzWuhwpMeOmq/NwRkI9Tvt659ZM1MfeetJ759entGY25tMPYCIdI5/MFz0kzpUyWnn&#10;D2yDGFLW+TKhBnSmQVwAna9A7AysFguQVSn/f1D9AlBLAwQUAAAACACHTuJAmqB1l8YBAACEAwAA&#10;DgAAAGRycy9lMm9Eb2MueG1srVNLbtswEN0X6B0I7ms5TmwkguUs4qabojXQ9ABjfiQC/IHDWvZZ&#10;eo2uuulxco0Oaddpm01QVAtqOHzzNO9xtLzdO8t2KqEJvuMXkylnyosgje87/vnh/s01Z5jBS7DB&#10;q44fFPLb1etXyzG2ahaGYKVKjEg8tmPs+JBzbJsGxaAc4CRE5elQh+Qg0zb1jUwwEruzzWw6XTRj&#10;SDKmIBQiZdfHQ76q/ForkT9qjSoz23HqLdc11XVb1ma1hLZPEAcjTm3AP3ThwHj66JlqDRnYl2Se&#10;UTkjUsCg80QE1wStjVBVA6m5mP6l5tMAUVUtZA7Gs034/2jFh90mMSM7fkP2eHB0R49fvz1+/8EW&#10;N8WdMWJLoDu/Sacdxk0qUvc6ufImEWxfHT2cHVX7zAQlF5dzzgTlL6+urqfzQtg8VcaE+Z0KjpWg&#10;49b4ohZa2L3HfIT+gpS09WykPuezwgk0LNpCptBFah99X2sxWCPvjbWlAlO/vbOJ7aBcf31OLfwB&#10;Kx9ZAw5HXD0qMGgHBfKtlywfIvniaYJ5acEpyZlVNPAlqsgMxr4ESeqtJxOKrUcjS7QN8lD9rXm6&#10;6mrTaSzLLP2+r9VPP8/qJ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BYAAABkcnMvUEsBAhQAFAAAAAgAh07iQATLffjXAAAACQEAAA8AAAAA&#10;AAAAAQAgAAAAOAAAAGRycy9kb3ducmV2LnhtbFBLAQIUABQAAAAIAIdO4kCaoHWXxgEAAIQDAAAO&#10;AAAAAAAAAAEAIAAAADwBAABkcnMvZTJvRG9jLnhtbFBLBQYAAAAABgAGAFkBAAB0BQAAAAA=&#10;">
                <v:fill on="f" focussize="0,0"/>
                <v:stroke color="#000000" joinstyle="round"/>
                <v:imagedata o:title=""/>
                <o:lock v:ext="edit" aspectratio="f"/>
              </v:line>
            </w:pict>
          </mc:Fallback>
        </mc:AlternateContent>
      </w:r>
      <w:r>
        <w:rPr>
          <w:rFonts w:hint="eastAsia" w:ascii="仿宋_GB2312" w:hAnsi="仿宋_GB2312" w:eastAsia="仿宋_GB2312" w:cs="仿宋_GB2312"/>
        </w:rPr>
        <mc:AlternateContent>
          <mc:Choice Requires="wps">
            <w:drawing>
              <wp:anchor distT="0" distB="0" distL="114300" distR="114300" simplePos="0" relativeHeight="251714560" behindDoc="0" locked="0" layoutInCell="1" allowOverlap="1">
                <wp:simplePos x="0" y="0"/>
                <wp:positionH relativeFrom="column">
                  <wp:posOffset>92710</wp:posOffset>
                </wp:positionH>
                <wp:positionV relativeFrom="paragraph">
                  <wp:posOffset>122555</wp:posOffset>
                </wp:positionV>
                <wp:extent cx="635" cy="352425"/>
                <wp:effectExtent l="0" t="0" r="37465" b="28575"/>
                <wp:wrapNone/>
                <wp:docPr id="91" name="直线 70"/>
                <wp:cNvGraphicFramePr/>
                <a:graphic xmlns:a="http://schemas.openxmlformats.org/drawingml/2006/main">
                  <a:graphicData uri="http://schemas.microsoft.com/office/word/2010/wordprocessingShape">
                    <wps:wsp>
                      <wps:cNvCnPr/>
                      <wps:spPr>
                        <a:xfrm>
                          <a:off x="0" y="0"/>
                          <a:ext cx="635" cy="35242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70" o:spid="_x0000_s1026" o:spt="20" style="position:absolute;left:0pt;margin-left:7.3pt;margin-top:9.65pt;height:27.75pt;width:0.05pt;z-index:251714560;mso-width-relative:page;mso-height-relative:page;" filled="f" stroked="t" coordsize="21600,21600" o:gfxdata="UEsFBgAAAAAAAAAAAAAAAAAAAAAAAFBLAwQKAAAAAACHTuJAAAAAAAAAAAAAAAAABAAAAGRycy9Q&#10;SwMEFAAAAAgAh07iQBLcerbVAAAABwEAAA8AAABkcnMvZG93bnJldi54bWxNjr1Ow0AQhHsk3uG0&#10;SDRRck5iJcH4nAJwR0MApd34FtvCt+f4Lj/w9GyqUI1GM5r58vXZdepIQ2g9G5hOElDElbct1wY+&#10;3svxClSIyBY7z2TghwKsi9ubHDPrT/xGx02slYxwyNBAE2OfaR2qhhyGie+JJfvyg8Modqi1HfAk&#10;467TsyRZaIcty0ODPT01VH1vDs5AKD9pX/6OqlGyndeeZvvn1xc05v5umjyCinSO1zJc8AUdCmHa&#10;+QPboDrx6UKaog9zUJc8XYLaGVimK9BFrv/zF39QSwMEFAAAAAgAh07iQCgjJG/FAQAAhAMAAA4A&#10;AABkcnMvZTJvRG9jLnhtbK1TS44TMRDdI3EHy3vSSYYMTCudWUwYNggiDRyg4k+3Jf/kMunkLFyD&#10;FRuOM9eg7IQEhg1C9MJdLle9fu+5enm7d5btVEITfMdnkylnyosgje87/unj/YvXnGEGL8EGrzp+&#10;UMhvV8+fLcfYqnkYgpUqMQLx2I6x40POsW0aFINygJMQladDHZKDTNvUNzLBSOjONvPp9LoZQ5Ix&#10;BaEQKbs+HvJVxddaifxBa1SZ2Y4Tt1zXVNdtWZvVEto+QRyMONGAf2DhwHj66BlqDRnY52T+gHJG&#10;pIBB54kIrglaG6GqBlIzmz5R8zBAVFULmYPxbBP+P1jxfrdJzMiO38w48+Dojh6/fH389p29qu6M&#10;EVsquvObRF6VHcZNKlL3OrnyJhFsXx09nB1V+8wEJa+vFpwJyl8t5i/ni2J3c+mMCfNbFRwrQcet&#10;8UUttLB7h/lY+rOkpK1nI/FcEA4TQMOiLWQKXST66Pvai8EaeW+sLR2Y+u2dTWwH5frrc6LwW1n5&#10;yBpwONbVo+NgDArkGy9ZPkTyxdME80LBKcmZVTTwJaojlMHYv6kk9daTCRcjS7QN8lD9rXm66mrT&#10;aSzLLP26r92Xn2f1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BYAAABkcnMvUEsBAhQAFAAAAAgAh07iQBLcerbVAAAABwEAAA8AAAAAAAAA&#10;AQAgAAAAOAAAAGRycy9kb3ducmV2LnhtbFBLAQIUABQAAAAIAIdO4kAoIyRvxQEAAIQDAAAOAAAA&#10;AAAAAAEAIAAAADoBAABkcnMvZTJvRG9jLnhtbFBLBQYAAAAABgAGAFkBAABxBQAAAAA=&#10;">
                <v:fill on="f" focussize="0,0"/>
                <v:stroke color="#000000" joinstyle="round"/>
                <v:imagedata o:title=""/>
                <o:lock v:ext="edit" aspectratio="f"/>
              </v:line>
            </w:pict>
          </mc:Fallback>
        </mc:AlternateContent>
      </w:r>
      <w:r>
        <w:rPr>
          <w:rFonts w:hint="eastAsia" w:ascii="仿宋_GB2312" w:hAnsi="仿宋_GB2312" w:eastAsia="仿宋_GB2312" w:cs="仿宋_GB2312"/>
        </w:rPr>
        <mc:AlternateContent>
          <mc:Choice Requires="wps">
            <w:drawing>
              <wp:anchor distT="0" distB="0" distL="114300" distR="114300" simplePos="0" relativeHeight="251663360" behindDoc="0" locked="0" layoutInCell="1" allowOverlap="1">
                <wp:simplePos x="0" y="0"/>
                <wp:positionH relativeFrom="column">
                  <wp:posOffset>1588770</wp:posOffset>
                </wp:positionH>
                <wp:positionV relativeFrom="paragraph">
                  <wp:posOffset>488950</wp:posOffset>
                </wp:positionV>
                <wp:extent cx="281940" cy="1639570"/>
                <wp:effectExtent l="0" t="0" r="22860" b="17780"/>
                <wp:wrapNone/>
                <wp:docPr id="97" name="矩形 78"/>
                <wp:cNvGraphicFramePr/>
                <a:graphic xmlns:a="http://schemas.openxmlformats.org/drawingml/2006/main">
                  <a:graphicData uri="http://schemas.microsoft.com/office/word/2010/wordprocessingShape">
                    <wps:wsp>
                      <wps:cNvSpPr/>
                      <wps:spPr>
                        <a:xfrm>
                          <a:off x="0" y="0"/>
                          <a:ext cx="281940" cy="1639570"/>
                        </a:xfrm>
                        <a:prstGeom prst="rect">
                          <a:avLst/>
                        </a:prstGeom>
                        <a:solidFill>
                          <a:srgbClr val="FFFFFF"/>
                        </a:solidFill>
                        <a:ln w="9525" cap="flat" cmpd="sng">
                          <a:solidFill>
                            <a:srgbClr val="000000"/>
                          </a:solidFill>
                          <a:prstDash val="solid"/>
                          <a:miter/>
                          <a:headEnd type="none" w="med" len="med"/>
                          <a:tailEnd type="none" w="med" len="med"/>
                        </a:ln>
                      </wps:spPr>
                      <wps:txbx>
                        <w:txbxContent>
                          <w:p>
                            <w:r>
                              <w:rPr>
                                <w:rFonts w:hint="eastAsia"/>
                              </w:rPr>
                              <w:t>产品标准</w:t>
                            </w:r>
                          </w:p>
                        </w:txbxContent>
                      </wps:txbx>
                      <wps:bodyPr wrap="square" upright="1"/>
                    </wps:wsp>
                  </a:graphicData>
                </a:graphic>
              </wp:anchor>
            </w:drawing>
          </mc:Choice>
          <mc:Fallback>
            <w:pict>
              <v:rect id="矩形 78" o:spid="_x0000_s1026" o:spt="1" style="position:absolute;left:0pt;margin-left:125.1pt;margin-top:38.5pt;height:129.1pt;width:22.2pt;z-index:251663360;mso-width-relative:page;mso-height-relative:page;" fillcolor="#FFFFFF" filled="t" stroked="t" coordsize="21600,21600" o:gfxdata="UEsFBgAAAAAAAAAAAAAAAAAAAAAAAFBLAwQKAAAAAACHTuJAAAAAAAAAAAAAAAAABAAAAGRycy9Q&#10;SwMEFAAAAAgAh07iQN0p5ALZAAAACgEAAA8AAABkcnMvZG93bnJldi54bWxNjzFPwzAQhXck/oN1&#10;SGzUrkNbGuJ0ABWJsU0XtktyJIH4HMVOG/j1mAnG031673vZbra9ONPoO8cGlgsFgrhydceNgVOx&#10;v3sA4QNyjb1jMvBFHnb59VWGae0ufKDzMTQihrBP0UAbwpBK6auWLPqFG4jj792NFkM8x0bWI15i&#10;uO2lVmotLXYcG1oc6Kml6vM4WQNlp0/4fShelN3uk/A6Fx/T27MxtzdL9Qgi0Bz+YPjVj+qQR6fS&#10;TVx70RvQK6UjamCziZsioLf3axClgSRZaZB5Jv9PyH8AUEsDBBQAAAAIAIdO4kAu1/zL9AEAAOsD&#10;AAAOAAAAZHJzL2Uyb0RvYy54bWytU02u0zAQ3iNxB8t7mqTQ1zZq+haUskHwpAcHmNpOYsl/2G6T&#10;ngaJHYfgOIhrMHZL3x8LhMjCmbHH38z3zXh1PWpFDsIHaU1Dq0lJiTDMcmm6hn76uH2xoCREMByU&#10;NaKhRxHo9fr5s9XgajG1vVVceIIgJtSDa2gfo6uLIrBeaAgT64TBw9Z6DRFd3xXcw4DoWhXTsrwq&#10;Buu585aJEHB3czqk64zftoLFD20bRCSqoVhbzKvP6y6txXoFdefB9ZKdy4B/qEKDNJj0ArWBCGTv&#10;5RMoLZm3wbZxwqwubNtKJjIHZFOVj9jc9uBE5oLiBHeRKfw/WPb+cOOJ5A1dzikxoLFHP798+/H9&#10;K5kvkjqDCzUG3bobf/YCmonq2Hqd/kiCjFnR40VRMUbCcHO6qJavUHeGR9XVy+VsniUv7m47H+Jb&#10;YTVJRkM9diwLCYd3IWJGDP0dkpIFqyTfSqWy47vda+XJAbC72/ylkvHKgzBlyID8ZtMZFgI4ZK2C&#10;iKZ2SDuYLud7cCPcBy7z9yfgVNgGQn8qICOkMKi1jCLJBXUvgL8xnMSjQ2UNvgGaitGCU6IEPplk&#10;5cgIUv1NJLJTBkmmxpxakaw47kaESebO8iP2dMChRnqf9+Ax59552fUocJWJpDicqKzVefrTyN73&#10;c4q7N7r+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N0p5ALZAAAACgEAAA8AAAAAAAAAAQAgAAAA&#10;OAAAAGRycy9kb3ducmV2LnhtbFBLAQIUABQAAAAIAIdO4kAu1/zL9AEAAOsDAAAOAAAAAAAAAAEA&#10;IAAAAD4BAABkcnMvZTJvRG9jLnhtbFBLBQYAAAAABgAGAFkBAACkBQAAAAA=&#10;">
                <v:fill on="t" focussize="0,0"/>
                <v:stroke color="#000000" joinstyle="miter"/>
                <v:imagedata o:title=""/>
                <o:lock v:ext="edit" aspectratio="f"/>
                <v:textbox>
                  <w:txbxContent>
                    <w:p>
                      <w:r>
                        <w:rPr>
                          <w:rFonts w:hint="eastAsia"/>
                        </w:rPr>
                        <w:t>产品标准</w:t>
                      </w:r>
                    </w:p>
                  </w:txbxContent>
                </v:textbox>
              </v:rect>
            </w:pict>
          </mc:Fallback>
        </mc:AlternateContent>
      </w:r>
      <w:r>
        <w:rPr>
          <w:rFonts w:hint="eastAsia" w:ascii="仿宋_GB2312" w:hAnsi="仿宋_GB2312" w:eastAsia="仿宋_GB2312" w:cs="仿宋_GB2312"/>
        </w:rPr>
        <mc:AlternateContent>
          <mc:Choice Requires="wps">
            <w:drawing>
              <wp:anchor distT="0" distB="0" distL="114300" distR="114300" simplePos="0" relativeHeight="251664384" behindDoc="0" locked="0" layoutInCell="1" allowOverlap="1">
                <wp:simplePos x="0" y="0"/>
                <wp:positionH relativeFrom="column">
                  <wp:posOffset>2038350</wp:posOffset>
                </wp:positionH>
                <wp:positionV relativeFrom="paragraph">
                  <wp:posOffset>475615</wp:posOffset>
                </wp:positionV>
                <wp:extent cx="316865" cy="1639570"/>
                <wp:effectExtent l="0" t="0" r="26035" b="17780"/>
                <wp:wrapNone/>
                <wp:docPr id="98" name="矩形 79"/>
                <wp:cNvGraphicFramePr/>
                <a:graphic xmlns:a="http://schemas.openxmlformats.org/drawingml/2006/main">
                  <a:graphicData uri="http://schemas.microsoft.com/office/word/2010/wordprocessingShape">
                    <wps:wsp>
                      <wps:cNvSpPr/>
                      <wps:spPr>
                        <a:xfrm>
                          <a:off x="0" y="0"/>
                          <a:ext cx="316865" cy="1639570"/>
                        </a:xfrm>
                        <a:prstGeom prst="rect">
                          <a:avLst/>
                        </a:prstGeom>
                        <a:solidFill>
                          <a:srgbClr val="FFFFFF"/>
                        </a:solidFill>
                        <a:ln w="9525" cap="flat" cmpd="sng">
                          <a:solidFill>
                            <a:srgbClr val="000000"/>
                          </a:solidFill>
                          <a:prstDash val="solid"/>
                          <a:miter/>
                          <a:headEnd type="none" w="med" len="med"/>
                          <a:tailEnd type="none" w="med" len="med"/>
                        </a:ln>
                      </wps:spPr>
                      <wps:txbx>
                        <w:txbxContent>
                          <w:p>
                            <w:r>
                              <w:rPr>
                                <w:rFonts w:hint="eastAsia"/>
                              </w:rPr>
                              <w:t>元配件标准</w:t>
                            </w:r>
                          </w:p>
                        </w:txbxContent>
                      </wps:txbx>
                      <wps:bodyPr wrap="square" upright="1"/>
                    </wps:wsp>
                  </a:graphicData>
                </a:graphic>
              </wp:anchor>
            </w:drawing>
          </mc:Choice>
          <mc:Fallback>
            <w:pict>
              <v:rect id="矩形 79" o:spid="_x0000_s1026" o:spt="1" style="position:absolute;left:0pt;margin-left:160.5pt;margin-top:37.45pt;height:129.1pt;width:24.95pt;z-index:251664384;mso-width-relative:page;mso-height-relative:page;" fillcolor="#FFFFFF" filled="t" stroked="t" coordsize="21600,21600" o:gfxdata="UEsFBgAAAAAAAAAAAAAAAAAAAAAAAFBLAwQKAAAAAACHTuJAAAAAAAAAAAAAAAAABAAAAGRycy9Q&#10;SwMEFAAAAAgAh07iQMFaD87YAAAACgEAAA8AAABkcnMvZG93bnJldi54bWxNj8FOwzAQRO9I/IO1&#10;SNyonQRRGuL0ACoSxza9cNvESxKI7Sh22sDXs5zobUY7mn1TbBc7iBNNofdOQ7JSIMg13vSu1XCs&#10;dnePIEJEZ3DwjjR8U4BteX1VYG782e3pdIit4BIXctTQxTjmUoamI4th5UdyfPvwk8XIdmqlmfDM&#10;5XaQqVIP0mLv+EOHIz131HwdZquh7tMj/uyrV2U3uyy+LdXn/P6i9e1Nop5ARFrifxj+8BkdSmaq&#10;/exMEIOGLE14S9Swvt+A4EC2VixqFlmWgCwLeTmh/AVQSwMEFAAAAAgAh07iQNfHh1D0AQAA6wMA&#10;AA4AAABkcnMvZTJvRG9jLnhtbK1TS44TMRDdI3EHy3vSnYySmbTSmQUhbBCMNHCAij/dlvzDdtKd&#10;0yCx4xAcB3ENyk7IzAALhOiFu8ouv6r3qry6HY0mBxGicral00lNibDMcWW7ln54v31xQ0lMYDlo&#10;Z0VLjyLS2/XzZ6vBN2Lmeqe5CARBbGwG39I+Jd9UVWS9MBAnzguLh9IFAwnd0FU8wIDoRlezul5U&#10;gwvcB8dEjLi7OR3SdcGXUrD0TsooEtEtxdpSWUNZd3mt1itougC+V+xcBvxDFQaUxaQXqA0kIPug&#10;foMyigUXnUwT5kzlpFRMFA7IZlr/wua+By8KFxQn+otM8f/BsreHu0AUb+kSO2XBYI++f/ry7etn&#10;cr3M6gw+Nhh07+/C2YtoZqqjDCb/kQQZi6LHi6JiTITh5tV0cbOYU8LwaLq4Ws6vi+TVw20fYnot&#10;nCHZaGnAjhUh4fAmJsyIoT9DcrLotOJbpXVxQrd7qQM5AHZ3W75cMl55EqYtGZDffJYLARwyqSGh&#10;aTzSjrYr+Z7ciI+B6/L9CTgXtoHYnwooCDkMGqOSyHJB0wvgrywn6ehRWYtvgOZijOCUaIFPJlsl&#10;MoHSfxOJ7LRFkrkxp1ZkK427EWGyuXP8iD0dcKiR3sc9BMy590F1PQo8LURyHE5U0eo8/XlkH/sl&#10;xcMbXf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FgAAAGRycy9QSwECFAAUAAAACACHTuJAwVoPztgAAAAKAQAADwAAAAAAAAABACAAAAA4&#10;AAAAZHJzL2Rvd25yZXYueG1sUEsBAhQAFAAAAAgAh07iQNfHh1D0AQAA6wMAAA4AAAAAAAAAAQAg&#10;AAAAPQEAAGRycy9lMm9Eb2MueG1sUEsFBgAAAAAGAAYAWQEAAKMFAAAAAA==&#10;">
                <v:fill on="t" focussize="0,0"/>
                <v:stroke color="#000000" joinstyle="miter"/>
                <v:imagedata o:title=""/>
                <o:lock v:ext="edit" aspectratio="f"/>
                <v:textbox>
                  <w:txbxContent>
                    <w:p>
                      <w:r>
                        <w:rPr>
                          <w:rFonts w:hint="eastAsia"/>
                        </w:rPr>
                        <w:t>元配件标准</w:t>
                      </w:r>
                    </w:p>
                  </w:txbxContent>
                </v:textbox>
              </v:rect>
            </w:pict>
          </mc:Fallback>
        </mc:AlternateContent>
      </w:r>
      <w:r>
        <w:rPr>
          <w:rFonts w:hint="eastAsia" w:ascii="仿宋_GB2312" w:hAnsi="仿宋_GB2312" w:eastAsia="仿宋_GB2312" w:cs="仿宋_GB2312"/>
        </w:rPr>
        <mc:AlternateContent>
          <mc:Choice Requires="wps">
            <w:drawing>
              <wp:anchor distT="0" distB="0" distL="114300" distR="114300" simplePos="0" relativeHeight="251665408" behindDoc="0" locked="0" layoutInCell="1" allowOverlap="1">
                <wp:simplePos x="0" y="0"/>
                <wp:positionH relativeFrom="column">
                  <wp:posOffset>2520950</wp:posOffset>
                </wp:positionH>
                <wp:positionV relativeFrom="paragraph">
                  <wp:posOffset>469265</wp:posOffset>
                </wp:positionV>
                <wp:extent cx="311150" cy="1639570"/>
                <wp:effectExtent l="0" t="0" r="12700" b="17780"/>
                <wp:wrapNone/>
                <wp:docPr id="99" name="矩形 80"/>
                <wp:cNvGraphicFramePr/>
                <a:graphic xmlns:a="http://schemas.openxmlformats.org/drawingml/2006/main">
                  <a:graphicData uri="http://schemas.microsoft.com/office/word/2010/wordprocessingShape">
                    <wps:wsp>
                      <wps:cNvSpPr/>
                      <wps:spPr>
                        <a:xfrm>
                          <a:off x="0" y="0"/>
                          <a:ext cx="311150" cy="1639570"/>
                        </a:xfrm>
                        <a:prstGeom prst="rect">
                          <a:avLst/>
                        </a:prstGeom>
                        <a:solidFill>
                          <a:srgbClr val="FFFFFF"/>
                        </a:solidFill>
                        <a:ln w="9525" cap="flat" cmpd="sng">
                          <a:solidFill>
                            <a:srgbClr val="000000"/>
                          </a:solidFill>
                          <a:prstDash val="solid"/>
                          <a:miter/>
                          <a:headEnd type="none" w="med" len="med"/>
                          <a:tailEnd type="none" w="med" len="med"/>
                        </a:ln>
                      </wps:spPr>
                      <wps:txbx>
                        <w:txbxContent>
                          <w:p>
                            <w:r>
                              <w:rPr>
                                <w:rFonts w:hint="eastAsia"/>
                              </w:rPr>
                              <w:t>检验检测标准</w:t>
                            </w:r>
                          </w:p>
                        </w:txbxContent>
                      </wps:txbx>
                      <wps:bodyPr wrap="square" upright="1"/>
                    </wps:wsp>
                  </a:graphicData>
                </a:graphic>
              </wp:anchor>
            </w:drawing>
          </mc:Choice>
          <mc:Fallback>
            <w:pict>
              <v:rect id="矩形 80" o:spid="_x0000_s1026" o:spt="1" style="position:absolute;left:0pt;margin-left:198.5pt;margin-top:36.95pt;height:129.1pt;width:24.5pt;z-index:251665408;mso-width-relative:page;mso-height-relative:page;" fillcolor="#FFFFFF" filled="t" stroked="t" coordsize="21600,21600" o:gfxdata="UEsFBgAAAAAAAAAAAAAAAAAAAAAAAFBLAwQKAAAAAACHTuJAAAAAAAAAAAAAAAAABAAAAGRycy9Q&#10;SwMEFAAAAAgAh07iQMbzONHYAAAACgEAAA8AAABkcnMvZG93bnJldi54bWxNj81OwzAQhO9IvIO1&#10;SNyo81O1JMTpAVQkjm164baJlyQQ21HstIGnZznR486MZr8pdosZxJkm3zurIF5FIMg2Tve2VXCq&#10;9g+PIHxAq3FwlhR8k4ddeXtTYK7dxR7ofAyt4BLrc1TQhTDmUvqmI4N+5Uay7H24yWDgc2qlnvDC&#10;5WaQSRRtpMHe8ocOR3ruqPk6zkZB3Scn/DlUr5HJ9ml4W6rP+f1Fqfu7OHoCEWgJ/2H4w2d0KJmp&#10;drPVXgwK0mzLW4KCbZqB4MB6vWGhZidNYpBlIa8nlL9QSwMEFAAAAAgAh07iQFHHwlXzAQAA6wMA&#10;AA4AAABkcnMvZTJvRG9jLnhtbK1TzW4TMRC+I/EOlu9ks6lSmlU2PRDCBUGllgeY+GfXkv+wnezm&#10;aZC48RA8DuI1GDslaaGHCrEH74w9/ma+b8bL69FoshchKmdbWk+mlAjLHFe2a+mnu82rK0piAstB&#10;OytaehCRXq9evlgOvhEz1zvNRSAIYmMz+Jb2KfmmqiLrhYE4cV5YPJQuGEjohq7iAQZEN7qaTaeX&#10;1eAC98ExESPuro+HdFXwpRQsfZQyikR0S7G2VNZQ1m1eq9USmi6A7xW7LwP+oQoDymLSE9QaEpBd&#10;UH9BGcWCi06mCXOmclIqJgoHZFNP/2Bz24MXhQuKE/1Jpvj/YNmH/U0gird0saDEgsEe/fzy7cf3&#10;r+SqqDP42GDQrb8JqFX2IpqZ6iiDyX8kQcai6OGkqBgTYbh5Udf1HHVneFRfXizmrwtodb7tQ0zv&#10;hDMkGy0N2LEiJOzfx4QZMfR3SE4WnVZ8o7QuTui2b3Qge8DubsqXG4pXHoVpSwbkN5/NsRDAIZMa&#10;EprGI+1ou5Lv0Y34EHhavqeAc2FriP2xgIJwHCijkshyQdML4G8tJ+ngUVmLb4DmYozglGiBTyZb&#10;JTKB0s+JRHbaIslzK7KVxu2IMNncOn7Ang441Ejv8w4C5tz5oLoeBa4LkRyHE1W0up/+PLIP/ZLi&#10;/EZXv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WAAAAZHJzL1BLAQIUABQAAAAIAIdO4kDG8zjR2AAAAAoBAAAPAAAAAAAAAAEAIAAAADgA&#10;AABkcnMvZG93bnJldi54bWxQSwECFAAUAAAACACHTuJAUcfCVfMBAADrAwAADgAAAAAAAAABACAA&#10;AAA9AQAAZHJzL2Uyb0RvYy54bWxQSwUGAAAAAAYABgBZAQAAogUAAAAA&#10;">
                <v:fill on="t" focussize="0,0"/>
                <v:stroke color="#000000" joinstyle="miter"/>
                <v:imagedata o:title=""/>
                <o:lock v:ext="edit" aspectratio="f"/>
                <v:textbox>
                  <w:txbxContent>
                    <w:p>
                      <w:r>
                        <w:rPr>
                          <w:rFonts w:hint="eastAsia"/>
                        </w:rPr>
                        <w:t>检验检测标准</w:t>
                      </w:r>
                    </w:p>
                  </w:txbxContent>
                </v:textbox>
              </v:rect>
            </w:pict>
          </mc:Fallback>
        </mc:AlternateContent>
      </w:r>
      <w:r>
        <w:rPr>
          <w:rFonts w:hint="eastAsia" w:ascii="仿宋_GB2312" w:hAnsi="仿宋_GB2312" w:eastAsia="仿宋_GB2312" w:cs="仿宋_GB2312"/>
        </w:rPr>
        <mc:AlternateContent>
          <mc:Choice Requires="wps">
            <w:drawing>
              <wp:anchor distT="0" distB="0" distL="114300" distR="114300" simplePos="0" relativeHeight="251668480" behindDoc="0" locked="0" layoutInCell="1" allowOverlap="1">
                <wp:simplePos x="0" y="0"/>
                <wp:positionH relativeFrom="column">
                  <wp:posOffset>2981960</wp:posOffset>
                </wp:positionH>
                <wp:positionV relativeFrom="paragraph">
                  <wp:posOffset>468630</wp:posOffset>
                </wp:positionV>
                <wp:extent cx="315595" cy="1639570"/>
                <wp:effectExtent l="0" t="0" r="27305" b="17780"/>
                <wp:wrapNone/>
                <wp:docPr id="100" name="矩形 81"/>
                <wp:cNvGraphicFramePr/>
                <a:graphic xmlns:a="http://schemas.openxmlformats.org/drawingml/2006/main">
                  <a:graphicData uri="http://schemas.microsoft.com/office/word/2010/wordprocessingShape">
                    <wps:wsp>
                      <wps:cNvSpPr/>
                      <wps:spPr>
                        <a:xfrm>
                          <a:off x="0" y="0"/>
                          <a:ext cx="315595" cy="1639570"/>
                        </a:xfrm>
                        <a:prstGeom prst="rect">
                          <a:avLst/>
                        </a:prstGeom>
                        <a:solidFill>
                          <a:srgbClr val="FFFFFF"/>
                        </a:solidFill>
                        <a:ln w="9525" cap="flat" cmpd="sng">
                          <a:solidFill>
                            <a:srgbClr val="000000"/>
                          </a:solidFill>
                          <a:prstDash val="solid"/>
                          <a:miter/>
                          <a:headEnd type="none" w="med" len="med"/>
                          <a:tailEnd type="none" w="med" len="med"/>
                        </a:ln>
                      </wps:spPr>
                      <wps:txbx>
                        <w:txbxContent>
                          <w:p>
                            <w:r>
                              <w:rPr>
                                <w:rFonts w:hint="eastAsia"/>
                              </w:rPr>
                              <w:t>产品评价标准</w:t>
                            </w:r>
                          </w:p>
                        </w:txbxContent>
                      </wps:txbx>
                      <wps:bodyPr wrap="square" upright="1"/>
                    </wps:wsp>
                  </a:graphicData>
                </a:graphic>
              </wp:anchor>
            </w:drawing>
          </mc:Choice>
          <mc:Fallback>
            <w:pict>
              <v:rect id="矩形 81" o:spid="_x0000_s1026" o:spt="1" style="position:absolute;left:0pt;margin-left:234.8pt;margin-top:36.9pt;height:129.1pt;width:24.85pt;z-index:251668480;mso-width-relative:page;mso-height-relative:page;" fillcolor="#FFFFFF" filled="t" stroked="t" coordsize="21600,21600" o:gfxdata="UEsFBgAAAAAAAAAAAAAAAAAAAAAAAFBLAwQKAAAAAACHTuJAAAAAAAAAAAAAAAAABAAAAGRycy9Q&#10;SwMEFAAAAAgAh07iQJ+9l3/YAAAACgEAAA8AAABkcnMvZG93bnJldi54bWxNj0FPhDAQhe8m/odm&#10;TLy5LVRRkGEPmjXxuMtevBU6AkpbQssu+uutJz1O5st73yu3qxnZiWY/OIuQbAQwsq3Tg+0QjvXu&#10;5gGYD8pqNTpLCF/kYVtdXpSq0O5s93Q6hI7FEOsLhdCHMBWc+7Yno/zGTWTj793NRoV4zh3XszrH&#10;cDPyVIiMGzXY2NCriZ56aj8Pi0FohvSovvf1izD5TobXtf5Y3p4Rr68S8Qgs0Br+YPjVj+pQRafG&#10;LVZ7NiLcZnkWUYR7GSdE4C7JJbAGQcpUAK9K/n9C9QNQSwMEFAAAAAgAh07iQEE/6931AQAA7AMA&#10;AA4AAABkcnMvZTJvRG9jLnhtbK1TzY7TMBC+I/EOlu80SVdZtlHTPVDKBcFKuzzA1HYSS/7Ddpv0&#10;aZC48RA8DuI1GLuluwt7WCFycMb2zDfzfTNeXk9akb3wQVrT0mpWUiIMs1yavqWf7javrigJEQwH&#10;ZY1o6UEEer16+WI5ukbM7WAVF54giAnN6Fo6xOiaoghsEBrCzDph8LKzXkPEre8L7mFEdK2KeVle&#10;FqP13HnLRAh4uj5e0lXG7zrB4seuCyIS1VKsLebV53Wb1mK1hKb34AbJTmXAP1ShQRpMeoZaQwSy&#10;8/IvKC2Zt8F2ccasLmzXSSYyB2RTlX+wuR3AicwFxQnuLFP4f7Dsw/7GE8mxdyXqY0Bjk35++fbj&#10;+1dyVSV5Rhca9Lp1N/60C2gmrlPndfojCzJlSQ9nScUUCcPDi6quFzUlDK+qy4tF/TprXtxHOx/i&#10;O2E1SUZLPbYsKwn79yFiRnT97ZKSBask30il8sb32zfKkz1gezf5SyVjyCM3ZcjY0kU9T4UATlmn&#10;IKKpHfIOps/5HkWEh8Bl/p4CToWtIQzHAjJCcoNGyyiSXNAMAvhbw0k8OFTW4COgqRgtOCVK4JtJ&#10;VvaMINVzPJGdMkgyNebYimTFaTshTDK3lh+wqSNONdL7vAOPOXfOy35AgXNTczCOVNbqNP5pZh/u&#10;c4r7R7r6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J+9l3/YAAAACgEAAA8AAAAAAAAAAQAgAAAA&#10;OAAAAGRycy9kb3ducmV2LnhtbFBLAQIUABQAAAAIAIdO4kBBP+vd9QEAAOwDAAAOAAAAAAAAAAEA&#10;IAAAAD0BAABkcnMvZTJvRG9jLnhtbFBLBQYAAAAABgAGAFkBAACkBQAAAAA=&#10;">
                <v:fill on="t" focussize="0,0"/>
                <v:stroke color="#000000" joinstyle="miter"/>
                <v:imagedata o:title=""/>
                <o:lock v:ext="edit" aspectratio="f"/>
                <v:textbox>
                  <w:txbxContent>
                    <w:p>
                      <w:r>
                        <w:rPr>
                          <w:rFonts w:hint="eastAsia"/>
                        </w:rPr>
                        <w:t>产品评价标准</w:t>
                      </w:r>
                    </w:p>
                  </w:txbxContent>
                </v:textbox>
              </v:rect>
            </w:pict>
          </mc:Fallback>
        </mc:AlternateContent>
      </w:r>
      <w:r>
        <w:rPr>
          <w:rFonts w:hint="eastAsia" w:ascii="仿宋_GB2312" w:hAnsi="仿宋_GB2312" w:eastAsia="仿宋_GB2312" w:cs="仿宋_GB2312"/>
        </w:rPr>
        <mc:AlternateContent>
          <mc:Choice Requires="wps">
            <w:drawing>
              <wp:anchor distT="0" distB="0" distL="114300" distR="114300" simplePos="0" relativeHeight="251660288" behindDoc="0" locked="0" layoutInCell="1" allowOverlap="1">
                <wp:simplePos x="0" y="0"/>
                <wp:positionH relativeFrom="column">
                  <wp:posOffset>-82550</wp:posOffset>
                </wp:positionH>
                <wp:positionV relativeFrom="paragraph">
                  <wp:posOffset>475615</wp:posOffset>
                </wp:positionV>
                <wp:extent cx="328295" cy="1639570"/>
                <wp:effectExtent l="0" t="0" r="14605" b="17780"/>
                <wp:wrapNone/>
                <wp:docPr id="101" name="矩形 76"/>
                <wp:cNvGraphicFramePr/>
                <a:graphic xmlns:a="http://schemas.openxmlformats.org/drawingml/2006/main">
                  <a:graphicData uri="http://schemas.microsoft.com/office/word/2010/wordprocessingShape">
                    <wps:wsp>
                      <wps:cNvSpPr/>
                      <wps:spPr>
                        <a:xfrm>
                          <a:off x="0" y="0"/>
                          <a:ext cx="328295" cy="1639570"/>
                        </a:xfrm>
                        <a:prstGeom prst="rect">
                          <a:avLst/>
                        </a:prstGeom>
                        <a:solidFill>
                          <a:srgbClr val="FFFFFF"/>
                        </a:solidFill>
                        <a:ln w="9525" cap="flat" cmpd="sng">
                          <a:solidFill>
                            <a:srgbClr val="000000"/>
                          </a:solidFill>
                          <a:prstDash val="solid"/>
                          <a:miter/>
                          <a:headEnd type="none" w="med" len="med"/>
                          <a:tailEnd type="none" w="med" len="med"/>
                        </a:ln>
                      </wps:spPr>
                      <wps:txbx>
                        <w:txbxContent>
                          <w:p>
                            <w:r>
                              <w:rPr>
                                <w:rFonts w:hint="eastAsia"/>
                              </w:rPr>
                              <w:t>标准化工作导则</w:t>
                            </w:r>
                          </w:p>
                        </w:txbxContent>
                      </wps:txbx>
                      <wps:bodyPr wrap="square" upright="1"/>
                    </wps:wsp>
                  </a:graphicData>
                </a:graphic>
              </wp:anchor>
            </w:drawing>
          </mc:Choice>
          <mc:Fallback>
            <w:pict>
              <v:rect id="矩形 76" o:spid="_x0000_s1026" o:spt="1" style="position:absolute;left:0pt;margin-left:-6.5pt;margin-top:37.45pt;height:129.1pt;width:25.85pt;z-index:251660288;mso-width-relative:page;mso-height-relative:page;" fillcolor="#FFFFFF" filled="t" stroked="t" coordsize="21600,21600" o:gfxdata="UEsFBgAAAAAAAAAAAAAAAAAAAAAAAFBLAwQKAAAAAACHTuJAAAAAAAAAAAAAAAAABAAAAGRycy9Q&#10;SwMEFAAAAAgAh07iQONGXUvZAAAACQEAAA8AAABkcnMvZG93bnJldi54bWxNj8FOwzAQRO9I/IO1&#10;SNxaOw2ibYjTA6hIHNv0wm0TL0kgXkex0wa+HnOip9FqRrNv8t1se3Gm0XeONSRLBYK4dqbjRsOp&#10;3C82IHxANtg7Jg3f5GFX3N7kmBl34QOdj6ERsYR9hhraEIZMSl+3ZNEv3UAcvQ83WgzxHBtpRrzE&#10;ctvLlVKP0mLH8UOLAz23VH8dJ6uh6lYn/DmUr8pu92l4m8vP6f1F6/u7RD2BCDSH/zD84Ud0KCJT&#10;5SY2XvQaFkkatwQN64ctiBhIN2sQVdQ0TUAWubxeUPwCUEsDBBQAAAAIAIdO4kC6kHpI9QEAAOwD&#10;AAAOAAAAZHJzL2Uyb0RvYy54bWytU0uOEzEQ3SNxB8t70p9RMpNWOrMghA2CkQYOULHd3Zb8w3bS&#10;ndMgseMQHAdxDcpOyMwAC4TohbvKLr+q96q8up20Igfhg7SmpdWspEQYZrk0fUs/vN++uKEkRDAc&#10;lDWipUcR6O36+bPV6BpR28EqLjxBEBOa0bV0iNE1RRHYIDSEmXXC4GFnvYaIru8L7mFEdK2KuiwX&#10;xWg9d94yEQLubk6HdJ3xu06w+K7rgohEtRRri3n1ed2ltVivoOk9uEGycxnwD1VokAaTXqA2EIHs&#10;vfwNSkvmbbBdnDGrC9t1konMAdlU5S9s7gdwInNBcYK7yBT+Hyx7e7jzRHLsXVlRYkBjk75/+vLt&#10;62dyvUjyjC40GHXv7vzZC2gmrlPndfojCzJlSY8XScUUCcPNq/qmXs4pYXhULa6W8+usefFw2/kQ&#10;XwurSTJa6rFlWUk4vAkRM2Loz5CULFgl+VYqlR3f714qTw6A7d3mL5WMV56EKUPGli7ndSoEcMo6&#10;BRFN7ZB3MH3O9+RGeAxc5u9PwKmwDYThVEBGSGHQaBlFkguaQQB/ZTiJR4fKGnwENBWjBadECXwz&#10;ycqREaT6m0hkpwySTI05tSJZcdpNCJPMneVHbOqIU430Pu7BY86987IfUOAqE0lxOFJZq/P4p5l9&#10;7OcUD490/Q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WAAAAZHJzL1BLAQIUABQAAAAIAIdO4kDjRl1L2QAAAAkBAAAPAAAAAAAAAAEAIAAA&#10;ADgAAABkcnMvZG93bnJldi54bWxQSwECFAAUAAAACACHTuJAupB6SPUBAADsAwAADgAAAAAAAAAB&#10;ACAAAAA+AQAAZHJzL2Uyb0RvYy54bWxQSwUGAAAAAAYABgBZAQAApQUAAAAA&#10;">
                <v:fill on="t" focussize="0,0"/>
                <v:stroke color="#000000" joinstyle="miter"/>
                <v:imagedata o:title=""/>
                <o:lock v:ext="edit" aspectratio="f"/>
                <v:textbox>
                  <w:txbxContent>
                    <w:p>
                      <w:r>
                        <w:rPr>
                          <w:rFonts w:hint="eastAsia"/>
                        </w:rPr>
                        <w:t>标准化工作导则</w:t>
                      </w:r>
                    </w:p>
                  </w:txbxContent>
                </v:textbox>
              </v:rect>
            </w:pict>
          </mc:Fallback>
        </mc:AlternateContent>
      </w:r>
      <w:r>
        <w:rPr>
          <w:rFonts w:hint="eastAsia" w:ascii="仿宋_GB2312" w:hAnsi="仿宋_GB2312" w:eastAsia="仿宋_GB2312" w:cs="仿宋_GB2312"/>
        </w:rPr>
        <mc:AlternateContent>
          <mc:Choice Requires="wps">
            <w:drawing>
              <wp:anchor distT="0" distB="0" distL="114300" distR="114300" simplePos="0" relativeHeight="251662336" behindDoc="0" locked="0" layoutInCell="1" allowOverlap="1">
                <wp:simplePos x="0" y="0"/>
                <wp:positionH relativeFrom="column">
                  <wp:posOffset>611505</wp:posOffset>
                </wp:positionH>
                <wp:positionV relativeFrom="paragraph">
                  <wp:posOffset>487680</wp:posOffset>
                </wp:positionV>
                <wp:extent cx="316865" cy="1628140"/>
                <wp:effectExtent l="0" t="0" r="26035" b="10160"/>
                <wp:wrapNone/>
                <wp:docPr id="102" name="矩形 77"/>
                <wp:cNvGraphicFramePr/>
                <a:graphic xmlns:a="http://schemas.openxmlformats.org/drawingml/2006/main">
                  <a:graphicData uri="http://schemas.microsoft.com/office/word/2010/wordprocessingShape">
                    <wps:wsp>
                      <wps:cNvSpPr/>
                      <wps:spPr>
                        <a:xfrm>
                          <a:off x="0" y="0"/>
                          <a:ext cx="316865" cy="162814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80" w:lineRule="exact"/>
                            </w:pPr>
                            <w:r>
                              <w:rPr>
                                <w:rFonts w:hint="eastAsia"/>
                              </w:rPr>
                              <w:t>术语、定义、分类</w:t>
                            </w:r>
                          </w:p>
                        </w:txbxContent>
                      </wps:txbx>
                      <wps:bodyPr wrap="square" upright="1"/>
                    </wps:wsp>
                  </a:graphicData>
                </a:graphic>
              </wp:anchor>
            </w:drawing>
          </mc:Choice>
          <mc:Fallback>
            <w:pict>
              <v:rect id="矩形 77" o:spid="_x0000_s1026" o:spt="1" style="position:absolute;left:0pt;margin-left:48.15pt;margin-top:38.4pt;height:128.2pt;width:24.95pt;z-index:251662336;mso-width-relative:page;mso-height-relative:page;" fillcolor="#FFFFFF" filled="t" stroked="t" coordsize="21600,21600" o:gfxdata="UEsFBgAAAAAAAAAAAAAAAAAAAAAAAFBLAwQKAAAAAACHTuJAAAAAAAAAAAAAAAAABAAAAGRycy9Q&#10;SwMEFAAAAAgAh07iQJg3jFLXAAAACQEAAA8AAABkcnMvZG93bnJldi54bWxNjzFPwzAUhHck/oP1&#10;kNio3QQFGvLSAVQkxjZd2F7iRxKI7Sh22sCvx51gPN3p7rtiu5hBnHjyvbMI65UCwbZxurctwrHa&#10;3T2C8IGspsFZRvhmD9vy+qqgXLuz3fPpEFoRS6zPCaELYcyl9E3HhvzKjWyj9+EmQyHKqZV6onMs&#10;N4NMlMqkod7GhY5Gfu64+TrMBqHukyP97KtXZTa7NLwt1ef8/oJ4e7NWTyACL+EvDBf8iA5lZKrd&#10;bLUXA8ImS2MS4SGLDy7+fZaAqBHSNE1AloX8/6D8BVBLAwQUAAAACACHTuJAZjo8xPQBAADsAwAA&#10;DgAAAGRycy9lMm9Eb2MueG1srVNLjhMxEN0jcQfLe9IfmExopTMLQtggGGngABXb3W3JP2wn3TkN&#10;EjsOwXEQ15iyEzI/FgjRC3eVXX5V71V5eTVpRfbCB2lNS6tZSYkwzHJp+pZ+/rR5saAkRDAclDWi&#10;pQcR6NXq+bPl6BpR28EqLjxBEBOa0bV0iNE1RRHYIDSEmXXC4GFnvYaIru8L7mFEdK2KuiznxWg9&#10;d94yEQLuro+HdJXxu06w+LHrgohEtRRri3n1ed2mtVgtoek9uEGyUxnwD1VokAaTnqHWEIHsvHwC&#10;pSXzNtguzpjVhe06yUTmgGyq8hGbmwGcyFxQnODOMoX/B8s+7K89kRx7V9aUGNDYpF9fv//88Y1c&#10;XiZ5RhcajLpx1/7kBTQT16nzOv2RBZmypIezpGKKhOHmy2q+mF9QwvComteL6lXWvLi77XyI74TV&#10;JBkt9diyrCTs34eIGTH0d0hKFqySfCOVyo7vt2+UJ3vA9m7yl0rGKw/ClCFjS19f1KkQwCnrFEQ0&#10;tUPewfQ534Mb4T5wmb8/AafC1hCGYwEZIYVBo2UUSS5oBgH8reEkHhwqa/AR0FSMFpwSJfDNJCtH&#10;RpDqbyKRnTJIMjXm2IpkxWk7IUwyt5YfsKkjTjXS+7IDjzl3zst+QIGrTCTF4UhlrU7jn2b2vp9T&#10;3D3S1S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WAAAAZHJzL1BLAQIUABQAAAAIAIdO4kCYN4xS1wAAAAkBAAAPAAAAAAAAAAEAIAAAADgA&#10;AABkcnMvZG93bnJldi54bWxQSwECFAAUAAAACACHTuJAZjo8xPQBAADsAwAADgAAAAAAAAABACAA&#10;AAA8AQAAZHJzL2Uyb0RvYy54bWxQSwUGAAAAAAYABgBZAQAAogUAAAAA&#10;">
                <v:fill on="t" focussize="0,0"/>
                <v:stroke color="#000000" joinstyle="miter"/>
                <v:imagedata o:title=""/>
                <o:lock v:ext="edit" aspectratio="f"/>
                <v:textbox>
                  <w:txbxContent>
                    <w:p>
                      <w:pPr>
                        <w:spacing w:line="280" w:lineRule="exact"/>
                      </w:pPr>
                      <w:r>
                        <w:rPr>
                          <w:rFonts w:hint="eastAsia"/>
                        </w:rPr>
                        <w:t>术语、定义、分类</w:t>
                      </w:r>
                    </w:p>
                  </w:txbxContent>
                </v:textbox>
              </v:rect>
            </w:pict>
          </mc:Fallback>
        </mc:AlternateContent>
      </w:r>
      <w:r>
        <w:rPr>
          <w:rFonts w:hint="eastAsia" w:ascii="仿宋_GB2312" w:hAnsi="仿宋_GB2312" w:eastAsia="仿宋_GB2312" w:cs="仿宋_GB2312"/>
        </w:rPr>
        <mc:AlternateContent>
          <mc:Choice Requires="wps">
            <w:drawing>
              <wp:anchor distT="0" distB="0" distL="114300" distR="114300" simplePos="0" relativeHeight="251666432" behindDoc="0" locked="0" layoutInCell="1" allowOverlap="1">
                <wp:simplePos x="0" y="0"/>
                <wp:positionH relativeFrom="column">
                  <wp:posOffset>3601085</wp:posOffset>
                </wp:positionH>
                <wp:positionV relativeFrom="paragraph">
                  <wp:posOffset>494030</wp:posOffset>
                </wp:positionV>
                <wp:extent cx="280035" cy="1639570"/>
                <wp:effectExtent l="0" t="0" r="24765" b="17780"/>
                <wp:wrapNone/>
                <wp:docPr id="103" name="矩形 82"/>
                <wp:cNvGraphicFramePr/>
                <a:graphic xmlns:a="http://schemas.openxmlformats.org/drawingml/2006/main">
                  <a:graphicData uri="http://schemas.microsoft.com/office/word/2010/wordprocessingShape">
                    <wps:wsp>
                      <wps:cNvSpPr/>
                      <wps:spPr>
                        <a:xfrm>
                          <a:off x="0" y="0"/>
                          <a:ext cx="280035" cy="1639570"/>
                        </a:xfrm>
                        <a:prstGeom prst="rect">
                          <a:avLst/>
                        </a:prstGeom>
                        <a:solidFill>
                          <a:srgbClr val="FFFFFF"/>
                        </a:solidFill>
                        <a:ln w="9525" cap="flat" cmpd="sng">
                          <a:solidFill>
                            <a:srgbClr val="000000"/>
                          </a:solidFill>
                          <a:prstDash val="solid"/>
                          <a:miter/>
                          <a:headEnd type="none" w="med" len="med"/>
                          <a:tailEnd type="none" w="med" len="med"/>
                        </a:ln>
                      </wps:spPr>
                      <wps:txbx>
                        <w:txbxContent>
                          <w:p>
                            <w:r>
                              <w:rPr>
                                <w:rFonts w:hint="eastAsia"/>
                              </w:rPr>
                              <w:t>建设</w:t>
                            </w:r>
                          </w:p>
                          <w:p>
                            <w:r>
                              <w:rPr>
                                <w:rFonts w:hint="eastAsia"/>
                              </w:rPr>
                              <w:t>标准</w:t>
                            </w:r>
                          </w:p>
                        </w:txbxContent>
                      </wps:txbx>
                      <wps:bodyPr wrap="square" upright="1"/>
                    </wps:wsp>
                  </a:graphicData>
                </a:graphic>
              </wp:anchor>
            </w:drawing>
          </mc:Choice>
          <mc:Fallback>
            <w:pict>
              <v:rect id="矩形 82" o:spid="_x0000_s1026" o:spt="1" style="position:absolute;left:0pt;margin-left:283.55pt;margin-top:38.9pt;height:129.1pt;width:22.05pt;z-index:251666432;mso-width-relative:page;mso-height-relative:page;" fillcolor="#FFFFFF" filled="t" stroked="t" coordsize="21600,21600" o:gfxdata="UEsFBgAAAAAAAAAAAAAAAAAAAAAAAFBLAwQKAAAAAACHTuJAAAAAAAAAAAAAAAAABAAAAGRycy9Q&#10;SwMEFAAAAAgAh07iQMocUKTYAAAACgEAAA8AAABkcnMvZG93bnJldi54bWxNj0FPhDAQhe8m/odm&#10;TLy5bSGCImUPmjXxuMtevA20AkqnhJZd9NdbT+5xMl/e+165Xe3ITmb2gyMFciOAGWqdHqhTcKx3&#10;dw/AfEDSODoyCr6Nh211fVViod2Z9uZ0CB2LIeQLVNCHMBWc+7Y3Fv3GTYbi78PNFkM8547rGc8x&#10;3I48ESLjFgeKDT1O5rk37ddhsQqaITniz75+FfZxl4a3tf5c3l+Uur2R4glYMGv4h+FPP6pDFZ0a&#10;t5D2bFRwn+UyogryPE6IQCZlAqxRkKaZAF6V/HJC9QtQSwMEFAAAAAgAh07iQLVhKrr1AQAA7AMA&#10;AA4AAABkcnMvZTJvRG9jLnhtbK1TS44TMRDdI3EHy3vSnUQZMq10ZkEIGwQjzXCAij/dlvzDdtKd&#10;0yCx4xAcB3ENyk7IzAALhOiFu8ouv6r3qry6GY0mBxGicral00lNibDMcWW7ln64375YUhITWA7a&#10;WdHSo4j0Zv382WrwjZi53mkuAkEQG5vBt7RPyTdVFVkvDMSJ88LioXTBQEI3dBUPMCC60dWsrq+q&#10;wQXug2MiRtzdnA7puuBLKVh6L2UUieiWYm2prKGsu7xW6xU0XQDfK3YuA/6hCgPKYtIL1AYSkH1Q&#10;v0EZxYKLTqYJc6ZyUiomCgdkM61/YXPXgxeFC4oT/UWm+P9g2bvDbSCKY+/qOSUWDDbp+6cv375+&#10;JstZlmfwscGoO38bzl5EM3MdZTD5jyzIWCQ9XiQVYyIMN2fLup4vKGF4NL2aXy9eFs2rh9s+xPRG&#10;OEOy0dKALStKwuFtTJgRQ3+G5GTRacW3SuvihG73SgdyAGzvtny5ZLzyJExbMrT0ejHLhQBOmdSQ&#10;0DQeeUfblXxPbsTHwHX5/gScC9tA7E8FFIQcBo1RSWS5oOkF8NeWk3T0qKzFR0BzMUZwSrTAN5Ot&#10;EplA6b+JRHbaIsncmFMrspXG3Ygw2dw5fsSmDjjVSO/jHgLm3Puguh4FnhYiOQ5Hqmh1Hv88s4/9&#10;kuLhka5/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MocUKTYAAAACgEAAA8AAAAAAAAAAQAgAAAA&#10;OAAAAGRycy9kb3ducmV2LnhtbFBLAQIUABQAAAAIAIdO4kC1YSq69QEAAOwDAAAOAAAAAAAAAAEA&#10;IAAAAD0BAABkcnMvZTJvRG9jLnhtbFBLBQYAAAAABgAGAFkBAACkBQAAAAA=&#10;">
                <v:fill on="t" focussize="0,0"/>
                <v:stroke color="#000000" joinstyle="miter"/>
                <v:imagedata o:title=""/>
                <o:lock v:ext="edit" aspectratio="f"/>
                <v:textbox>
                  <w:txbxContent>
                    <w:p>
                      <w:r>
                        <w:rPr>
                          <w:rFonts w:hint="eastAsia"/>
                        </w:rPr>
                        <w:t>建设</w:t>
                      </w:r>
                    </w:p>
                    <w:p>
                      <w:r>
                        <w:rPr>
                          <w:rFonts w:hint="eastAsia"/>
                        </w:rPr>
                        <w:t>标准</w:t>
                      </w:r>
                    </w:p>
                  </w:txbxContent>
                </v:textbox>
              </v:rect>
            </w:pict>
          </mc:Fallback>
        </mc:AlternateContent>
      </w:r>
      <w:r>
        <w:rPr>
          <w:rFonts w:hint="eastAsia" w:ascii="仿宋_GB2312" w:hAnsi="仿宋_GB2312" w:eastAsia="仿宋_GB2312" w:cs="仿宋_GB2312"/>
        </w:rPr>
        <mc:AlternateContent>
          <mc:Choice Requires="wps">
            <w:drawing>
              <wp:anchor distT="0" distB="0" distL="114300" distR="114300" simplePos="0" relativeHeight="251667456" behindDoc="0" locked="0" layoutInCell="1" allowOverlap="1">
                <wp:simplePos x="0" y="0"/>
                <wp:positionH relativeFrom="column">
                  <wp:posOffset>4044315</wp:posOffset>
                </wp:positionH>
                <wp:positionV relativeFrom="paragraph">
                  <wp:posOffset>489585</wp:posOffset>
                </wp:positionV>
                <wp:extent cx="292100" cy="1639570"/>
                <wp:effectExtent l="0" t="0" r="12700" b="17780"/>
                <wp:wrapNone/>
                <wp:docPr id="104" name="矩形 83"/>
                <wp:cNvGraphicFramePr/>
                <a:graphic xmlns:a="http://schemas.openxmlformats.org/drawingml/2006/main">
                  <a:graphicData uri="http://schemas.microsoft.com/office/word/2010/wordprocessingShape">
                    <wps:wsp>
                      <wps:cNvSpPr/>
                      <wps:spPr>
                        <a:xfrm>
                          <a:off x="0" y="0"/>
                          <a:ext cx="292100" cy="1639570"/>
                        </a:xfrm>
                        <a:prstGeom prst="rect">
                          <a:avLst/>
                        </a:prstGeom>
                        <a:solidFill>
                          <a:srgbClr val="FFFFFF"/>
                        </a:solidFill>
                        <a:ln w="9525" cap="flat" cmpd="sng">
                          <a:solidFill>
                            <a:srgbClr val="000000"/>
                          </a:solidFill>
                          <a:prstDash val="solid"/>
                          <a:miter/>
                          <a:headEnd type="none" w="med" len="med"/>
                          <a:tailEnd type="none" w="med" len="med"/>
                        </a:ln>
                      </wps:spPr>
                      <wps:txbx>
                        <w:txbxContent>
                          <w:p>
                            <w:r>
                              <w:rPr>
                                <w:rFonts w:hint="eastAsia"/>
                              </w:rPr>
                              <w:t>安全标准</w:t>
                            </w:r>
                          </w:p>
                        </w:txbxContent>
                      </wps:txbx>
                      <wps:bodyPr wrap="square" upright="1"/>
                    </wps:wsp>
                  </a:graphicData>
                </a:graphic>
              </wp:anchor>
            </w:drawing>
          </mc:Choice>
          <mc:Fallback>
            <w:pict>
              <v:rect id="矩形 83" o:spid="_x0000_s1026" o:spt="1" style="position:absolute;left:0pt;margin-left:318.45pt;margin-top:38.55pt;height:129.1pt;width:23pt;z-index:251667456;mso-width-relative:page;mso-height-relative:page;" fillcolor="#FFFFFF" filled="t" stroked="t" coordsize="21600,21600" o:gfxdata="UEsFBgAAAAAAAAAAAAAAAAAAAAAAAFBLAwQKAAAAAACHTuJAAAAAAAAAAAAAAAAABAAAAGRycy9Q&#10;SwMEFAAAAAgAh07iQILLh2jZAAAACgEAAA8AAABkcnMvZG93bnJldi54bWxNj7FOwzAQhnck3sE6&#10;JDZqJxZpG+J0ABWJsU0XNic+kkB8jmKnDTw9ZqLj3X367/uL3WIHdsbJ944UJCsBDKlxpqdWwana&#10;P2yA+aDJ6MERKvhGD7vy9qbQuXEXOuD5GFoWQ8jnWkEXwphz7psOrfYrNyLF24ebrA5xnFpuJn2J&#10;4XbgqRAZt7qn+KHTIz532HwdZ6ug7tOT/jlUr8Ju9zK8LdXn/P6i1P1dIp6ABVzCPwx/+lEdyuhU&#10;u5mMZ4OCTGbbiCpYrxNgEcg2aVzUCqR8lMDLgl9XKH8BUEsDBBQAAAAIAIdO4kCfm2XE9QEAAOwD&#10;AAAOAAAAZHJzL2Uyb0RvYy54bWytU0uOEzEQ3SNxB8t70p8hw6SVziwIYYNgpIEDVGx3tyX/sJ10&#10;5zRI7DgEx0Fcg7ITMj8WCNELd5VdflXvVXl5PWlF9sIHaU1Lq1lJiTDMcmn6ln76uHlxRUmIYDgo&#10;a0RLDyLQ69XzZ8vRNaK2g1VceIIgJjSja+kQo2uKIrBBaAgz64TBw856DRFd3xfcw4joWhV1WV4W&#10;o/XcectECLi7Ph7SVcbvOsHih64LIhLVUqwt5tXndZvWYrWEpvfgBslOZcA/VKFBGkx6hlpDBLLz&#10;8gmUlszbYLs4Y1YXtuskE5kDsqnKR2xuB3Aic0FxgjvLFP4fLHu/v/FEcuxd+ZISAxqb9PPLtx/f&#10;v5KriyTP6EKDUbfuxp+8gGbiOnVepz+yIFOW9HCWVEyRMNysF3VVovAMj6rLi8X8Vda8uLvtfIhv&#10;hdUkGS312LKsJOzfhYgZMfR3SEoWrJJ8I5XKju+3r5Une8D2bvKXSsYrD8KUIWNLF/N6joUATlmn&#10;IKKpHfIOps/5HtwI94HL/P0JOBW2hjAcC8gIKQwaLaNIckEzCOBvDCfx4FBZg4+ApmK04JQogW8m&#10;WTkyglR/E4nslEGSqTHHViQrTtsJYZK5tfyATR1xqpHe5x14zLlzXvYDClxlIikORyprdRr/NLP3&#10;/Zzi7pGufg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WAAAAZHJzL1BLAQIUABQAAAAIAIdO4kCCy4do2QAAAAoBAAAPAAAAAAAAAAEAIAAA&#10;ADgAAABkcnMvZG93bnJldi54bWxQSwECFAAUAAAACACHTuJAn5tlxPUBAADsAwAADgAAAAAAAAAB&#10;ACAAAAA+AQAAZHJzL2Uyb0RvYy54bWxQSwUGAAAAAAYABgBZAQAApQUAAAAA&#10;">
                <v:fill on="t" focussize="0,0"/>
                <v:stroke color="#000000" joinstyle="miter"/>
                <v:imagedata o:title=""/>
                <o:lock v:ext="edit" aspectratio="f"/>
                <v:textbox>
                  <w:txbxContent>
                    <w:p>
                      <w:r>
                        <w:rPr>
                          <w:rFonts w:hint="eastAsia"/>
                        </w:rPr>
                        <w:t>安全标准</w:t>
                      </w:r>
                    </w:p>
                  </w:txbxContent>
                </v:textbox>
              </v:rect>
            </w:pict>
          </mc:Fallback>
        </mc:AlternateContent>
      </w:r>
      <w:r>
        <w:rPr>
          <w:rFonts w:hint="eastAsia" w:ascii="仿宋_GB2312" w:hAnsi="仿宋_GB2312" w:eastAsia="仿宋_GB2312" w:cs="仿宋_GB2312"/>
        </w:rPr>
        <mc:AlternateContent>
          <mc:Choice Requires="wps">
            <w:drawing>
              <wp:anchor distT="0" distB="0" distL="114300" distR="114300" simplePos="0" relativeHeight="251669504" behindDoc="0" locked="0" layoutInCell="1" allowOverlap="1">
                <wp:simplePos x="0" y="0"/>
                <wp:positionH relativeFrom="column">
                  <wp:posOffset>4492625</wp:posOffset>
                </wp:positionH>
                <wp:positionV relativeFrom="paragraph">
                  <wp:posOffset>485140</wp:posOffset>
                </wp:positionV>
                <wp:extent cx="292100" cy="1639570"/>
                <wp:effectExtent l="0" t="0" r="12700" b="17780"/>
                <wp:wrapNone/>
                <wp:docPr id="105" name="矩形 84"/>
                <wp:cNvGraphicFramePr/>
                <a:graphic xmlns:a="http://schemas.openxmlformats.org/drawingml/2006/main">
                  <a:graphicData uri="http://schemas.microsoft.com/office/word/2010/wordprocessingShape">
                    <wps:wsp>
                      <wps:cNvSpPr/>
                      <wps:spPr>
                        <a:xfrm>
                          <a:off x="0" y="0"/>
                          <a:ext cx="292100" cy="1639570"/>
                        </a:xfrm>
                        <a:prstGeom prst="rect">
                          <a:avLst/>
                        </a:prstGeom>
                        <a:solidFill>
                          <a:srgbClr val="FFFFFF"/>
                        </a:solidFill>
                        <a:ln w="9525" cap="flat" cmpd="sng">
                          <a:solidFill>
                            <a:srgbClr val="000000"/>
                          </a:solidFill>
                          <a:prstDash val="solid"/>
                          <a:miter/>
                          <a:headEnd type="none" w="med" len="med"/>
                          <a:tailEnd type="none" w="med" len="med"/>
                        </a:ln>
                      </wps:spPr>
                      <wps:txbx>
                        <w:txbxContent>
                          <w:p>
                            <w:r>
                              <w:rPr>
                                <w:rFonts w:hint="eastAsia"/>
                              </w:rPr>
                              <w:t>能源、环保标准</w:t>
                            </w:r>
                          </w:p>
                        </w:txbxContent>
                      </wps:txbx>
                      <wps:bodyPr wrap="square" upright="1"/>
                    </wps:wsp>
                  </a:graphicData>
                </a:graphic>
              </wp:anchor>
            </w:drawing>
          </mc:Choice>
          <mc:Fallback>
            <w:pict>
              <v:rect id="矩形 84" o:spid="_x0000_s1026" o:spt="1" style="position:absolute;left:0pt;margin-left:353.75pt;margin-top:38.2pt;height:129.1pt;width:23pt;z-index:251669504;mso-width-relative:page;mso-height-relative:page;" fillcolor="#FFFFFF" filled="t" stroked="t" coordsize="21600,21600" o:gfxdata="UEsFBgAAAAAAAAAAAAAAAAAAAAAAAFBLAwQKAAAAAACHTuJAAAAAAAAAAAAAAAAABAAAAGRycy9Q&#10;SwMEFAAAAAgAh07iQMgNksXYAAAACgEAAA8AAABkcnMvZG93bnJldi54bWxNj01Pg0AQhu8m/ofN&#10;mHizuy0tWGTpQVMTjy29eFtgCig7S9ilRX+940lv8/HknWey3Wx7ccHRd440LBcKBFLl6o4aDadi&#10;//AIwgdDtekdoYYv9LDLb28yk9buSge8HEMjOIR8ajS0IQyplL5q0Rq/cAMS785utCZwOzayHs2V&#10;w20vV0rF0pqO+EJrBnxusfo8TlZD2a1O5vtQvCq73UfhbS4+pvcXre/vluoJRMA5/MHwq8/qkLNT&#10;6Saqveg1JCrZMMpFvAbBQLKJeFBqiKJ1DDLP5P8X8h9QSwMEFAAAAAgAh07iQMVpDCb1AQAA7AMA&#10;AA4AAABkcnMvZTJvRG9jLnhtbK1TS44TMRDdI3EHy3vSH8gwaaUzC0LYIBhp4AAV291tyT9sJ905&#10;DRI7DsFxENeYspPJfGCBEL1wV9nlV/VelZdXk1ZkL3yQ1rS0mpWUCMMsl6Zv6edPmxeXlIQIhoOy&#10;RrT0IAK9Wj1/thxdI2o7WMWFJwhiQjO6lg4xuqYoAhuEhjCzThg87KzXENH1fcE9jIiuVVGX5UUx&#10;Ws+dt0yEgLvr4yFdZfyuEyx+7LogIlEtxdpiXn1et2ktVktoeg9ukOxUBvxDFRqkwaRnqDVEIDsv&#10;f4PSknkbbBdnzOrCdp1kInNANlX5hM3NAE5kLihOcGeZwv+DZR/2155Ijr0r55QY0NikX1+///zx&#10;jVy+SvKMLjQYdeOu/ckLaCauU+d1+iMLMmVJD2dJxRQJw816UVclCs/wqLp4uZi/zpoX97edD/Gd&#10;sJoko6UeW5aVhP37EDEjht6FpGTBKsk3Uqns+H77RnmyB2zvJn+pZLzyKEwZMrZ0Ma+RIQOcsk5B&#10;RFM75B1Mn/M9uhEeApf5+xNwKmwNYTgWkBFSGDRaRpHkgmYQwN8aTuLBobIGHwFNxWjBKVEC30yy&#10;cmQEqf4mEtkpgyRTY46tSFacthPCJHNr+QGbOuJUI70vO/CYc+e87AcUuMpEUhyOVNbqNP5pZh/6&#10;OcX9I13d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MgNksXYAAAACgEAAA8AAAAAAAAAAQAgAAAA&#10;OAAAAGRycy9kb3ducmV2LnhtbFBLAQIUABQAAAAIAIdO4kDFaQwm9QEAAOwDAAAOAAAAAAAAAAEA&#10;IAAAAD0BAABkcnMvZTJvRG9jLnhtbFBLBQYAAAAABgAGAFkBAACkBQAAAAA=&#10;">
                <v:fill on="t" focussize="0,0"/>
                <v:stroke color="#000000" joinstyle="miter"/>
                <v:imagedata o:title=""/>
                <o:lock v:ext="edit" aspectratio="f"/>
                <v:textbox>
                  <w:txbxContent>
                    <w:p>
                      <w:r>
                        <w:rPr>
                          <w:rFonts w:hint="eastAsia"/>
                        </w:rPr>
                        <w:t>能源、环保标准</w:t>
                      </w:r>
                    </w:p>
                  </w:txbxContent>
                </v:textbox>
              </v:rect>
            </w:pict>
          </mc:Fallback>
        </mc:AlternateContent>
      </w:r>
      <w:r>
        <w:rPr>
          <w:rFonts w:hint="eastAsia" w:ascii="仿宋_GB2312" w:hAnsi="仿宋_GB2312" w:eastAsia="仿宋_GB2312" w:cs="仿宋_GB2312"/>
        </w:rPr>
        <mc:AlternateContent>
          <mc:Choice Requires="wps">
            <w:drawing>
              <wp:anchor distT="0" distB="0" distL="114300" distR="114300" simplePos="0" relativeHeight="251670528" behindDoc="0" locked="0" layoutInCell="1" allowOverlap="1">
                <wp:simplePos x="0" y="0"/>
                <wp:positionH relativeFrom="column">
                  <wp:posOffset>4933315</wp:posOffset>
                </wp:positionH>
                <wp:positionV relativeFrom="paragraph">
                  <wp:posOffset>479425</wp:posOffset>
                </wp:positionV>
                <wp:extent cx="292100" cy="1639570"/>
                <wp:effectExtent l="0" t="0" r="12700" b="17780"/>
                <wp:wrapNone/>
                <wp:docPr id="106" name="矩形 85"/>
                <wp:cNvGraphicFramePr/>
                <a:graphic xmlns:a="http://schemas.openxmlformats.org/drawingml/2006/main">
                  <a:graphicData uri="http://schemas.microsoft.com/office/word/2010/wordprocessingShape">
                    <wps:wsp>
                      <wps:cNvSpPr/>
                      <wps:spPr>
                        <a:xfrm>
                          <a:off x="0" y="0"/>
                          <a:ext cx="292100" cy="163957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60" w:lineRule="exact"/>
                            </w:pPr>
                            <w:r>
                              <w:rPr>
                                <w:rFonts w:hint="eastAsia"/>
                              </w:rPr>
                              <w:t>销售、售后服务标准</w:t>
                            </w:r>
                          </w:p>
                        </w:txbxContent>
                      </wps:txbx>
                      <wps:bodyPr wrap="square" upright="1"/>
                    </wps:wsp>
                  </a:graphicData>
                </a:graphic>
              </wp:anchor>
            </w:drawing>
          </mc:Choice>
          <mc:Fallback>
            <w:pict>
              <v:rect id="矩形 85" o:spid="_x0000_s1026" o:spt="1" style="position:absolute;left:0pt;margin-left:388.45pt;margin-top:37.75pt;height:129.1pt;width:23pt;z-index:251670528;mso-width-relative:page;mso-height-relative:page;" fillcolor="#FFFFFF" filled="t" stroked="t" coordsize="21600,21600" o:gfxdata="UEsFBgAAAAAAAAAAAAAAAAAAAAAAAFBLAwQKAAAAAACHTuJAAAAAAAAAAAAAAAAABAAAAGRycy9Q&#10;SwMEFAAAAAgAh07iQPnbA/nYAAAACgEAAA8AAABkcnMvZG93bnJldi54bWxNj01Pg0AQhu9N/A+b&#10;MfHWLoW0tMjSg6YmHlt68TawI6DsLmGXFv31jie9zceTd57JD7PpxZVG3zmrYL2KQJCtne5so+BS&#10;Hpc7ED6g1dg7Swq+yMOhuFvkmGl3sye6nkMjOMT6DBW0IQyZlL5uyaBfuYEs797daDBwOzZSj3jj&#10;cNPLOIq20mBn+UKLAz21VH+eJ6Og6uILfp/Kl8jsj0l4ncuP6e1ZqYf7dfQIItAc/mD41Wd1KNip&#10;cpPVXvQK0nS7Z5SLzQYEA7s45kGlIEmSFGSRy/8vFD9QSwMEFAAAAAgAh07iQHfi6tn1AQAA7AMA&#10;AA4AAABkcnMvZTJvRG9jLnhtbK1TS44TMRDdI3EHy3vSH5QwaaUzC0LYIBhp4AAV291tyT9sJ905&#10;DRI7DsFxENeg7ITMDDMLhOiFu8ouv6r3qry6nrQiB+GDtKal1aykRBhmuTR9Sz993L64oiREMByU&#10;NaKlRxHo9fr5s9XoGlHbwSouPEEQE5rRtXSI0TVFEdggNISZdcLgYWe9hoiu7wvuYUR0rYq6LBfF&#10;aD133jIRAu5uTod0nfG7TrD4oeuCiES1FGuLefV53aW1WK+g6T24QbJzGfAPVWiQBpNeoDYQgey9&#10;fASlJfM22C7OmNWF7TrJROaAbKryDza3AziRuaA4wV1kCv8Plr0/3HgiOfauXFBiQGOTfn759uP7&#10;V3I1T/KMLjQYdetu/NkLaCauU+d1+iMLMmVJjxdJxRQJw816WVclCs/wqFq8XM5fZc2Lu9vOh/hW&#10;WE2S0VKPLctKwuFdiJgRQ3+HpGTBKsm3Uqns+H73WnlyAGzvNn+pZLzyIEwZMrZ0Oa/nWAjglHUK&#10;IpraIe9g+pzvwY1wH7jM31PAqbANhOFUQEZIYdBoGUWSC5pBAH9jOIlHh8oafAQ0FaMFp0QJfDPJ&#10;ypERpPqbSGSnDJJMjTm1Illx2k0Ik8yd5Uds6ohTjfQ+78Fjzr3zsh9Q4CoTSXE4Ulmr8/inmb3v&#10;5xR3j3T9C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PnbA/nYAAAACgEAAA8AAAAAAAAAAQAgAAAA&#10;OAAAAGRycy9kb3ducmV2LnhtbFBLAQIUABQAAAAIAIdO4kB34urZ9QEAAOwDAAAOAAAAAAAAAAEA&#10;IAAAAD0BAABkcnMvZTJvRG9jLnhtbFBLBQYAAAAABgAGAFkBAACkBQAAAAA=&#10;">
                <v:fill on="t" focussize="0,0"/>
                <v:stroke color="#000000" joinstyle="miter"/>
                <v:imagedata o:title=""/>
                <o:lock v:ext="edit" aspectratio="f"/>
                <v:textbox>
                  <w:txbxContent>
                    <w:p>
                      <w:pPr>
                        <w:spacing w:line="260" w:lineRule="exact"/>
                      </w:pPr>
                      <w:r>
                        <w:rPr>
                          <w:rFonts w:hint="eastAsia"/>
                        </w:rPr>
                        <w:t>销售、售后服务标准</w:t>
                      </w:r>
                    </w:p>
                  </w:txbxContent>
                </v:textbox>
              </v:rect>
            </w:pict>
          </mc:Fallback>
        </mc:AlternateContent>
      </w:r>
    </w:p>
    <w:p>
      <w:pPr>
        <w:rPr>
          <w:rFonts w:hint="eastAsia" w:ascii="仿宋_GB2312" w:hAnsi="仿宋_GB2312" w:eastAsia="仿宋_GB2312" w:cs="仿宋_GB2312"/>
        </w:rPr>
      </w:pPr>
    </w:p>
    <w:p>
      <w:pPr>
        <w:rPr>
          <w:rFonts w:hint="eastAsia" w:ascii="仿宋_GB2312" w:hAnsi="仿宋_GB2312" w:eastAsia="仿宋_GB2312" w:cs="仿宋_GB2312"/>
        </w:rPr>
      </w:pPr>
      <w:r>
        <w:rPr>
          <w:rFonts w:hint="eastAsia" w:ascii="仿宋_GB2312" w:hAnsi="仿宋_GB2312" w:eastAsia="仿宋_GB2312" w:cs="仿宋_GB2312"/>
        </w:rPr>
        <mc:AlternateContent>
          <mc:Choice Requires="wps">
            <w:drawing>
              <wp:anchor distT="0" distB="0" distL="114300" distR="114300" simplePos="0" relativeHeight="251724800" behindDoc="0" locked="0" layoutInCell="1" allowOverlap="1">
                <wp:simplePos x="0" y="0"/>
                <wp:positionH relativeFrom="column">
                  <wp:posOffset>5354320</wp:posOffset>
                </wp:positionH>
                <wp:positionV relativeFrom="paragraph">
                  <wp:posOffset>89535</wp:posOffset>
                </wp:positionV>
                <wp:extent cx="292100" cy="1639570"/>
                <wp:effectExtent l="0" t="0" r="12700" b="17780"/>
                <wp:wrapNone/>
                <wp:docPr id="488000238" name="矩形 85"/>
                <wp:cNvGraphicFramePr/>
                <a:graphic xmlns:a="http://schemas.openxmlformats.org/drawingml/2006/main">
                  <a:graphicData uri="http://schemas.microsoft.com/office/word/2010/wordprocessingShape">
                    <wps:wsp>
                      <wps:cNvSpPr/>
                      <wps:spPr>
                        <a:xfrm>
                          <a:off x="0" y="0"/>
                          <a:ext cx="292100" cy="163957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rPr>
                            </w:pPr>
                            <w:r>
                              <w:rPr>
                                <w:rFonts w:hint="eastAsia"/>
                              </w:rPr>
                              <w:t>品牌建设标准</w:t>
                            </w:r>
                          </w:p>
                        </w:txbxContent>
                      </wps:txbx>
                      <wps:bodyPr wrap="square" upright="1"/>
                    </wps:wsp>
                  </a:graphicData>
                </a:graphic>
              </wp:anchor>
            </w:drawing>
          </mc:Choice>
          <mc:Fallback>
            <w:pict>
              <v:rect id="矩形 85" o:spid="_x0000_s1026" o:spt="1" style="position:absolute;left:0pt;margin-left:421.6pt;margin-top:7.05pt;height:129.1pt;width:23pt;z-index:251724800;mso-width-relative:page;mso-height-relative:page;" fillcolor="#FFFFFF" filled="t" stroked="t" coordsize="21600,21600" o:gfxdata="UEsFBgAAAAAAAAAAAAAAAAAAAAAAAFBLAwQKAAAAAACHTuJAAAAAAAAAAAAAAAAABAAAAGRycy9Q&#10;SwMEFAAAAAgAh07iQGqngO7YAAAACgEAAA8AAABkcnMvZG93bnJldi54bWxNj7FOwzAQhnck3sE6&#10;JDZqx6kgTeN0ABWJsU0XNic+kpTYjmKnDTw9xwTj3f/pv++K3WIHdsEp9N4pSFYCGLrGm961Ck7V&#10;/iEDFqJ2Rg/eoYIvDLArb28KnRt/dQe8HGPLqMSFXCvoYhxzzkPTodVh5Ud0lH34yepI49RyM+kr&#10;lduBSyEeudW9owudHvG5w+bzOFsFdS9P+vtQvQq72afxbanO8/uLUvd3idgCi7jEPxh+9UkdSnKq&#10;/exMYIOCbJ1KQilYJ8AIyLINLWoF8kmmwMuC/3+h/AFQSwMEFAAAAAgAh07iQNMfVb/7AQAA8gMA&#10;AA4AAABkcnMvZTJvRG9jLnhtbK1TS44TMRDdI3EHy3vSnyFD0kpnFoSwQTDSwAEqtrvbkn/YTrpz&#10;GiR2HILjIK5B2QmZGWCBEL1wV9nlV/VeuVY3k1bkIHyQ1rS0mpWUCMMsl6Zv6Yf322cLSkIEw0FZ&#10;I1p6FIHerJ8+WY2uEbUdrOLCEwQxoRldS4cYXVMUgQ1CQ5hZJwwedtZriOj6vuAeRkTXqqjL8roY&#10;refOWyZCwN3N6ZCuM37XCRbfdV0QkaiWYm0xrz6vu7QW6xU0vQc3SHYuA/6hCg3SYNIL1AYikL2X&#10;v0FpybwNtoszZnVhu04ykTkgm6r8hc3dAE5kLihOcBeZwv+DZW8Pt55I3tLni0VZlvUVNsyAxlZ9&#10;//Tl29fPZDFPIo0uNBh752792QtoJsZT53X6IxcyZWGPF2HFFAnDzXpZVyXKz/Cour5azl9k5Yv7&#10;286H+FpYTZLRUo+Ny3rC4U2ImBFDf4akZMEqybdSqez4fvdSeXIAbPI2f6lkvPIoTBkytnQ5r+dY&#10;COBb6xRENLVD9sH0Od+jG+EhMIqD35+AU2EbCMOpgIyQwqDRMookFzSDAP7KcBKPDpU1OAo0FaMF&#10;p0QJnJxk5cgIUv1NJLJTBkmmxpxakaw47SaESebO8iO2dsS3jfQ+7sFjzr3zsh9Q4CoTSXH4sLJW&#10;5yFIL/ehn1Pcj+r6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BYAAABkcnMvUEsBAhQAFAAAAAgAh07iQGqngO7YAAAACgEAAA8AAAAAAAAA&#10;AQAgAAAAOAAAAGRycy9kb3ducmV2LnhtbFBLAQIUABQAAAAIAIdO4kDTH1W/+wEAAPIDAAAOAAAA&#10;AAAAAAEAIAAAAD0BAABkcnMvZTJvRG9jLnhtbFBLBQYAAAAABgAGAFkBAACqBQAAAAA=&#10;">
                <v:fill on="t" focussize="0,0"/>
                <v:stroke color="#000000" joinstyle="miter"/>
                <v:imagedata o:title=""/>
                <o:lock v:ext="edit" aspectratio="f"/>
                <v:textbox>
                  <w:txbxContent>
                    <w:p>
                      <w:pPr>
                        <w:rPr>
                          <w:rFonts w:hint="eastAsia"/>
                        </w:rPr>
                      </w:pPr>
                      <w:r>
                        <w:rPr>
                          <w:rFonts w:hint="eastAsia"/>
                        </w:rPr>
                        <w:t>品牌建设标准</w:t>
                      </w:r>
                    </w:p>
                  </w:txbxContent>
                </v:textbox>
              </v:rect>
            </w:pict>
          </mc:Fallback>
        </mc:AlternateContent>
      </w:r>
      <w:r>
        <w:rPr>
          <w:rFonts w:hint="eastAsia" w:ascii="仿宋_GB2312" w:hAnsi="仿宋_GB2312" w:eastAsia="仿宋_GB2312" w:cs="仿宋_GB2312"/>
        </w:rPr>
        <mc:AlternateContent>
          <mc:Choice Requires="wps">
            <w:drawing>
              <wp:anchor distT="0" distB="0" distL="114300" distR="114300" simplePos="0" relativeHeight="251722752" behindDoc="0" locked="0" layoutInCell="1" allowOverlap="1">
                <wp:simplePos x="0" y="0"/>
                <wp:positionH relativeFrom="column">
                  <wp:posOffset>1163320</wp:posOffset>
                </wp:positionH>
                <wp:positionV relativeFrom="paragraph">
                  <wp:posOffset>86360</wp:posOffset>
                </wp:positionV>
                <wp:extent cx="281940" cy="1639570"/>
                <wp:effectExtent l="0" t="0" r="22860" b="17780"/>
                <wp:wrapNone/>
                <wp:docPr id="96" name="矩形 112"/>
                <wp:cNvGraphicFramePr/>
                <a:graphic xmlns:a="http://schemas.openxmlformats.org/drawingml/2006/main">
                  <a:graphicData uri="http://schemas.microsoft.com/office/word/2010/wordprocessingShape">
                    <wps:wsp>
                      <wps:cNvSpPr/>
                      <wps:spPr>
                        <a:xfrm>
                          <a:off x="0" y="0"/>
                          <a:ext cx="281940" cy="1639570"/>
                        </a:xfrm>
                        <a:prstGeom prst="rect">
                          <a:avLst/>
                        </a:prstGeom>
                        <a:solidFill>
                          <a:srgbClr val="FFFFFF"/>
                        </a:solidFill>
                        <a:ln w="9525" cap="flat" cmpd="sng">
                          <a:solidFill>
                            <a:srgbClr val="000000"/>
                          </a:solidFill>
                          <a:prstDash val="solid"/>
                          <a:miter/>
                          <a:headEnd type="none" w="med" len="med"/>
                          <a:tailEnd type="none" w="med" len="med"/>
                        </a:ln>
                      </wps:spPr>
                      <wps:txbx>
                        <w:txbxContent>
                          <w:p>
                            <w:r>
                              <w:rPr>
                                <w:rFonts w:hint="eastAsia"/>
                              </w:rPr>
                              <w:t>设计开发标准</w:t>
                            </w:r>
                          </w:p>
                        </w:txbxContent>
                      </wps:txbx>
                      <wps:bodyPr upright="1"/>
                    </wps:wsp>
                  </a:graphicData>
                </a:graphic>
              </wp:anchor>
            </w:drawing>
          </mc:Choice>
          <mc:Fallback>
            <w:pict>
              <v:rect id="矩形 112" o:spid="_x0000_s1026" o:spt="1" style="position:absolute;left:0pt;margin-left:91.6pt;margin-top:6.8pt;height:129.1pt;width:22.2pt;z-index:251722752;mso-width-relative:page;mso-height-relative:page;" fillcolor="#FFFFFF" filled="t" stroked="t" coordsize="21600,21600" o:gfxdata="UEsFBgAAAAAAAAAAAAAAAAAAAAAAAFBLAwQKAAAAAACHTuJAAAAAAAAAAAAAAAAABAAAAGRycy9Q&#10;SwMEFAAAAAgAh07iQAm7aVLXAAAACgEAAA8AAABkcnMvZG93bnJldi54bWxNj8FOwzAQRO9I/IO1&#10;SNyoHUdqQ4jTA6hIPbbppTcnXpJAbEex04Z+PcsJbjPa0eybYrvYgV1wCr13CpKVAIau8aZ3rYJT&#10;tXvKgIWondGDd6jgGwNsy/u7QufGX90BL8fYMipxIdcKuhjHnPPQdGh1WPkRHd0+/GR1JDu13Ez6&#10;SuV24FKINbe6d/Sh0yO+dth8HWeroO7lSd8O1buwz7s07pfqcz6/KfX4kIgXYBGX+BeGX3xCh5KY&#10;aj87E9hAPkslRUmka2AUkHJDoiaxSTLgZcH/Tyh/AFBLAwQUAAAACACHTuJAZkq8FesBAADeAwAA&#10;DgAAAGRycy9lMm9Eb2MueG1srVNLjhMxEN0jcQfLe9LdgYRJK51ZEMIGwUgDB6j4023JP9medOc0&#10;SOw4BMdBXIOyEzIzwAIheuEu2+Xn916V19eT0eQgQlTOdrSZ1ZQIyxxXtu/oxw+7Z1eUxASWg3ZW&#10;dPQoIr3ePH2yHn0r5m5wmotAEMTGdvQdHVLybVVFNggDcea8sLgpXTCQcBr6igcYEd3oal7Xy2p0&#10;gfvgmIgRV7enTbop+FIKlt5LGUUiuqPILZUxlHGfx2qzhrYP4AfFzjTgH1gYUBYvvUBtIQG5C+o3&#10;KKNYcNHJNGPOVE5KxUTRgGqa+hc1twN4UbSgOdFfbIr/D5a9O9wEonhHV0tKLBis0fdPX759/Uya&#10;Zp7tGX1sMevW34TzLGKYtU4ymPxHFWQqlh4vloopEYaL86tm9QKNZ7jVLJ+vFi+L59X9aR9ieiOc&#10;ITnoaMCSFSfh8DYmvBFTf6bky6LTiu+U1mUS+v0rHcgBsLy78mXKeORRmrZkRIGL+QKJAHaZ1JAw&#10;NB51R9uX+x6diA+B6/L9CTgT20IcTgQKQk6D1qgksl3QDgL4a8tJOnq01uIjoJmMEZwSLfDN5Khk&#10;JlD6bzJRnbYoMhfmVIocpWk/IUwO944fsah3Pqh+QEubQj3vYBMVd84Nn7v04byA3j/LzQ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WAAAA&#10;ZHJzL1BLAQIUABQAAAAIAIdO4kAJu2lS1wAAAAoBAAAPAAAAAAAAAAEAIAAAADgAAABkcnMvZG93&#10;bnJldi54bWxQSwECFAAUAAAACACHTuJAZkq8FesBAADeAwAADgAAAAAAAAABACAAAAA8AQAAZHJz&#10;L2Uyb0RvYy54bWxQSwUGAAAAAAYABgBZAQAAmQUAAAAA&#10;">
                <v:fill on="t" focussize="0,0"/>
                <v:stroke color="#000000" joinstyle="miter"/>
                <v:imagedata o:title=""/>
                <o:lock v:ext="edit" aspectratio="f"/>
                <v:textbox>
                  <w:txbxContent>
                    <w:p>
                      <w:r>
                        <w:rPr>
                          <w:rFonts w:hint="eastAsia"/>
                        </w:rPr>
                        <w:t>设计开发标准</w:t>
                      </w:r>
                    </w:p>
                  </w:txbxContent>
                </v:textbox>
              </v:rect>
            </w:pict>
          </mc:Fallback>
        </mc:AlternateContent>
      </w:r>
    </w:p>
    <w:p>
      <w:pPr>
        <w:rPr>
          <w:rFonts w:hint="eastAsia" w:ascii="仿宋_GB2312" w:hAnsi="仿宋_GB2312" w:eastAsia="仿宋_GB2312" w:cs="仿宋_GB2312"/>
        </w:rPr>
      </w:pPr>
    </w:p>
    <w:p>
      <w:pPr>
        <w:rPr>
          <w:rFonts w:hint="eastAsia" w:ascii="仿宋_GB2312" w:hAnsi="仿宋_GB2312" w:eastAsia="仿宋_GB2312" w:cs="仿宋_GB2312"/>
        </w:rPr>
      </w:pPr>
    </w:p>
    <w:p>
      <w:pPr>
        <w:rPr>
          <w:rFonts w:hint="eastAsia" w:ascii="仿宋_GB2312" w:hAnsi="仿宋_GB2312" w:eastAsia="仿宋_GB2312" w:cs="仿宋_GB2312"/>
        </w:rPr>
      </w:pPr>
    </w:p>
    <w:p>
      <w:pPr>
        <w:rPr>
          <w:rFonts w:hint="eastAsia" w:ascii="仿宋_GB2312" w:hAnsi="仿宋_GB2312" w:eastAsia="仿宋_GB2312" w:cs="仿宋_GB2312"/>
        </w:rPr>
      </w:pPr>
    </w:p>
    <w:p>
      <w:pPr>
        <w:rPr>
          <w:rFonts w:hint="eastAsia" w:ascii="仿宋_GB2312" w:hAnsi="仿宋_GB2312" w:eastAsia="仿宋_GB2312" w:cs="仿宋_GB2312"/>
        </w:rPr>
      </w:pPr>
    </w:p>
    <w:p>
      <w:pPr>
        <w:rPr>
          <w:rFonts w:hint="eastAsia" w:ascii="仿宋_GB2312" w:hAnsi="仿宋_GB2312" w:eastAsia="仿宋_GB2312" w:cs="仿宋_GB2312"/>
        </w:rPr>
      </w:pPr>
    </w:p>
    <w:p>
      <w:pPr>
        <w:rPr>
          <w:rFonts w:hint="eastAsia" w:ascii="仿宋_GB2312" w:hAnsi="仿宋_GB2312" w:eastAsia="仿宋_GB2312" w:cs="仿宋_GB2312"/>
        </w:rPr>
      </w:pPr>
    </w:p>
    <w:p>
      <w:pPr>
        <w:rPr>
          <w:rFonts w:hint="eastAsia" w:ascii="仿宋_GB2312" w:hAnsi="仿宋_GB2312" w:eastAsia="仿宋_GB2312" w:cs="仿宋_GB2312"/>
        </w:rPr>
      </w:pPr>
      <w:r>
        <w:rPr>
          <w:rFonts w:hint="eastAsia" w:ascii="仿宋_GB2312" w:hAnsi="仿宋_GB2312" w:eastAsia="仿宋_GB2312" w:cs="仿宋_GB2312"/>
        </w:rPr>
        <mc:AlternateContent>
          <mc:Choice Requires="wps">
            <w:drawing>
              <wp:anchor distT="0" distB="0" distL="114300" distR="114300" simplePos="0" relativeHeight="251693056" behindDoc="0" locked="0" layoutInCell="1" allowOverlap="1">
                <wp:simplePos x="0" y="0"/>
                <wp:positionH relativeFrom="column">
                  <wp:posOffset>1736090</wp:posOffset>
                </wp:positionH>
                <wp:positionV relativeFrom="paragraph">
                  <wp:posOffset>151130</wp:posOffset>
                </wp:positionV>
                <wp:extent cx="635" cy="231775"/>
                <wp:effectExtent l="4445" t="0" r="13970" b="15875"/>
                <wp:wrapNone/>
                <wp:docPr id="107" name="直线 86"/>
                <wp:cNvGraphicFramePr/>
                <a:graphic xmlns:a="http://schemas.openxmlformats.org/drawingml/2006/main">
                  <a:graphicData uri="http://schemas.microsoft.com/office/word/2010/wordprocessingShape">
                    <wps:wsp>
                      <wps:cNvCnPr/>
                      <wps:spPr>
                        <a:xfrm>
                          <a:off x="0" y="0"/>
                          <a:ext cx="635" cy="23177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86" o:spid="_x0000_s1026" o:spt="20" style="position:absolute;left:0pt;margin-left:136.7pt;margin-top:11.9pt;height:18.25pt;width:0.05pt;z-index:251693056;mso-width-relative:page;mso-height-relative:page;" filled="f" stroked="t" coordsize="21600,21600" o:gfxdata="UEsFBgAAAAAAAAAAAAAAAAAAAAAAAFBLAwQKAAAAAACHTuJAAAAAAAAAAAAAAAAABAAAAGRycy9Q&#10;SwMEFAAAAAgAh07iQDaTxZPWAAAACQEAAA8AAABkcnMvZG93bnJldi54bWxNj09PwzAMxe9IfIfI&#10;SFwmlqyFgUrTHYDeuDBAXL3GtBWN0zXZH/j0mNO42X5Pz79Xro5+UHuaYh/YwmJuQBE3wfXcWnh7&#10;ra/uQMWE7HAITBa+KcKqOj8rsXDhwC+0X6dWSQjHAi10KY2F1rHpyGOch5FYtM8weUyyTq12Ex4k&#10;3A86M2apPfYsHzoc6aGj5mu98xZi/U7b+mfWzMxH3gbKto/PT2jt5cXC3INKdEwnM/zhCzpUwrQJ&#10;O3ZRDRay2/xarDLkUkEMcrgBtbGwNDnoqtT/G1S/UEsDBBQAAAAIAIdO4kBkEkgxxwEAAIUDAAAO&#10;AAAAZHJzL2Uyb0RvYy54bWytU0uOEzEQ3SNxB8t70klGSYZWOrOYMGwQRAIOUPGn25J/cpl0chau&#10;wYoNx5lrUHZChs8GIXrhLpdfva73XL2+OzrLDiqhCb7js8mUM+VFkMb3Hf/44eHFLWeYwUuwwauO&#10;nxTyu83zZ+sxtmoehmClSoxIPLZj7PiQc2ybBsWgHOAkROXpUIfkINM29Y1MMBK7s818Ol02Y0gy&#10;piAUImW350O+qfxaK5HfaY0qM9tx6i3XNdV1X9Zms4a2TxAHIy5twD904cB4+uiVagsZ2Kdk/qBy&#10;RqSAQeeJCK4JWhuhqgZSM5v+pub9AFFVLWQOxqtN+P9oxdvDLjEj6e6mK848OLqkx89fHr9+Y7fL&#10;Ys8YsSXUvd+lyw7jLhWtR51ceZMKdqyWnq6WqmNmgpLLmwVngvLzm9lqtSiEzVNlTJhfq+BYCTpu&#10;jS9yoYXDG8xn6A9ISVvPxo6/XMwLJ9C0aAuZQhepf/R9rcVgjXww1pYKTP3+3iZ2gHL/9bm08Aus&#10;fGQLOJxx9ajAoB0UyFdesnyK5IunEealBackZ1bRxJeoIjMY+zdIUm89mVBsPRtZon2Qp+pvzdNd&#10;V5suc1mG6ed9rX76ezbf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BYAAABkcnMvUEsBAhQAFAAAAAgAh07iQDaTxZPWAAAACQEAAA8AAAAA&#10;AAAAAQAgAAAAOAAAAGRycy9kb3ducmV2LnhtbFBLAQIUABQAAAAIAIdO4kBkEkgxxwEAAIUDAAAO&#10;AAAAAAAAAAEAIAAAADsBAABkcnMvZTJvRG9jLnhtbFBLBQYAAAAABgAGAFkBAAB0BQAAAAA=&#10;">
                <v:fill on="f" focussize="0,0"/>
                <v:stroke color="#000000" joinstyle="round"/>
                <v:imagedata o:title=""/>
                <o:lock v:ext="edit" aspectratio="f"/>
              </v:line>
            </w:pict>
          </mc:Fallback>
        </mc:AlternateContent>
      </w:r>
    </w:p>
    <w:p>
      <w:pPr>
        <w:rPr>
          <w:rFonts w:hint="eastAsia" w:ascii="仿宋_GB2312" w:hAnsi="仿宋_GB2312" w:eastAsia="仿宋_GB2312" w:cs="仿宋_GB2312"/>
        </w:rPr>
      </w:pPr>
      <w:r>
        <w:rPr>
          <w:rFonts w:hint="eastAsia" w:ascii="仿宋_GB2312" w:hAnsi="仿宋_GB2312" w:eastAsia="仿宋_GB2312" w:cs="仿宋_GB2312"/>
        </w:rPr>
        <mc:AlternateContent>
          <mc:Choice Requires="wps">
            <w:drawing>
              <wp:anchor distT="0" distB="0" distL="114300" distR="114300" simplePos="0" relativeHeight="251708416" behindDoc="0" locked="0" layoutInCell="1" allowOverlap="1">
                <wp:simplePos x="0" y="0"/>
                <wp:positionH relativeFrom="column">
                  <wp:posOffset>5162550</wp:posOffset>
                </wp:positionH>
                <wp:positionV relativeFrom="paragraph">
                  <wp:posOffset>169545</wp:posOffset>
                </wp:positionV>
                <wp:extent cx="635" cy="475615"/>
                <wp:effectExtent l="4445" t="0" r="13970" b="635"/>
                <wp:wrapNone/>
                <wp:docPr id="108" name="直线 115"/>
                <wp:cNvGraphicFramePr/>
                <a:graphic xmlns:a="http://schemas.openxmlformats.org/drawingml/2006/main">
                  <a:graphicData uri="http://schemas.microsoft.com/office/word/2010/wordprocessingShape">
                    <wps:wsp>
                      <wps:cNvCnPr/>
                      <wps:spPr>
                        <a:xfrm>
                          <a:off x="0" y="0"/>
                          <a:ext cx="635" cy="47561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15" o:spid="_x0000_s1026" o:spt="20" style="position:absolute;left:0pt;margin-left:406.5pt;margin-top:13.35pt;height:37.45pt;width:0.05pt;z-index:251708416;mso-width-relative:page;mso-height-relative:page;" filled="f" stroked="t" coordsize="21600,21600" o:gfxdata="UEsFBgAAAAAAAAAAAAAAAAAAAAAAAFBLAwQKAAAAAACHTuJAAAAAAAAAAAAAAAAABAAAAGRycy9Q&#10;SwMEFAAAAAgAh07iQMQjRTzXAAAACgEAAA8AAABkcnMvZG93bnJldi54bWxNj01PwzAMhu9I/IfI&#10;SFwmlrSTylSa7gD0xoUB4uo1pq1onK7JPuDXY05wtP3o9fNWm7Mf1ZHmOAS2kC0NKOI2uIE7C68v&#10;zc0aVEzIDsfAZOGLImzqy4sKSxdO/EzHbeqUhHAs0UKf0lRqHduePMZlmIjl9hFmj0nGudNuxpOE&#10;+1HnxhTa48DyoceJ7ntqP7cHbyE2b7RvvhftwryvukD5/uHpEa29vsrMHahE5/QHw6++qEMtTrtw&#10;YBfVaGGdraRLspAXt6AEkEUGaiekyQrQdaX/V6h/AFBLAwQUAAAACACHTuJAme0ffMgBAACGAwAA&#10;DgAAAGRycy9lMm9Eb2MueG1srVNLjhMxEN0jcQfLe9JJIAFa6cxiwrBBEAk4QMWfbkv+yWXSyVm4&#10;Bis2HGeuQdkdMnw2CJGFUy5Xvar3qnpzc3KWHVVCE3zHF7M5Z8qLII3vO/7xw92TF5xhBi/BBq86&#10;flbIb7aPH23G2KplGIKVKjEC8diOseNDzrFtGhSDcoCzEJWnRx2Sg0zX1DcywUjozjbL+XzdjCHJ&#10;mIJQiOTdTY98W/G1ViK/0xpVZrbj1FuuZ6rnoZzNdgNtnyAORlzagH/owoHxVPQKtYMM7FMyf0A5&#10;I1LAoPNMBNcErY1QlQOxWcx/Y/N+gKgqFxIH41Um/H+w4u1xn5iRNLs5jcqDoyHdf/5y//UbWyxW&#10;RZ8xYktht36fLjeM+1TInnRy5Z9osFPV9HzVVJ0yE+RcP11xJsj/7PlqPQE2D5kxYX6tgmPF6Lg1&#10;vvCFFo5vMFM1Cv0RUtzWs7HjL1fLggm0LtpCJtNFIoC+r7kYrJF3xtqSgak/3NrEjlAWoP4KJ8L9&#10;JawU2QEOU1x9mlZjUCBfecnyOZIwnnaYlxackpxZRStfLAKENoOxfxNJpa2nDoqsk5DFOgR5rvpW&#10;Pw279nhZzLJNP99r9sPns/0O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FgAAAGRycy9QSwECFAAUAAAACACHTuJAxCNFPNcAAAAKAQAADwAA&#10;AAAAAAABACAAAAA4AAAAZHJzL2Rvd25yZXYueG1sUEsBAhQAFAAAAAgAh07iQJntH3zIAQAAhgMA&#10;AA4AAAAAAAAAAQAgAAAAPAEAAGRycy9lMm9Eb2MueG1sUEsFBgAAAAAGAAYAWQEAAHYFAAAAAA==&#10;">
                <v:fill on="f" focussize="0,0"/>
                <v:stroke color="#000000" joinstyle="round"/>
                <v:imagedata o:title=""/>
                <o:lock v:ext="edit" aspectratio="f"/>
              </v:line>
            </w:pict>
          </mc:Fallback>
        </mc:AlternateContent>
      </w:r>
      <w:r>
        <w:rPr>
          <w:rFonts w:hint="eastAsia" w:ascii="仿宋_GB2312" w:hAnsi="仿宋_GB2312" w:eastAsia="仿宋_GB2312" w:cs="仿宋_GB2312"/>
        </w:rPr>
        <mc:AlternateContent>
          <mc:Choice Requires="wps">
            <w:drawing>
              <wp:anchor distT="0" distB="0" distL="114300" distR="114300" simplePos="0" relativeHeight="251694080" behindDoc="0" locked="0" layoutInCell="1" allowOverlap="1">
                <wp:simplePos x="0" y="0"/>
                <wp:positionH relativeFrom="column">
                  <wp:posOffset>145415</wp:posOffset>
                </wp:positionH>
                <wp:positionV relativeFrom="paragraph">
                  <wp:posOffset>173355</wp:posOffset>
                </wp:positionV>
                <wp:extent cx="5020310" cy="13970"/>
                <wp:effectExtent l="0" t="4445" r="8890" b="10160"/>
                <wp:wrapNone/>
                <wp:docPr id="109" name="直线 87"/>
                <wp:cNvGraphicFramePr/>
                <a:graphic xmlns:a="http://schemas.openxmlformats.org/drawingml/2006/main">
                  <a:graphicData uri="http://schemas.microsoft.com/office/word/2010/wordprocessingShape">
                    <wps:wsp>
                      <wps:cNvCnPr/>
                      <wps:spPr>
                        <a:xfrm flipV="1">
                          <a:off x="0" y="0"/>
                          <a:ext cx="5020310" cy="1397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87" o:spid="_x0000_s1026" o:spt="20" style="position:absolute;left:0pt;flip:y;margin-left:11.45pt;margin-top:13.65pt;height:1.1pt;width:395.3pt;z-index:251694080;mso-width-relative:page;mso-height-relative:page;" filled="f" stroked="t" coordsize="21600,21600" o:gfxdata="UEsFBgAAAAAAAAAAAAAAAAAAAAAAAFBLAwQKAAAAAACHTuJAAAAAAAAAAAAAAAAABAAAAGRycy9Q&#10;SwMEFAAAAAgAh07iQK8WN3vXAAAACAEAAA8AAABkcnMvZG93bnJldi54bWxNj0FPwzAMhe9I/IfI&#10;SNxY0laDtWs6IQRckJAYZee0MW1F41RN1o1/jznBybLf0/P3yt3ZjWLBOQyeNCQrBQKp9XagTkP9&#10;/nSzARGiIWtGT6jhGwPsqsuL0hTWn+gNl33sBIdQKIyGPsapkDK0PToTVn5CYu3Tz85EXudO2tmc&#10;ONyNMlXqVjozEH/ozYQPPbZf+6PTcH94ecxel8b50eZd/WFdrZ5Tra+vErUFEfEc/8zwi8/oUDFT&#10;449kgxg1pGnOTp53GQjWN0m2BtHwIV+DrEr5v0D1A1BLAwQUAAAACACHTuJAovBW3NMBAACSAwAA&#10;DgAAAGRycy9lMm9Eb2MueG1srVNLjhMxEN0jcQfLe9KdjMJMWunMYsKwQRCJz77iT9qSf3KZdHIW&#10;rsGKDceZa1B2QhiGDUL0wrLr86req+rl7cFZtlcJTfA9n05azpQXQRq/6/nHD/cvbjjDDF6CDV71&#10;/KiQ366eP1uOsVOzMAQrVWIE4rEbY8+HnGPXNCgG5QAnISpPTh2Sg0zPtGtkgpHQnW1mbfuyGUOS&#10;MQWhEMm6Pjn5quJrrUR+pzWqzGzPqbdcz1TPbTmb1RK6XYI4GHFuA/6hCwfGU9EL1BoysM/J/AHl&#10;jEgBg84TEVwTtDZCVQ7EZto+YfN+gKgqFxIH40Um/H+w4u1+k5iRNLt2wZkHR0N6+PL14dt3dnNd&#10;5BkjdhR15zfp/MK4SYXrQSfHtDXxE2VX9sSHHaq4x4u46pCZIOO8nbVXU5qBIN/0anFdxW9OMAUu&#10;JsyvVXCsXHpujS/coYP9G8xUmkJ/hhSz9Wzs+WI+mxMk0OpoC5muLhIZ9Luai8EaeW+sLRmYdts7&#10;m9geyjLUrxAk3N/CSpE14HCKq67TmgwK5CsvWT5GEsnTPvPSglOSM6to/cuNAKHLYOzfRFJp66mD&#10;ovFJ1XLbBnmsYlc7Db72eF7SslmP3zX716+0+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WAAAAZHJzL1BLAQIUABQAAAAIAIdO4kCvFjd7&#10;1wAAAAgBAAAPAAAAAAAAAAEAIAAAADgAAABkcnMvZG93bnJldi54bWxQSwECFAAUAAAACACHTuJA&#10;ovBW3NMBAACSAwAADgAAAAAAAAABACAAAAA8AQAAZHJzL2Uyb0RvYy54bWxQSwUGAAAAAAYABgBZ&#10;AQAAgQUAAAAA&#10;">
                <v:fill on="f" focussize="0,0"/>
                <v:stroke color="#000000" joinstyle="round"/>
                <v:imagedata o:title=""/>
                <o:lock v:ext="edit" aspectratio="f"/>
              </v:line>
            </w:pict>
          </mc:Fallback>
        </mc:AlternateContent>
      </w:r>
      <w:r>
        <w:rPr>
          <w:rFonts w:hint="eastAsia" w:ascii="仿宋_GB2312" w:hAnsi="仿宋_GB2312" w:eastAsia="仿宋_GB2312" w:cs="仿宋_GB2312"/>
        </w:rPr>
        <mc:AlternateContent>
          <mc:Choice Requires="wps">
            <w:drawing>
              <wp:anchor distT="0" distB="0" distL="114300" distR="114300" simplePos="0" relativeHeight="251704320" behindDoc="0" locked="0" layoutInCell="1" allowOverlap="1">
                <wp:simplePos x="0" y="0"/>
                <wp:positionH relativeFrom="column">
                  <wp:posOffset>1792605</wp:posOffset>
                </wp:positionH>
                <wp:positionV relativeFrom="paragraph">
                  <wp:posOffset>186055</wp:posOffset>
                </wp:positionV>
                <wp:extent cx="4445" cy="483235"/>
                <wp:effectExtent l="4445" t="0" r="10160" b="12065"/>
                <wp:wrapNone/>
                <wp:docPr id="110" name="直线 88"/>
                <wp:cNvGraphicFramePr/>
                <a:graphic xmlns:a="http://schemas.openxmlformats.org/drawingml/2006/main">
                  <a:graphicData uri="http://schemas.microsoft.com/office/word/2010/wordprocessingShape">
                    <wps:wsp>
                      <wps:cNvCnPr/>
                      <wps:spPr>
                        <a:xfrm>
                          <a:off x="0" y="0"/>
                          <a:ext cx="4445" cy="4832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88" o:spid="_x0000_s1026" o:spt="20" style="position:absolute;left:0pt;margin-left:141.15pt;margin-top:14.65pt;height:38.05pt;width:0.35pt;z-index:251704320;mso-width-relative:page;mso-height-relative:page;" filled="f" stroked="t" coordsize="21600,21600" o:gfxdata="UEsFBgAAAAAAAAAAAAAAAAAAAAAAAFBLAwQKAAAAAACHTuJAAAAAAAAAAAAAAAAABAAAAGRycy9Q&#10;SwMEFAAAAAgAh07iQIcI6T/XAAAACgEAAA8AAABkcnMvZG93bnJldi54bWxNj81OwzAQhO9IvIO1&#10;SFyq1q4DVQhxegBy40IBcd3GSxIR22ns/sDTs5zKaXc1n2ZnyvXJDeJAU+yDN7BcKBDkm2B73xp4&#10;e63nOYiY0FscgicD3xRhXV1elFjYcPQvdNikVrCJjwUa6FIaCylj05HDuAgjedY+w+Qw8Tm10k54&#10;ZHM3SK3USjrsPX/ocKSHjpqvzd4ZiPU77eqfWTNTH1kbSO8en5/QmOurpboHkeiUzjD8xefoUHGm&#10;bdh7G8VgQOc6Y5SXO54M6Dzjclsm1e0NyKqU/ytUv1BLAwQUAAAACACHTuJAW4+EcscBAACGAwAA&#10;DgAAAGRycy9lMm9Eb2MueG1srVNLjhMxEN0jcQfLe9JJJkGhlc4sJgwbBJEYDlDxp9uSf3KZdHIW&#10;rsGKDceZa1B2QobPBiF64S6XX72u91y9vj06yw4qoQm+47PJlDPlRZDG9x3/+HD/YsUZZvASbPCq&#10;4yeF/Hbz/Nl6jK2ahyFYqRIjEo/tGDs+5BzbpkExKAc4CVF5OtQhOci0TX0jE4zE7mwzn05fNmNI&#10;MqYgFCJlt+dDvqn8WiuR32uNKjPbceot1zXVdV/WZrOGtk8QByMubcA/dOHAeProlWoLGdinZP6g&#10;ckakgEHniQiuCVoboaoGUjOb/qbmwwBRVS1kDsarTfj/aMW7wy4xI+nuZuSPB0eX9Pj5y+PXb2y1&#10;KvaMEVtC3flduuww7lLRetTJlTepYMdq6elqqTpmJii5WCyWnAk6WKxu5jfLwtg8lcaE+Y0KjpWg&#10;49b4ohdaOLzFfIb+gJS09Wzs+KvlvHACjYu2kCl0kQSg72stBmvkvbG2VGDq93c2sQOUAajPpYVf&#10;YOUjW8DhjKtHBQbtoEC+9pLlUyRjPM0wLy04JTmzika+RBWZwdi/QZJ668mE4uvZyRLtgzxVg2ue&#10;LrvadBnMMk0/72v10++z+Q5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WAAAAZHJzL1BLAQIUABQAAAAIAIdO4kCHCOk/1wAAAAoBAAAPAAAA&#10;AAAAAAEAIAAAADgAAABkcnMvZG93bnJldi54bWxQSwECFAAUAAAACACHTuJAW4+EcscBAACGAwAA&#10;DgAAAAAAAAABACAAAAA8AQAAZHJzL2Uyb0RvYy54bWxQSwUGAAAAAAYABgBZAQAAdQUAAAAA&#10;">
                <v:fill on="f" focussize="0,0"/>
                <v:stroke color="#000000" joinstyle="round"/>
                <v:imagedata o:title=""/>
                <o:lock v:ext="edit" aspectratio="f"/>
              </v:line>
            </w:pict>
          </mc:Fallback>
        </mc:AlternateContent>
      </w:r>
      <w:r>
        <w:rPr>
          <w:rFonts w:hint="eastAsia" w:ascii="仿宋_GB2312" w:hAnsi="仿宋_GB2312" w:eastAsia="仿宋_GB2312" w:cs="仿宋_GB2312"/>
        </w:rPr>
        <mc:AlternateContent>
          <mc:Choice Requires="wps">
            <w:drawing>
              <wp:anchor distT="0" distB="0" distL="114300" distR="114300" simplePos="0" relativeHeight="251701248" behindDoc="0" locked="0" layoutInCell="1" allowOverlap="1">
                <wp:simplePos x="0" y="0"/>
                <wp:positionH relativeFrom="column">
                  <wp:posOffset>2221230</wp:posOffset>
                </wp:positionH>
                <wp:positionV relativeFrom="paragraph">
                  <wp:posOffset>179070</wp:posOffset>
                </wp:positionV>
                <wp:extent cx="635" cy="475615"/>
                <wp:effectExtent l="4445" t="0" r="13970" b="635"/>
                <wp:wrapNone/>
                <wp:docPr id="111" name="直线 89"/>
                <wp:cNvGraphicFramePr/>
                <a:graphic xmlns:a="http://schemas.openxmlformats.org/drawingml/2006/main">
                  <a:graphicData uri="http://schemas.microsoft.com/office/word/2010/wordprocessingShape">
                    <wps:wsp>
                      <wps:cNvCnPr/>
                      <wps:spPr>
                        <a:xfrm>
                          <a:off x="0" y="0"/>
                          <a:ext cx="635" cy="47561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89" o:spid="_x0000_s1026" o:spt="20" style="position:absolute;left:0pt;margin-left:174.9pt;margin-top:14.1pt;height:37.45pt;width:0.05pt;z-index:251701248;mso-width-relative:page;mso-height-relative:page;" filled="f" stroked="t" coordsize="21600,21600" o:gfxdata="UEsFBgAAAAAAAAAAAAAAAAAAAAAAAFBLAwQKAAAAAACHTuJAAAAAAAAAAAAAAAAABAAAAGRycy9Q&#10;SwMEFAAAAAgAh07iQMQpNH7XAAAACgEAAA8AAABkcnMvZG93bnJldi54bWxNjz1Pw0AMhnck/sPJ&#10;SCxVe5cEoTbk0gHIxkILYnUTN4nI+dLc9QN+PWaC0faj189brC9uUCeaQu/ZQrIwoIhr3/TcWnjb&#10;VvMlqBCRGxw8k4UvCrAur68KzBt/5lc6bWKrJIRDjha6GMdc61B35DAs/Egst72fHEYZp1Y3E54l&#10;3A06NeZeO+xZPnQ40mNH9efm6CyE6p0O1fesnpmPrPWUHp5entHa25vEPICKdIl/MPzqizqU4rTz&#10;R26CGixkdytRjxbSZQpKAFmsQO2ENFkCuiz0/wrlD1BLAwQUAAAACACHTuJAC6CjpscBAACFAwAA&#10;DgAAAGRycy9lMm9Eb2MueG1srVNLjhMxEN0jcQfLe9LpQMJMK51ZTBg2CCIBB6j4k7bkn1wmnZyF&#10;a7Biw3HmGpSdkBmGDUL0wl0uv3pd77l6eXNwlu1VQhN8z9vJlDPlRZDG73r++dPdiyvOMIOXYINX&#10;PT8q5Der58+WY+zULAzBSpUYkXjsxtjzIefYNQ2KQTnASYjK06EOyUGmbdo1MsFI7M42s+l00Ywh&#10;yZiCUIiUXZ8O+arya61E/qA1qsxsz6m3XNdU121Zm9USul2COBhxbgP+oQsHxtNHL1RryMC+JPMH&#10;lTMiBQw6T0RwTdDaCFU1kJp2+kTNxwGiqlrIHIwXm/D/0Yr3+01iRtLdtS1nHhxd0v3Xb/fff7Cr&#10;62LPGLEj1K3fpPMO4yYVrQedXHmTCnaolh4vlqpDZoKSi5dzzgTlX72eL9p5IWweKmPC/FYFx0rQ&#10;c2t8kQsd7N9hPkF/QUraejb2/Ho+K5xA06ItZApdpP7R72otBmvknbG2VGDabW9tYnso91+fcwu/&#10;wcpH1oDDCVePCgy6QYF84yXLx0i+eBphXlpwSnJmFU18iSoyg7F/gyT11pMJxdaTkSXaBnms/tY8&#10;3XW16TyXZZge72v1w9+z+gl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WAAAAZHJzL1BLAQIUABQAAAAIAIdO4kDEKTR+1wAAAAoBAAAPAAAA&#10;AAAAAAEAIAAAADgAAABkcnMvZG93bnJldi54bWxQSwECFAAUAAAACACHTuJAC6CjpscBAACFAwAA&#10;DgAAAAAAAAABACAAAAA8AQAAZHJzL2Uyb0RvYy54bWxQSwUGAAAAAAYABgBZAQAAdQUAAAAA&#10;">
                <v:fill on="f" focussize="0,0"/>
                <v:stroke color="#000000" joinstyle="round"/>
                <v:imagedata o:title=""/>
                <o:lock v:ext="edit" aspectratio="f"/>
              </v:line>
            </w:pict>
          </mc:Fallback>
        </mc:AlternateContent>
      </w:r>
      <w:r>
        <w:rPr>
          <w:rFonts w:hint="eastAsia" w:ascii="仿宋_GB2312" w:hAnsi="仿宋_GB2312" w:eastAsia="仿宋_GB2312" w:cs="仿宋_GB2312"/>
        </w:rPr>
        <mc:AlternateContent>
          <mc:Choice Requires="wps">
            <w:drawing>
              <wp:anchor distT="0" distB="0" distL="114300" distR="114300" simplePos="0" relativeHeight="251698176" behindDoc="0" locked="0" layoutInCell="1" allowOverlap="1">
                <wp:simplePos x="0" y="0"/>
                <wp:positionH relativeFrom="column">
                  <wp:posOffset>2664460</wp:posOffset>
                </wp:positionH>
                <wp:positionV relativeFrom="paragraph">
                  <wp:posOffset>165735</wp:posOffset>
                </wp:positionV>
                <wp:extent cx="635" cy="499110"/>
                <wp:effectExtent l="4445" t="0" r="13970" b="15240"/>
                <wp:wrapNone/>
                <wp:docPr id="112" name="直线 90"/>
                <wp:cNvGraphicFramePr/>
                <a:graphic xmlns:a="http://schemas.openxmlformats.org/drawingml/2006/main">
                  <a:graphicData uri="http://schemas.microsoft.com/office/word/2010/wordprocessingShape">
                    <wps:wsp>
                      <wps:cNvCnPr/>
                      <wps:spPr>
                        <a:xfrm>
                          <a:off x="0" y="0"/>
                          <a:ext cx="635" cy="49911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90" o:spid="_x0000_s1026" o:spt="20" style="position:absolute;left:0pt;margin-left:209.8pt;margin-top:13.05pt;height:39.3pt;width:0.05pt;z-index:251698176;mso-width-relative:page;mso-height-relative:page;" filled="f" stroked="t" coordsize="21600,21600" o:gfxdata="UEsFBgAAAAAAAAAAAAAAAAAAAAAAAFBLAwQKAAAAAACHTuJAAAAAAAAAAAAAAAAABAAAAGRycy9Q&#10;SwMEFAAAAAgAh07iQOxYsl3XAAAACgEAAA8AAABkcnMvZG93bnJldi54bWxNjz1Pw0AMhnck/sPJ&#10;SCxVe5dQpRBy6QBkY6FQsbqJSSJyvjR3/YBfj5lgtP3o9fMW67Mb1JGm0Hu2kCwMKOLaNz23Ft5e&#10;q/ktqBCRGxw8k4UvCrAuLy8KzBt/4hc6bmKrJIRDjha6GMdc61B35DAs/Egstw8/OYwyTq1uJjxJ&#10;uBt0akymHfYsHzoc6aGj+nNzcBZCtaV99T2rZ+b9pvWU7h+fn9Da66vE3IOKdI5/MPzqizqU4rTz&#10;B26CGiwsk7tMUAtploASQBYrUDshzXIFuiz0/wrlD1BLAwQUAAAACACHTuJAZU1d6scBAACFAwAA&#10;DgAAAGRycy9lMm9Eb2MueG1srVNLjhMxEN0jcQfLe9LpwIxIK51ZTBg2CCIBB6j4023JP7lMOjkL&#10;12DFhuPMNSg7Q8JnMxqRhVMuV72q96p6dXNwlu1VQhN8z9vZnDPlRZDGDz3//OnuxWvOMIOXYINX&#10;PT8q5Dfr589WU+zUIozBSpUYgXjsptjzMefYNQ2KUTnAWYjK06MOyUGmaxoamWAidGebxXx+3Uwh&#10;yZiCUIjk3Zwe+bria61E/qA1qsxsz6m3XM9Uz105m/UKuiFBHI14aAOe0IUD46noGWoDGdiXZP6B&#10;ckakgEHnmQiuCVoboSoHYtPO/2LzcYSoKhcSB+NZJvx/sOL9fpuYkTS7dsGZB0dDuv/67f77D7as&#10;8kwRO4q69dtEYpUbxm0qXA86ufJPLNihSno8S6oOmQlyXr+84kyQ/9Vy2bYVsLlkxoT5rQqOFaPn&#10;1vhCFzrYv8NM1Sj0V0hxW8+mni+vFgUTaFu0hUymi9Q/+qHmYrBG3hlrSwamYXdrE9tDmX/9lZET&#10;7h9hpcgGcDzF1afTZowK5BsvWT5G0sXTCvPSglOSM6to44tVdyiDsY+JpNLWUwcXIYu1C/JY9a1+&#10;mnXt8WEvyzL9fq/Zl69n/R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WAAAAZHJzL1BLAQIUABQAAAAIAIdO4kDsWLJd1wAAAAoBAAAPAAAA&#10;AAAAAAEAIAAAADgAAABkcnMvZG93bnJldi54bWxQSwECFAAUAAAACACHTuJAZU1d6scBAACFAwAA&#10;DgAAAAAAAAABACAAAAA8AQAAZHJzL2Uyb0RvYy54bWxQSwUGAAAAAAYABgBZAQAAdQUAAAAA&#10;">
                <v:fill on="f" focussize="0,0"/>
                <v:stroke color="#000000" joinstyle="round"/>
                <v:imagedata o:title=""/>
                <o:lock v:ext="edit" aspectratio="f"/>
              </v:line>
            </w:pict>
          </mc:Fallback>
        </mc:AlternateContent>
      </w:r>
      <w:r>
        <w:rPr>
          <w:rFonts w:hint="eastAsia" w:ascii="仿宋_GB2312" w:hAnsi="仿宋_GB2312" w:eastAsia="仿宋_GB2312" w:cs="仿宋_GB2312"/>
        </w:rPr>
        <mc:AlternateContent>
          <mc:Choice Requires="wps">
            <w:drawing>
              <wp:anchor distT="0" distB="0" distL="114300" distR="114300" simplePos="0" relativeHeight="251699200" behindDoc="0" locked="0" layoutInCell="1" allowOverlap="1">
                <wp:simplePos x="0" y="0"/>
                <wp:positionH relativeFrom="column">
                  <wp:posOffset>3072765</wp:posOffset>
                </wp:positionH>
                <wp:positionV relativeFrom="paragraph">
                  <wp:posOffset>178435</wp:posOffset>
                </wp:positionV>
                <wp:extent cx="635" cy="475615"/>
                <wp:effectExtent l="4445" t="0" r="13970" b="635"/>
                <wp:wrapNone/>
                <wp:docPr id="113" name="直线 91"/>
                <wp:cNvGraphicFramePr/>
                <a:graphic xmlns:a="http://schemas.openxmlformats.org/drawingml/2006/main">
                  <a:graphicData uri="http://schemas.microsoft.com/office/word/2010/wordprocessingShape">
                    <wps:wsp>
                      <wps:cNvCnPr/>
                      <wps:spPr>
                        <a:xfrm>
                          <a:off x="0" y="0"/>
                          <a:ext cx="635" cy="47561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91" o:spid="_x0000_s1026" o:spt="20" style="position:absolute;left:0pt;margin-left:241.95pt;margin-top:14.05pt;height:37.45pt;width:0.05pt;z-index:251699200;mso-width-relative:page;mso-height-relative:page;" filled="f" stroked="t" coordsize="21600,21600" o:gfxdata="UEsFBgAAAAAAAAAAAAAAAAAAAAAAAFBLAwQKAAAAAACHTuJAAAAAAAAAAAAAAAAABAAAAGRycy9Q&#10;SwMEFAAAAAgAh07iQFPAW6PXAAAACgEAAA8AAABkcnMvZG93bnJldi54bWxNj8tOwzAQRfdI/IM1&#10;SGyq1s5DKA1xugCyY0MLYuvGQxIRj9PYfcDXM6xgOZqje8+tNhc3ihPOYfCkIVkpEEittwN1Gl53&#10;zbIAEaIha0ZPqOELA2zq66vKlNaf6QVP29gJDqFQGg19jFMpZWh7dCas/ITEvw8/OxP5nDtpZ3Pm&#10;cDfKVKk76cxA3NCbCR96bD+3R6chNG94aL4X7UK9Z53H9PD4/GS0vr1J1D2IiJf4B8OvPqtDzU57&#10;fyQbxKghL7I1oxrSIgHBQF7kPG7PpMoUyLqS/yfUP1BLAwQUAAAACACHTuJARlXgqMcBAACFAwAA&#10;DgAAAGRycy9lMm9Eb2MueG1srVNLjhMxEN0jcQfLe9LpDAlMK51ZTBg2CCIBB6j4k7bkn1wmnZyF&#10;a7Biw3HmGpSdkIGZDUL0wl0uv3pd77l6eXNwlu1VQhN8z9vJlDPlRZDG73r++dPdi9ecYQYvwQav&#10;en5UyG9Wz58tx9ipWRiClSoxIvHYjbHnQ86xaxoUg3KAkxCVp0MdkoNM27RrZIKR2J1tZtPpohlD&#10;kjEFoRApuz4d8lXl11qJ/EFrVJnZnlNvua6prtuyNqsldLsEcTDi3Ab8QxcOjKePXqjWkIF9SeYJ&#10;lTMiBQw6T0RwTdDaCFU1kJp2+kjNxwGiqlrIHIwXm/D/0Yr3+01iRtLdtVeceXB0Sfdfv91//8Gu&#10;22LPGLEj1K3fpPMO4yYVrQedXHmTCnaolh4vlqpDZoKSi6s5Z4LyL1/NF+28EDYPlTFhfquCYyXo&#10;uTW+yIUO9u8wn6C/ICVtPRt7fj2fFU6gadEWMoUuUv/od7UWgzXyzlhbKjDttrc2sT2U+6/PuYU/&#10;YOUja8DhhKtHBQbdoEC+8ZLlYyRfPI0wLy04JTmziia+RBWZwdi/QZJ668mEYuvJyBJtgzxWf2ue&#10;7rradJ7LMky/72v1w9+z+gl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WAAAAZHJzL1BLAQIUABQAAAAIAIdO4kBTwFuj1wAAAAoBAAAPAAAA&#10;AAAAAAEAIAAAADgAAABkcnMvZG93bnJldi54bWxQSwECFAAUAAAACACHTuJARlXgqMcBAACFAwAA&#10;DgAAAAAAAAABACAAAAA8AQAAZHJzL2Uyb0RvYy54bWxQSwUGAAAAAAYABgBZAQAAdQUAAAAA&#10;">
                <v:fill on="f" focussize="0,0"/>
                <v:stroke color="#000000" joinstyle="round"/>
                <v:imagedata o:title=""/>
                <o:lock v:ext="edit" aspectratio="f"/>
              </v:line>
            </w:pict>
          </mc:Fallback>
        </mc:AlternateContent>
      </w:r>
      <w:r>
        <w:rPr>
          <w:rFonts w:hint="eastAsia" w:ascii="仿宋_GB2312" w:hAnsi="仿宋_GB2312" w:eastAsia="仿宋_GB2312" w:cs="仿宋_GB2312"/>
        </w:rPr>
        <mc:AlternateContent>
          <mc:Choice Requires="wps">
            <w:drawing>
              <wp:anchor distT="0" distB="0" distL="114300" distR="114300" simplePos="0" relativeHeight="251706368" behindDoc="0" locked="0" layoutInCell="1" allowOverlap="1">
                <wp:simplePos x="0" y="0"/>
                <wp:positionH relativeFrom="column">
                  <wp:posOffset>3510280</wp:posOffset>
                </wp:positionH>
                <wp:positionV relativeFrom="paragraph">
                  <wp:posOffset>175895</wp:posOffset>
                </wp:positionV>
                <wp:extent cx="635" cy="474345"/>
                <wp:effectExtent l="4445" t="0" r="13970" b="1905"/>
                <wp:wrapNone/>
                <wp:docPr id="114" name="直线 92"/>
                <wp:cNvGraphicFramePr/>
                <a:graphic xmlns:a="http://schemas.openxmlformats.org/drawingml/2006/main">
                  <a:graphicData uri="http://schemas.microsoft.com/office/word/2010/wordprocessingShape">
                    <wps:wsp>
                      <wps:cNvCnPr/>
                      <wps:spPr>
                        <a:xfrm>
                          <a:off x="0" y="0"/>
                          <a:ext cx="635" cy="47434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92" o:spid="_x0000_s1026" o:spt="20" style="position:absolute;left:0pt;margin-left:276.4pt;margin-top:13.85pt;height:37.35pt;width:0.05pt;z-index:251706368;mso-width-relative:page;mso-height-relative:page;" filled="f" stroked="t" coordsize="21600,21600" o:gfxdata="UEsFBgAAAAAAAAAAAAAAAAAAAAAAAFBLAwQKAAAAAACHTuJAAAAAAAAAAAAAAAAABAAAAGRycy9Q&#10;SwMEFAAAAAgAh07iQAD7jlfXAAAACgEAAA8AAABkcnMvZG93bnJldi54bWxNj01PwzAMhu9I/IfI&#10;SFymLVlhDErTHYDeuDCYuHqNaSsap2uyD/j1mBMcbT96/bzF6uR7daAxdoEtzGcGFHEdXMeNhbfX&#10;anoLKiZkh31gsvBFEVbl+VmBuQtHfqHDOjVKQjjmaKFNaci1jnVLHuMsDMRy+wijxyTj2Gg34lHC&#10;fa8zY260x47lQ4sDPbRUf6733kKsNrSrvif1xLxfNYGy3ePzE1p7eTE396ASndIfDL/6og6lOG3D&#10;nl1UvYXFIhP1ZCFbLkEJIIs7UFshTXYNuiz0/wrlD1BLAwQUAAAACACHTuJA679Q3McBAACFAwAA&#10;DgAAAGRycy9lMm9Eb2MueG1srVNLjhMxEN0jcQfLe9JJJhmYVjqzmDBsEEQaOEDFn25L/sll0slZ&#10;uAYrNhxnrkHZCRk+G4TohbtcfvW63nP16vbgLNurhCb4js8mU86UF0Ea33f844f7F684wwxegg1e&#10;dfyokN+unz9bjbFV8zAEK1ViROKxHWPHh5xj2zQoBuUAJyEqT4c6JAeZtqlvZIKR2J1t5tPpdTOG&#10;JGMKQiFSdnM65OvKr7US+b3WqDKzHafecl1TXXdlbdYraPsEcTDi3Ab8QxcOjKePXqg2kIF9SuYP&#10;KmdEChh0nojgmqC1EapqIDWz6W9qHgaIqmohczBebML/Ryve7beJGUl3N1tw5sHRJT1+/vL49Ru7&#10;mRd7xogtoe78Np13GLepaD3o5MqbVLBDtfR4sVQdMhOUvL5aciYov3i5uFosC2HzVBkT5jcqOFaC&#10;jlvji1xoYf8W8wn6A1LS1rOx4zfLeeEEmhZtIVPoIvWPvq+1GKyR98baUoGp393ZxPZQ7r8+5xZ+&#10;gZWPbACHE64eFRi0gwL52kuWj5F88TTCvLTglOTMKpr4ElVkBmP/BknqrScTiq0nI0u0C/JY/a15&#10;uutq03kuyzD9vK/VT3/P+j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WAAAAZHJzL1BLAQIUABQAAAAIAIdO4kAA+45X1wAAAAoBAAAPAAAA&#10;AAAAAAEAIAAAADgAAABkcnMvZG93bnJldi54bWxQSwECFAAUAAAACACHTuJA679Q3McBAACFAwAA&#10;DgAAAAAAAAABACAAAAA8AQAAZHJzL2Uyb0RvYy54bWxQSwUGAAAAAAYABgBZAQAAdQUAAAAA&#10;">
                <v:fill on="f" focussize="0,0"/>
                <v:stroke color="#000000" joinstyle="round"/>
                <v:imagedata o:title=""/>
                <o:lock v:ext="edit" aspectratio="f"/>
              </v:line>
            </w:pict>
          </mc:Fallback>
        </mc:AlternateContent>
      </w:r>
      <w:r>
        <w:rPr>
          <w:rFonts w:hint="eastAsia" w:ascii="仿宋_GB2312" w:hAnsi="仿宋_GB2312" w:eastAsia="仿宋_GB2312" w:cs="仿宋_GB2312"/>
        </w:rPr>
        <mc:AlternateContent>
          <mc:Choice Requires="wps">
            <w:drawing>
              <wp:anchor distT="0" distB="0" distL="114300" distR="114300" simplePos="0" relativeHeight="251703296" behindDoc="0" locked="0" layoutInCell="1" allowOverlap="1">
                <wp:simplePos x="0" y="0"/>
                <wp:positionH relativeFrom="column">
                  <wp:posOffset>3926840</wp:posOffset>
                </wp:positionH>
                <wp:positionV relativeFrom="paragraph">
                  <wp:posOffset>171450</wp:posOffset>
                </wp:positionV>
                <wp:extent cx="635" cy="475615"/>
                <wp:effectExtent l="4445" t="0" r="13970" b="635"/>
                <wp:wrapNone/>
                <wp:docPr id="115" name="直线 93"/>
                <wp:cNvGraphicFramePr/>
                <a:graphic xmlns:a="http://schemas.openxmlformats.org/drawingml/2006/main">
                  <a:graphicData uri="http://schemas.microsoft.com/office/word/2010/wordprocessingShape">
                    <wps:wsp>
                      <wps:cNvCnPr/>
                      <wps:spPr>
                        <a:xfrm>
                          <a:off x="0" y="0"/>
                          <a:ext cx="635" cy="47561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93" o:spid="_x0000_s1026" o:spt="20" style="position:absolute;left:0pt;margin-left:309.2pt;margin-top:13.5pt;height:37.45pt;width:0.05pt;z-index:251703296;mso-width-relative:page;mso-height-relative:page;" filled="f" stroked="t" coordsize="21600,21600" o:gfxdata="UEsFBgAAAAAAAAAAAAAAAAAAAAAAAFBLAwQKAAAAAACHTuJAAAAAAAAAAAAAAAAABAAAAGRycy9Q&#10;SwMEFAAAAAgAh07iQNaSaQrXAAAACgEAAA8AAABkcnMvZG93bnJldi54bWxNj01PwzAMhu9I/IfI&#10;SFwmlrTAGKXpDkBvXBggrl5j2orG6ZrsA3495gRH249eP2+5OvpB7WmKfWAL2dyAIm6C67m18PpS&#10;XyxBxYTscAhMFr4owqo6PSmxcOHAz7Rfp1ZJCMcCLXQpjYXWsenIY5yHkVhuH2HymGScWu0mPEi4&#10;H3RuzEJ77Fk+dDjSfUfN53rnLcT6jbb196yZmffLNlC+fXh6RGvPzzJzByrRMf3B8Ksv6lCJ0ybs&#10;2EU1WFhkyytBLeQ30kkAWVyD2ghpslvQVan/V6h+AFBLAwQUAAAACACHTuJAPQEVqsYBAACFAwAA&#10;DgAAAGRycy9lMm9Eb2MueG1srVNLjhMxEN0jcQfLe9JJhgSmlc4sJgwbBJGAA1T86bbkn1wmnZyF&#10;a7Biw3HmGpSdkIGZDUJk4ZTLr57rPVevbg7Osr1KaILv+Gwy5Ux5EaTxfcc/f7p78ZozzOAl2OBV&#10;x48K+c36+bPVGFs1D0OwUiVGJB7bMXZ8yDm2TYNiUA5wEqLydKhDcpBpm/pGJhiJ3dlmPp0umzEk&#10;GVMQCpGym9MhX1d+rZXIH7RGlZntOPWW65rquitrs15B2yeIgxHnNuAfunBgPF16odpABvYlmSdU&#10;zogUMOg8EcE1QWsjVNVAambTR2o+DhBV1ULmYLzYhP+PVrzfbxMzkt5utuDMg6NHuv/67f77D3Z9&#10;VewZI7aEuvXbdN5h3Kai9aCTK/+kgh2qpceLpeqQmaDk8opYBeVfvlos6QaiaB4qY8L8VgXHStBx&#10;a3yRCy3s32E+QX9BStp6Nnb8ejEvnEDToi1kCl2k/tH3tRaDNfLOWFsqMPW7W5vYHsr719+5hT9g&#10;5ZIN4HDC1aMCg3ZQIN94yfIxki+eRpiXFpySnFlFE1+iisxg7N8gSb31ZEKx9WRkiXZBHqu/NU9v&#10;XW06z2UZpt/3tfrh61n/B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BYAAABkcnMvUEsBAhQAFAAAAAgAh07iQNaSaQrXAAAACgEAAA8AAAAA&#10;AAAAAQAgAAAAOAAAAGRycy9kb3ducmV2LnhtbFBLAQIUABQAAAAIAIdO4kA9ARWqxgEAAIUDAAAO&#10;AAAAAAAAAAEAIAAAADwBAABkcnMvZTJvRG9jLnhtbFBLBQYAAAAABgAGAFkBAAB0BQAAAAA=&#10;">
                <v:fill on="f" focussize="0,0"/>
                <v:stroke color="#000000" joinstyle="round"/>
                <v:imagedata o:title=""/>
                <o:lock v:ext="edit" aspectratio="f"/>
              </v:line>
            </w:pict>
          </mc:Fallback>
        </mc:AlternateContent>
      </w:r>
      <w:r>
        <w:rPr>
          <w:rFonts w:hint="eastAsia" w:ascii="仿宋_GB2312" w:hAnsi="仿宋_GB2312" w:eastAsia="仿宋_GB2312" w:cs="仿宋_GB2312"/>
        </w:rPr>
        <mc:AlternateContent>
          <mc:Choice Requires="wps">
            <w:drawing>
              <wp:anchor distT="0" distB="0" distL="114300" distR="114300" simplePos="0" relativeHeight="251702272" behindDoc="0" locked="0" layoutInCell="1" allowOverlap="1">
                <wp:simplePos x="0" y="0"/>
                <wp:positionH relativeFrom="column">
                  <wp:posOffset>4341495</wp:posOffset>
                </wp:positionH>
                <wp:positionV relativeFrom="paragraph">
                  <wp:posOffset>174625</wp:posOffset>
                </wp:positionV>
                <wp:extent cx="635" cy="475615"/>
                <wp:effectExtent l="4445" t="0" r="13970" b="635"/>
                <wp:wrapNone/>
                <wp:docPr id="116" name="直线 94"/>
                <wp:cNvGraphicFramePr/>
                <a:graphic xmlns:a="http://schemas.openxmlformats.org/drawingml/2006/main">
                  <a:graphicData uri="http://schemas.microsoft.com/office/word/2010/wordprocessingShape">
                    <wps:wsp>
                      <wps:cNvCnPr/>
                      <wps:spPr>
                        <a:xfrm>
                          <a:off x="0" y="0"/>
                          <a:ext cx="635" cy="47561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94" o:spid="_x0000_s1026" o:spt="20" style="position:absolute;left:0pt;margin-left:341.85pt;margin-top:13.75pt;height:37.45pt;width:0.05pt;z-index:251702272;mso-width-relative:page;mso-height-relative:page;" filled="f" stroked="t" coordsize="21600,21600" o:gfxdata="UEsFBgAAAAAAAAAAAAAAAAAAAAAAAFBLAwQKAAAAAACHTuJAAAAAAAAAAAAAAAAABAAAAGRycy9Q&#10;SwMEFAAAAAgAh07iQDDiKxrXAAAACgEAAA8AAABkcnMvZG93bnJldi54bWxNj01PwzAMhu9I/IfI&#10;SFwmlqyDbSpNdwB648IAcfUa01Y0TtdkH/DrMadxtP3o9fMW65Pv1YHG2AW2MJsaUMR1cB03Ft5e&#10;q5sVqJiQHfaBycI3RViXlxcF5i4c+YUOm9QoCeGYo4U2pSHXOtYteYzTMBDL7TOMHpOMY6PdiEcJ&#10;973OjFlojx3LhxYHemip/trsvYVYvdOu+pnUE/MxbwJlu8fnJ7T2+mpm7kElOqUzDH/6og6lOG3D&#10;nl1UvYXFar4U1EK2vAMlgCyky1ZIk92CLgv9v0L5C1BLAwQUAAAACACHTuJAKSv13ccBAACFAwAA&#10;DgAAAGRycy9lMm9Eb2MueG1srVNLjhMxEN0jcQfLe9JJmASmlc4sJgwbBJGAA1T86bbkn1wmnZyF&#10;a7Biw3HmGpSdkIGZDUL0wl0uv3pd77l6dXNwlu1VQhN8x2eTKWfKiyCN7zv++dPdi9ecYQYvwQav&#10;On5UyG/Wz5+txtiqeRiClSoxIvHYjrHjQ86xbRoUg3KAkxCVp0MdkoNM29Q3MsFI7M428+l02Ywh&#10;yZiCUIiU3ZwO+brya61E/qA1qsxsx6m3XNdU111Zm/UK2j5BHIw4twH/0IUD4+mjF6oNZGBfknlC&#10;5YxIAYPOExFcE7Q2QlUNpGY2faTm4wBRVS1kDsaLTfj/aMX7/TYxI+nuZkvOPDi6pPuv3+6//2DX&#10;V8WeMWJLqFu/Tecdxm0qWg86ufImFexQLT1eLFWHzAQlly8XnAnKX71aLGeLQtg8VMaE+a0KjpWg&#10;49b4Ihda2L/DfIL+gpS09Wzs+PViXjiBpkVbyBS6SP2j72stBmvknbG2VGDqd7c2sT2U+6/PuYU/&#10;YOUjG8DhhKtHBQbtoEC+8ZLlYyRfPI0wLy04JTmziia+RBWZwdi/QZJ668mEYuvJyBLtgjxWf2ue&#10;7rradJ7LMky/72v1w9+z/gl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WAAAAZHJzL1BLAQIUABQAAAAIAIdO4kAw4isa1wAAAAoBAAAPAAAA&#10;AAAAAAEAIAAAADgAAABkcnMvZG93bnJldi54bWxQSwECFAAUAAAACACHTuJAKSv13ccBAACFAwAA&#10;DgAAAAAAAAABACAAAAA8AQAAZHJzL2Uyb0RvYy54bWxQSwUGAAAAAAYABgBZAQAAdQUAAAAA&#10;">
                <v:fill on="f" focussize="0,0"/>
                <v:stroke color="#000000" joinstyle="round"/>
                <v:imagedata o:title=""/>
                <o:lock v:ext="edit" aspectratio="f"/>
              </v:line>
            </w:pict>
          </mc:Fallback>
        </mc:AlternateContent>
      </w:r>
      <w:r>
        <w:rPr>
          <w:rFonts w:hint="eastAsia" w:ascii="仿宋_GB2312" w:hAnsi="仿宋_GB2312" w:eastAsia="仿宋_GB2312" w:cs="仿宋_GB2312"/>
        </w:rPr>
        <mc:AlternateContent>
          <mc:Choice Requires="wps">
            <w:drawing>
              <wp:anchor distT="0" distB="0" distL="114300" distR="114300" simplePos="0" relativeHeight="251705344" behindDoc="0" locked="0" layoutInCell="1" allowOverlap="1">
                <wp:simplePos x="0" y="0"/>
                <wp:positionH relativeFrom="column">
                  <wp:posOffset>4762500</wp:posOffset>
                </wp:positionH>
                <wp:positionV relativeFrom="paragraph">
                  <wp:posOffset>163195</wp:posOffset>
                </wp:positionV>
                <wp:extent cx="635" cy="475615"/>
                <wp:effectExtent l="4445" t="0" r="13970" b="635"/>
                <wp:wrapNone/>
                <wp:docPr id="117" name="直线 95"/>
                <wp:cNvGraphicFramePr/>
                <a:graphic xmlns:a="http://schemas.openxmlformats.org/drawingml/2006/main">
                  <a:graphicData uri="http://schemas.microsoft.com/office/word/2010/wordprocessingShape">
                    <wps:wsp>
                      <wps:cNvCnPr/>
                      <wps:spPr>
                        <a:xfrm>
                          <a:off x="0" y="0"/>
                          <a:ext cx="635" cy="47561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95" o:spid="_x0000_s1026" o:spt="20" style="position:absolute;left:0pt;margin-left:375pt;margin-top:12.85pt;height:37.45pt;width:0.05pt;z-index:251705344;mso-width-relative:page;mso-height-relative:page;" filled="f" stroked="t" coordsize="21600,21600" o:gfxdata="UEsFBgAAAAAAAAAAAAAAAAAAAAAAAFBLAwQKAAAAAACHTuJAAAAAAAAAAAAAAAAABAAAAGRycy9Q&#10;SwMEFAAAAAgAh07iQMNC7WfWAAAACgEAAA8AAABkcnMvZG93bnJldi54bWxNjz1PwzAQhnck/oN1&#10;SCwVtRNUWoU4HYBsLBQQ6zW+JhHxOY3dD/j1HBOM996j96Ncn/2gjjTFPrCFbG5AETfB9dxaeHut&#10;b1agYkJ2OAQmC18UYV1dXpRYuHDiFzpuUqvEhGOBFrqUxkLr2HTkMc7DSCy/XZg8JjmnVrsJT2Lu&#10;B50bc6c99iwJHY700FHzuTl4C7F+p339PWtm5uO2DZTvH5+f0Nrrq8zcg0p0Tn8w/NaX6lBJp204&#10;sItqsLBcGNmSLOSLJSgBRMhAbYWUXNBVqf9PqH4AUEsDBBQAAAAIAIdO4kD1MItwyQEAAIUDAAAO&#10;AAAAZHJzL2Uyb0RvYy54bWytU0uOEzEQ3SNxB8t70kkgGaaVziwmDBsEkYADVPzptuSfXCadnIVr&#10;sGLDceYalJ2QgZkNQmThlMtVr+q9ql7dHJxle5XQBN/x2WTKmfIiSOP7jn/+dPfiNWeYwUuwwauO&#10;HxXym/XzZ6sxtmoehmClSoxAPLZj7PiQc2ybBsWgHOAkROXpUYfkINM19Y1MMBK6s818Ol02Y0gy&#10;piAUInk3p0e+rvhaK5E/aI0qM9tx6i3XM9VzV85mvYK2TxAHI85twD904cB4KnqB2kAG9iWZJ1DO&#10;iBQw6DwRwTVBayNU5UBsZtNHbD4OEFXlQuJgvMiE/w9WvN9vEzOSZje74syDoyHdf/12//0Hu14U&#10;ecaILUXd+m063zBuU+F60MmVf2LBDlXS40VSdchMkHP5csGZIP+rq8VyVgGbh8yYML9VwbFidNwa&#10;X+hCC/t3mKkahf4KKW7r2djx68W8YAJti7aQyXSR+kff11wM1sg7Y23JwNTvbm1ieyjzr7/CiXD/&#10;CCtFNoDDKa4+nTZjUCDfeMnyMZIunlaYlxackpxZRRtfLAKENoOxfxNJpa2nDoqsJyGLtQvyWPWt&#10;fpp17fG8l2WZfr/X7IevZ/0T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FgAAAGRycy9QSwECFAAUAAAACACHTuJAw0LtZ9YAAAAKAQAADwAA&#10;AAAAAAABACAAAAA4AAAAZHJzL2Rvd25yZXYueG1sUEsBAhQAFAAAAAgAh07iQPUwi3DJAQAAhQMA&#10;AA4AAAAAAAAAAQAgAAAAOwEAAGRycy9lMm9Eb2MueG1sUEsFBgAAAAAGAAYAWQEAAHYFAAAAAA==&#10;">
                <v:fill on="f" focussize="0,0"/>
                <v:stroke color="#000000" joinstyle="round"/>
                <v:imagedata o:title=""/>
                <o:lock v:ext="edit" aspectratio="f"/>
              </v:line>
            </w:pict>
          </mc:Fallback>
        </mc:AlternateContent>
      </w:r>
      <w:r>
        <w:rPr>
          <w:rFonts w:hint="eastAsia" w:ascii="仿宋_GB2312" w:hAnsi="仿宋_GB2312" w:eastAsia="仿宋_GB2312" w:cs="仿宋_GB2312"/>
        </w:rPr>
        <mc:AlternateContent>
          <mc:Choice Requires="wps">
            <w:drawing>
              <wp:anchor distT="0" distB="0" distL="114300" distR="114300" simplePos="0" relativeHeight="251700224" behindDoc="0" locked="0" layoutInCell="1" allowOverlap="1">
                <wp:simplePos x="0" y="0"/>
                <wp:positionH relativeFrom="column">
                  <wp:posOffset>1384935</wp:posOffset>
                </wp:positionH>
                <wp:positionV relativeFrom="paragraph">
                  <wp:posOffset>189865</wp:posOffset>
                </wp:positionV>
                <wp:extent cx="635" cy="475615"/>
                <wp:effectExtent l="4445" t="0" r="13970" b="635"/>
                <wp:wrapNone/>
                <wp:docPr id="118" name="直线 96"/>
                <wp:cNvGraphicFramePr/>
                <a:graphic xmlns:a="http://schemas.openxmlformats.org/drawingml/2006/main">
                  <a:graphicData uri="http://schemas.microsoft.com/office/word/2010/wordprocessingShape">
                    <wps:wsp>
                      <wps:cNvCnPr/>
                      <wps:spPr>
                        <a:xfrm>
                          <a:off x="0" y="0"/>
                          <a:ext cx="635" cy="47561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96" o:spid="_x0000_s1026" o:spt="20" style="position:absolute;left:0pt;margin-left:109.05pt;margin-top:14.95pt;height:37.45pt;width:0.05pt;z-index:251700224;mso-width-relative:page;mso-height-relative:page;" filled="f" stroked="t" coordsize="21600,21600" o:gfxdata="UEsFBgAAAAAAAAAAAAAAAAAAAAAAAFBLAwQKAAAAAACHTuJAAAAAAAAAAAAAAAAABAAAAGRycy9Q&#10;SwMEFAAAAAgAh07iQHDi6g/WAAAACgEAAA8AAABkcnMvZG93bnJldi54bWxNjz1PxDAMhnck/kNk&#10;JJYTl7Qg1CtNbwC6sXCAWH2NaSsap9fkPuDXYybY/PHo9eNqffKjOtAch8AWsqUBRdwGN3Bn4fWl&#10;uSpAxYTscAxMFr4owro+P6uwdOHIz3TYpE5JCMcSLfQpTaXWse3JY1yGiVh2H2H2mKSdO+1mPEq4&#10;H3VuzK32OLBc6HGi+57az83eW4jNG+2a70W7MO/XXaB89/D0iNZeXmTmDlSiU/qD4Vdf1KEWp23Y&#10;s4tqtJBnRSaoFKsVKAFkkIPaCmluCtB1pf+/UP8AUEsDBBQAAAAIAIdO4kAXsoECxwEAAIUDAAAO&#10;AAAAZHJzL2Uyb0RvYy54bWytU0uOEzEQ3SNxB8t70kkggWmlM4sJwwZBpIEDVPzptuSfXCadnIVr&#10;sGLDceYalJ2QGYYNQvTCXS4/v673qnp1fXCW7VVCE3zHZ5MpZ8qLII3vO/750+2LN5xhBi/BBq86&#10;flTIr9fPn63G2Kp5GIKVKjEi8diOseNDzrFtGhSDcoCTEJWnQx2Sg0zb1DcywUjszjbz6XTZjCHJ&#10;mIJQiJTdnA75uvJrrUT+qDWqzGzHqbZc11TXXVmb9QraPkEcjDiXAf9QhQPj6aMXqg1kYF+S+YPK&#10;GZECBp0nIrgmaG2EqhpIzWz6RM3dAFFVLWQOxotN+P9oxYf9NjEjqXczapUHR026//rt/vsPdrUs&#10;9owRW0Ld+G067zBuU9F60MmVN6lgh2rp8WKpOmQmKLl8ueBMUP7V68VytiiEzcPNmDC/U8GxEnTc&#10;Gl/kQgv795hP0F+QkraejR2/WswLJ9C0aAuZQhepfvR9vYvBGnlrrC03MPW7G5vYHkr/63Mu4TdY&#10;+cgGcDjh6lGBQTsokG+9ZPkYyRdPI8xLCU5JzqyiiS9RRWYw9m+QpN56MqHYejKyRLsgj9Xfmqde&#10;V5vOc1mG6fG+3n74e9Y/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BYAAABkcnMvUEsBAhQAFAAAAAgAh07iQHDi6g/WAAAACgEAAA8AAAAA&#10;AAAAAQAgAAAAOAAAAGRycy9kb3ducmV2LnhtbFBLAQIUABQAAAAIAIdO4kAXsoECxwEAAIUDAAAO&#10;AAAAAAAAAAEAIAAAADsBAABkcnMvZTJvRG9jLnhtbFBLBQYAAAAABgAGAFkBAAB0BQAAAAA=&#10;">
                <v:fill on="f" focussize="0,0"/>
                <v:stroke color="#000000" joinstyle="round"/>
                <v:imagedata o:title=""/>
                <o:lock v:ext="edit" aspectratio="f"/>
              </v:line>
            </w:pict>
          </mc:Fallback>
        </mc:AlternateContent>
      </w:r>
      <w:r>
        <w:rPr>
          <w:rFonts w:hint="eastAsia" w:ascii="仿宋_GB2312" w:hAnsi="仿宋_GB2312" w:eastAsia="仿宋_GB2312" w:cs="仿宋_GB2312"/>
        </w:rPr>
        <mc:AlternateContent>
          <mc:Choice Requires="wps">
            <w:drawing>
              <wp:anchor distT="0" distB="0" distL="114300" distR="114300" simplePos="0" relativeHeight="251697152" behindDoc="0" locked="0" layoutInCell="1" allowOverlap="1">
                <wp:simplePos x="0" y="0"/>
                <wp:positionH relativeFrom="column">
                  <wp:posOffset>963930</wp:posOffset>
                </wp:positionH>
                <wp:positionV relativeFrom="paragraph">
                  <wp:posOffset>181610</wp:posOffset>
                </wp:positionV>
                <wp:extent cx="635" cy="475615"/>
                <wp:effectExtent l="4445" t="0" r="13970" b="635"/>
                <wp:wrapNone/>
                <wp:docPr id="119" name="直线 97"/>
                <wp:cNvGraphicFramePr/>
                <a:graphic xmlns:a="http://schemas.openxmlformats.org/drawingml/2006/main">
                  <a:graphicData uri="http://schemas.microsoft.com/office/word/2010/wordprocessingShape">
                    <wps:wsp>
                      <wps:cNvCnPr/>
                      <wps:spPr>
                        <a:xfrm>
                          <a:off x="0" y="0"/>
                          <a:ext cx="635" cy="47561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97" o:spid="_x0000_s1026" o:spt="20" style="position:absolute;left:0pt;margin-left:75.9pt;margin-top:14.3pt;height:37.45pt;width:0.05pt;z-index:251697152;mso-width-relative:page;mso-height-relative:page;" filled="f" stroked="t" coordsize="21600,21600" o:gfxdata="UEsFBgAAAAAAAAAAAAAAAAAAAAAAAFBLAwQKAAAAAACHTuJAAAAAAAAAAAAAAAAABAAAAGRycy9Q&#10;SwMEFAAAAAgAh07iQFaHyCzYAAAACgEAAA8AAABkcnMvZG93bnJldi54bWxNj71Ow0AQhHsk3uG0&#10;SDQRubMjR8H4nAJwR0MCot3Yi23h23N8lx94ejYVdDOa0ey3xfrsBnWkKfSeLSRzA4q49k3PrYW3&#10;bXW3AhUicoODZ7LwTQHW5fVVgXnjT/xKx01slYxwyNFCF+OYax3qjhyGuR+JJfv0k8Modmp1M+FJ&#10;xt2gU2OW2mHPcqHDkR47qr82B2chVO+0r35m9cx8LFpP6f7p5Rmtvb1JzAOoSOf4V4YLvqBDKUw7&#10;f+AmqEF8lgh6tJCulqAuhSy5B7UTYRYZ6LLQ/18ofwFQSwMEFAAAAAgAh07iQMup/6/GAQAAhQMA&#10;AA4AAABkcnMvZTJvRG9jLnhtbK1TS44TMRDdI3EHy3vSSSAZ0kpnFhOGDYJIwAEq/nRb8k8uk07O&#10;wjVYseE4cw3KTsjw2SBEL9zl8qvX9Z6r17dHZ9lBJTTBd3w2mXKmvAjS+L7jHz/cP3vJGWbwEmzw&#10;quMnhfx28/TJeoytmochWKkSIxKP7Rg7PuQc26ZBMSgHOAlReTrUITnItE19IxOMxO5sM59Ol80Y&#10;kowpCIVI2e35kG8qv9ZK5Hdao8rMdpx6y3VNdd2Xtdmsoe0TxMGISxvwD104MJ4+eqXaQgb2KZk/&#10;qJwRKWDQeSKCa4LWRqiqgdTMpr+peT9AVFULmYPxahP+P1rx9rBLzEi6u9mKMw+OLunh85eHr9/Y&#10;6qbYM0ZsCXXnd+myw7hLRetRJ1fepIIdq6Wnq6XqmJmg5PL5gjNB+Rc3i+VsUQibx8qYML9WwbES&#10;dNwaX+RCC4c3mM/QH5CStp6NHV8t5oUTaFq0hUyhi9Q/+r7WYrBG3htrSwWmfn9nEztAuf/6XFr4&#10;BVY+sgUczrh6VGDQDgrkKy9ZPkXyxdMI89KCU5Izq2jiS1SRGYz9GySpt55MKLaejSzRPshT9bfm&#10;6a6rTZe5LMP0875WP/49m+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WAAAAZHJzL1BLAQIUABQAAAAIAIdO4kBWh8gs2AAAAAoBAAAPAAAA&#10;AAAAAAEAIAAAADgAAABkcnMvZG93bnJldi54bWxQSwECFAAUAAAACACHTuJAy6n/r8YBAACFAwAA&#10;DgAAAAAAAAABACAAAAA9AQAAZHJzL2Uyb0RvYy54bWxQSwUGAAAAAAYABgBZAQAAdQUAAAAA&#10;">
                <v:fill on="f" focussize="0,0"/>
                <v:stroke color="#000000" joinstyle="round"/>
                <v:imagedata o:title=""/>
                <o:lock v:ext="edit" aspectratio="f"/>
              </v:line>
            </w:pict>
          </mc:Fallback>
        </mc:AlternateContent>
      </w:r>
      <w:r>
        <w:rPr>
          <w:rFonts w:hint="eastAsia" w:ascii="仿宋_GB2312" w:hAnsi="仿宋_GB2312" w:eastAsia="仿宋_GB2312" w:cs="仿宋_GB2312"/>
        </w:rPr>
        <mc:AlternateContent>
          <mc:Choice Requires="wps">
            <w:drawing>
              <wp:anchor distT="0" distB="0" distL="114300" distR="114300" simplePos="0" relativeHeight="251696128" behindDoc="0" locked="0" layoutInCell="1" allowOverlap="1">
                <wp:simplePos x="0" y="0"/>
                <wp:positionH relativeFrom="column">
                  <wp:posOffset>550545</wp:posOffset>
                </wp:positionH>
                <wp:positionV relativeFrom="paragraph">
                  <wp:posOffset>177800</wp:posOffset>
                </wp:positionV>
                <wp:extent cx="635" cy="475615"/>
                <wp:effectExtent l="4445" t="0" r="13970" b="635"/>
                <wp:wrapNone/>
                <wp:docPr id="120" name="直线 98"/>
                <wp:cNvGraphicFramePr/>
                <a:graphic xmlns:a="http://schemas.openxmlformats.org/drawingml/2006/main">
                  <a:graphicData uri="http://schemas.microsoft.com/office/word/2010/wordprocessingShape">
                    <wps:wsp>
                      <wps:cNvCnPr/>
                      <wps:spPr>
                        <a:xfrm>
                          <a:off x="0" y="0"/>
                          <a:ext cx="635" cy="47561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98" o:spid="_x0000_s1026" o:spt="20" style="position:absolute;left:0pt;margin-left:43.35pt;margin-top:14pt;height:37.45pt;width:0.05pt;z-index:251696128;mso-width-relative:page;mso-height-relative:page;" filled="f" stroked="t" coordsize="21600,21600" o:gfxdata="UEsFBgAAAAAAAAAAAAAAAAAAAAAAAFBLAwQKAAAAAACHTuJAAAAAAAAAAAAAAAAABAAAAGRycy9Q&#10;SwMEFAAAAAgAh07iQICHW+HVAAAACAEAAA8AAABkcnMvZG93bnJldi54bWxNj7tOxDAQRXsk/sEa&#10;JJoVa2+QQghxtgDS0bCAaGfjIYmIx9nY+4CvZ6igHN2rO+dU65Mf1YHmOAS2sFoaUMRtcAN3Fl5f&#10;mqsCVEzIDsfAZOGLIqzr87MKSxeO/EyHTeqUjHAs0UKf0lRqHduePMZlmIgl+wizxyTn3Gk341HG&#10;/agzY3LtcWD50ONE9z21n5u9txCbN9o134t2Yd6vu0DZ7uHpEa29vFiZO1CJTumvDL/4gg61MG3D&#10;nl1Uo4Uiv5GmhawQJcmLXEy20jPZLei60v8F6h9QSwMEFAAAAAgAh07iQCcVN2jHAQAAhQMAAA4A&#10;AABkcnMvZTJvRG9jLnhtbK1TS44TMRDdI3EHy3vSSSBhppXOLCYMGwSRgANU/Om25J9cJp2chWuw&#10;YsNx5hqUnZAZhg1C9MJdLr96Xe+5enVzcJbtVUITfMdnkylnyosgje87/vnT3YsrzjCDl2CDVx0/&#10;KuQ36+fPVmNs1TwMwUqVGJF4bMfY8SHn2DYNikE5wEmIytOhDslBpm3qG5lgJHZnm/l0umzGkGRM&#10;QShEym5Oh3xd+bVWIn/QGlVmtuPUW65rquuurM16BW2fIA5GnNuAf+jCgfH00QvVBjKwL8n8QeWM&#10;SAGDzhMRXBO0NkJVDaRmNn2i5uMAUVUtZA7Gi034/2jF+/02MSPp7ubkjwdHl3T/9dv99x/s+qrY&#10;M0ZsCXXrt+m8w7hNRetBJ1fepIIdqqXHi6XqkJmg5PLlgjNB+VevF8vZohA2D5UxYX6rgmMl6Lg1&#10;vsiFFvbvMJ+gvyAlbT0bO369mBdOoGnRFjKFLlL/6Ptai8EaeWesLRWY+t2tTWwP5f7rc27hN1j5&#10;yAZwOOHqUYFBOyiQb7xk+RjJF08jzEsLTknOrKKJL1FFZjD2b5Ck3noyodh6MrJEuyCP1d+ap7uu&#10;Np3nsgzT432tfvh71j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FgAAAGRycy9QSwECFAAUAAAACACHTuJAgIdb4dUAAAAIAQAADwAAAAAA&#10;AAABACAAAAA4AAAAZHJzL2Rvd25yZXYueG1sUEsBAhQAFAAAAAgAh07iQCcVN2jHAQAAhQMAAA4A&#10;AAAAAAAAAQAgAAAAOgEAAGRycy9lMm9Eb2MueG1sUEsFBgAAAAAGAAYAWQEAAHMFAAAAAA==&#10;">
                <v:fill on="f" focussize="0,0"/>
                <v:stroke color="#000000" joinstyle="round"/>
                <v:imagedata o:title=""/>
                <o:lock v:ext="edit" aspectratio="f"/>
              </v:line>
            </w:pict>
          </mc:Fallback>
        </mc:AlternateContent>
      </w:r>
      <w:r>
        <w:rPr>
          <w:rFonts w:hint="eastAsia" w:ascii="仿宋_GB2312" w:hAnsi="仿宋_GB2312" w:eastAsia="仿宋_GB2312" w:cs="仿宋_GB2312"/>
        </w:rPr>
        <mc:AlternateContent>
          <mc:Choice Requires="wps">
            <w:drawing>
              <wp:anchor distT="0" distB="0" distL="114300" distR="114300" simplePos="0" relativeHeight="251695104" behindDoc="0" locked="0" layoutInCell="1" allowOverlap="1">
                <wp:simplePos x="0" y="0"/>
                <wp:positionH relativeFrom="column">
                  <wp:posOffset>154305</wp:posOffset>
                </wp:positionH>
                <wp:positionV relativeFrom="paragraph">
                  <wp:posOffset>177165</wp:posOffset>
                </wp:positionV>
                <wp:extent cx="635" cy="475615"/>
                <wp:effectExtent l="4445" t="0" r="13970" b="635"/>
                <wp:wrapNone/>
                <wp:docPr id="121" name="直线 99"/>
                <wp:cNvGraphicFramePr/>
                <a:graphic xmlns:a="http://schemas.openxmlformats.org/drawingml/2006/main">
                  <a:graphicData uri="http://schemas.microsoft.com/office/word/2010/wordprocessingShape">
                    <wps:wsp>
                      <wps:cNvCnPr/>
                      <wps:spPr>
                        <a:xfrm>
                          <a:off x="0" y="0"/>
                          <a:ext cx="635" cy="47561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99" o:spid="_x0000_s1026" o:spt="20" style="position:absolute;left:0pt;margin-left:12.15pt;margin-top:13.95pt;height:37.45pt;width:0.05pt;z-index:251695104;mso-width-relative:page;mso-height-relative:page;" filled="f" stroked="t" coordsize="21600,21600" o:gfxdata="UEsFBgAAAAAAAAAAAAAAAAAAAAAAAFBLAwQKAAAAAACHTuJAAAAAAAAAAAAAAAAABAAAAGRycy9Q&#10;SwMEFAAAAAgAh07iQGqA/TXWAAAACAEAAA8AAABkcnMvZG93bnJldi54bWxNj01PwzAMhu9I/IfI&#10;SFwmlqyrYJSmOwC9cWGAuHqNaSsap2uyD/j1mBOcLOt99PpxuT75QR1oin1gC4u5AUXcBNdza+H1&#10;pb5agYoJ2eEQmCx8UYR1dX5WYuHCkZ/psEmtkhKOBVroUhoLrWPTkcc4DyOxZB9h8phknVrtJjxK&#10;uR90Zsy19tizXOhwpPuOms/N3luI9Rvt6u9ZMzPvyzZQtnt4ekRrLy8W5g5UolP6g+FXX9ShEqdt&#10;2LOLarCQ5UshZd7cgpI8y3NQW+FMtgJdlfr/A9UPUEsDBBQAAAAIAIdO4kD7DknFxgEAAIUDAAAO&#10;AAAAZHJzL2Uyb0RvYy54bWytU0uOEzEQ3SNxB8t70kkggbTSmcWEYYMg0sABKv50W/JPLpNOzsI1&#10;WLHhOHMNyk7I8NkgRC/c5fKr1/Weq9c3R2fZQSU0wXd8NplyprwI0vi+4x8/3D17xRlm8BJs8Krj&#10;J4X8ZvP0yXqMrZqHIVipEiMSj+0YOz7kHNumQTEoBzgJUXk61CE5yLRNfSMTjMTubDOfTpfNGJKM&#10;KQiFSNnt+ZBvKr/WSuT3WqPKzHacest1TXXdl7XZrKHtE8TBiEsb8A9dODCePnql2kIG9imZP6ic&#10;ESlg0HkigmuC1kaoqoHUzKa/qbkfIKqqhczBeLUJ/x+teHfYJWYk3d18xpkHR5f08PnLw9dvbLUq&#10;9owRW0Ld+l267DDuUtF61MmVN6lgx2rp6WqpOmYmKLl8vuBMUP7Fy8VytiiEzWNlTJjfqOBYCTpu&#10;jS9yoYXDW8xn6A9ISVvPxo6vFvPCCTQt2kKm0EXqH31fazFYI++MtaUCU7+/tYkdoNx/fS4t/AIr&#10;H9kCDmdcPSowaAcF8rWXLJ8i+eJphHlpwSnJmVU08SWqyAzG/g2S1FtPJhRbz0aWaB/kqfpb83TX&#10;1abLXJZh+nlfqx//ns1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FgAAAGRycy9QSwECFAAUAAAACACHTuJAaoD9NdYAAAAIAQAADwAAAAAA&#10;AAABACAAAAA4AAAAZHJzL2Rvd25yZXYueG1sUEsBAhQAFAAAAAgAh07iQPsOScXGAQAAhQMAAA4A&#10;AAAAAAAAAQAgAAAAOwEAAGRycy9lMm9Eb2MueG1sUEsFBgAAAAAGAAYAWQEAAHMFAAAAAA==&#10;">
                <v:fill on="f" focussize="0,0"/>
                <v:stroke color="#000000" joinstyle="round"/>
                <v:imagedata o:title=""/>
                <o:lock v:ext="edit" aspectratio="f"/>
              </v:line>
            </w:pict>
          </mc:Fallback>
        </mc:AlternateContent>
      </w:r>
    </w:p>
    <w:p>
      <w:pPr>
        <w:rPr>
          <w:rFonts w:hint="eastAsia" w:ascii="仿宋_GB2312" w:hAnsi="仿宋_GB2312" w:eastAsia="仿宋_GB2312" w:cs="仿宋_GB2312"/>
        </w:rPr>
      </w:pPr>
    </w:p>
    <w:p>
      <w:pPr>
        <w:rPr>
          <w:rFonts w:hint="eastAsia" w:ascii="仿宋_GB2312" w:hAnsi="仿宋_GB2312" w:eastAsia="仿宋_GB2312" w:cs="仿宋_GB2312"/>
        </w:rPr>
      </w:pPr>
    </w:p>
    <w:p>
      <w:pPr>
        <w:rPr>
          <w:rFonts w:hint="eastAsia" w:ascii="仿宋_GB2312" w:hAnsi="仿宋_GB2312" w:eastAsia="仿宋_GB2312" w:cs="仿宋_GB2312"/>
        </w:rPr>
      </w:pPr>
      <w:r>
        <w:rPr>
          <w:rFonts w:hint="eastAsia" w:ascii="仿宋_GB2312" w:hAnsi="仿宋_GB2312" w:eastAsia="仿宋_GB2312" w:cs="仿宋_GB2312"/>
        </w:rPr>
        <mc:AlternateContent>
          <mc:Choice Requires="wps">
            <w:drawing>
              <wp:anchor distT="0" distB="0" distL="114300" distR="114300" simplePos="0" relativeHeight="251707392" behindDoc="0" locked="0" layoutInCell="1" allowOverlap="1">
                <wp:simplePos x="0" y="0"/>
                <wp:positionH relativeFrom="column">
                  <wp:posOffset>5053965</wp:posOffset>
                </wp:positionH>
                <wp:positionV relativeFrom="paragraph">
                  <wp:posOffset>62865</wp:posOffset>
                </wp:positionV>
                <wp:extent cx="281940" cy="1639570"/>
                <wp:effectExtent l="4445" t="4445" r="18415" b="13335"/>
                <wp:wrapNone/>
                <wp:docPr id="122" name="矩形 114"/>
                <wp:cNvGraphicFramePr/>
                <a:graphic xmlns:a="http://schemas.openxmlformats.org/drawingml/2006/main">
                  <a:graphicData uri="http://schemas.microsoft.com/office/word/2010/wordprocessingShape">
                    <wps:wsp>
                      <wps:cNvSpPr/>
                      <wps:spPr>
                        <a:xfrm>
                          <a:off x="0" y="0"/>
                          <a:ext cx="281940" cy="1639570"/>
                        </a:xfrm>
                        <a:prstGeom prst="rect">
                          <a:avLst/>
                        </a:prstGeom>
                        <a:solidFill>
                          <a:srgbClr val="FFFFFF"/>
                        </a:solidFill>
                        <a:ln w="9525" cap="flat" cmpd="sng">
                          <a:solidFill>
                            <a:srgbClr val="000000"/>
                          </a:solidFill>
                          <a:prstDash val="solid"/>
                          <a:miter/>
                          <a:headEnd type="none" w="med" len="med"/>
                          <a:tailEnd type="none" w="med" len="med"/>
                        </a:ln>
                      </wps:spPr>
                      <wps:txbx>
                        <w:txbxContent>
                          <w:p>
                            <w:r>
                              <w:rPr>
                                <w:rFonts w:hint="eastAsia"/>
                              </w:rPr>
                              <w:t>其他五金制品</w:t>
                            </w:r>
                          </w:p>
                        </w:txbxContent>
                      </wps:txbx>
                      <wps:bodyPr upright="1"/>
                    </wps:wsp>
                  </a:graphicData>
                </a:graphic>
              </wp:anchor>
            </w:drawing>
          </mc:Choice>
          <mc:Fallback>
            <w:pict>
              <v:rect id="矩形 114" o:spid="_x0000_s1026" o:spt="1" style="position:absolute;left:0pt;margin-left:397.95pt;margin-top:4.95pt;height:129.1pt;width:22.2pt;z-index:251707392;mso-width-relative:page;mso-height-relative:page;" fillcolor="#FFFFFF" filled="t" stroked="t" coordsize="21600,21600" o:gfxdata="UEsFBgAAAAAAAAAAAAAAAAAAAAAAAFBLAwQKAAAAAACHTuJAAAAAAAAAAAAAAAAABAAAAGRycy9Q&#10;SwMEFAAAAAgAh07iQCb34s3YAAAACQEAAA8AAABkcnMvZG93bnJldi54bWxNj0FPg0AQhe8m/ofN&#10;mHizu1CtgAw9aGrisaUXbwOsgLKzhF1a9Ne7nurpZfJe3vsm3y5mECc9ud4yQrRSIDTXtum5RTiW&#10;u7sEhPPEDQ2WNcK3drAtrq9yyhp75r0+HXwrQgm7jBA678dMSld32pBb2VFz8D7sZMiHc2plM9E5&#10;lJtBxkptpKGew0JHo37udP11mA1C1cdH+tmXr8qku7V/W8rP+f0F8fYmUk8gvF78JQx/+AEdisBU&#10;2ZkbJwaEx/QhDVGENEjwk3u1BlEhxJskAlnk8v8HxS9QSwMEFAAAAAgAh07iQASUdCrtAQAA3wMA&#10;AA4AAABkcnMvZTJvRG9jLnhtbK1TS44TMRDdI3EHy3vS6WYyTFrpzIIQNghGmuEAFX+6Lfkn25Pu&#10;nAaJHYfgOIhrUHZCZgZYIEQv3GW7/Pzeq/LqejKa7EWIytmO1rM5JcIyx5XtO/rxbvviipKYwHLQ&#10;zoqOHkSk1+vnz1ajb0XjBqe5CARBbGxH39EhJd9WVWSDMBBnzguLm9IFAwmnoa94gBHRja6a+fyy&#10;Gl3gPjgmYsTVzXGTrgu+lIKlD1JGkYjuKHJLZQxl3OWxWq+g7QP4QbETDfgHFgaUxUvPUBtIQO6D&#10;+g3KKBZcdDLNmDOVk1IxUTSgmnr+i5rbAbwoWtCc6M82xf8Hy97vbwJRHGvXNJRYMFik75++fPv6&#10;mdT1RfZn9LHFtFt/E06ziGEWO8lg8h9lkKl4ejh7KqZEGC42V/XyAp1nuFVfvlwuXhXTq4fTPsT0&#10;VjhDctDRgDUrVsL+XUx4I6b+TMmXRacV3yqtyyT0u9c6kD1gfbfly5TxyJM0bcnY0eWiWSARwDaT&#10;GhKGxqPwaPty35MT8THwvHx/As7ENhCHI4GCkNOgNSqJbBe0gwD+xnKSDh6ttfgKaCZjBKdEC3w0&#10;OSqZCZT+m0xUpy2KzIU5liJHadpNCJPDneMHrOq9D6of0NK6UM872EXFnVPH5zZ9PC+gD+9y/Q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W&#10;AAAAZHJzL1BLAQIUABQAAAAIAIdO4kAm9+LN2AAAAAkBAAAPAAAAAAAAAAEAIAAAADgAAABkcnMv&#10;ZG93bnJldi54bWxQSwECFAAUAAAACACHTuJABJR0Ku0BAADfAwAADgAAAAAAAAABACAAAAA9AQAA&#10;ZHJzL2Uyb0RvYy54bWxQSwUGAAAAAAYABgBZAQAAnAUAAAAA&#10;">
                <v:fill on="t" focussize="0,0"/>
                <v:stroke color="#000000" joinstyle="miter"/>
                <v:imagedata o:title=""/>
                <o:lock v:ext="edit" aspectratio="f"/>
                <v:textbox>
                  <w:txbxContent>
                    <w:p>
                      <w:r>
                        <w:rPr>
                          <w:rFonts w:hint="eastAsia"/>
                        </w:rPr>
                        <w:t>其他五金制品</w:t>
                      </w:r>
                    </w:p>
                  </w:txbxContent>
                </v:textbox>
              </v:rect>
            </w:pict>
          </mc:Fallback>
        </mc:AlternateContent>
      </w:r>
      <w:r>
        <w:rPr>
          <w:rFonts w:hint="eastAsia" w:ascii="仿宋_GB2312" w:hAnsi="仿宋_GB2312" w:eastAsia="仿宋_GB2312" w:cs="仿宋_GB2312"/>
        </w:rPr>
        <mc:AlternateContent>
          <mc:Choice Requires="wps">
            <w:drawing>
              <wp:anchor distT="0" distB="0" distL="114300" distR="114300" simplePos="0" relativeHeight="251683840" behindDoc="0" locked="0" layoutInCell="1" allowOverlap="1">
                <wp:simplePos x="0" y="0"/>
                <wp:positionH relativeFrom="column">
                  <wp:posOffset>2085975</wp:posOffset>
                </wp:positionH>
                <wp:positionV relativeFrom="paragraph">
                  <wp:posOffset>66040</wp:posOffset>
                </wp:positionV>
                <wp:extent cx="281940" cy="1639570"/>
                <wp:effectExtent l="4445" t="4445" r="18415" b="13335"/>
                <wp:wrapNone/>
                <wp:docPr id="123" name="矩形 100"/>
                <wp:cNvGraphicFramePr/>
                <a:graphic xmlns:a="http://schemas.openxmlformats.org/drawingml/2006/main">
                  <a:graphicData uri="http://schemas.microsoft.com/office/word/2010/wordprocessingShape">
                    <wps:wsp>
                      <wps:cNvSpPr/>
                      <wps:spPr>
                        <a:xfrm>
                          <a:off x="0" y="0"/>
                          <a:ext cx="281940" cy="1639570"/>
                        </a:xfrm>
                        <a:prstGeom prst="rect">
                          <a:avLst/>
                        </a:prstGeom>
                        <a:solidFill>
                          <a:srgbClr val="FFFFFF"/>
                        </a:solidFill>
                        <a:ln w="9525" cap="flat" cmpd="sng">
                          <a:solidFill>
                            <a:srgbClr val="000000"/>
                          </a:solidFill>
                          <a:prstDash val="solid"/>
                          <a:miter/>
                          <a:headEnd type="none" w="med" len="med"/>
                          <a:tailEnd type="none" w="med" len="med"/>
                        </a:ln>
                      </wps:spPr>
                      <wps:txbx>
                        <w:txbxContent>
                          <w:p>
                            <w:r>
                              <w:rPr>
                                <w:rFonts w:hint="eastAsia"/>
                              </w:rPr>
                              <w:t>淋浴房</w:t>
                            </w:r>
                          </w:p>
                        </w:txbxContent>
                      </wps:txbx>
                      <wps:bodyPr wrap="square" upright="1"/>
                    </wps:wsp>
                  </a:graphicData>
                </a:graphic>
              </wp:anchor>
            </w:drawing>
          </mc:Choice>
          <mc:Fallback>
            <w:pict>
              <v:rect id="矩形 100" o:spid="_x0000_s1026" o:spt="1" style="position:absolute;left:0pt;margin-left:164.25pt;margin-top:5.2pt;height:129.1pt;width:22.2pt;z-index:251683840;mso-width-relative:page;mso-height-relative:page;" fillcolor="#FFFFFF" filled="t" stroked="t" coordsize="21600,21600" o:gfxdata="UEsFBgAAAAAAAAAAAAAAAAAAAAAAAFBLAwQKAAAAAACHTuJAAAAAAAAAAAAAAAAABAAAAGRycy9Q&#10;SwMEFAAAAAgAh07iQEv9j4jYAAAACgEAAA8AAABkcnMvZG93bnJldi54bWxNjzFPwzAQhXck/oN1&#10;SGzUrgMhDXE6gIrE2KYLmxMfSSA+R7HTBn49Zirj6X1677tiu9iBnXDyvSMF65UAhtQ401Or4Fjt&#10;7jJgPmgyenCECr7Rw7a8vip0btyZ9ng6hJbFEvK5VtCFMOac+6ZDq/3KjUgx+3CT1SGeU8vNpM+x&#10;3A5cCpFyq3uKC50e8bnD5uswWwV1L4/6Z1+9CrvZJeFtqT7n9xelbm/W4glYwCVcYPjTj+pQRqfa&#10;zWQ8GxQkMnuIaAzEPbAIJI9yA6xWINMsBV4W/P8L5S9QSwMEFAAAAAgAh07iQPZdR3X0AQAA7QMA&#10;AA4AAABkcnMvZTJvRG9jLnhtbK1TS44TMRDdI3EHy3vSnyHDpJXOLAhhg2CkgQNUbHe3Jf+wnXTn&#10;NEjsOATHQVyDsjMk82GBEL1wV9nlV/VelZfXk1ZkL3yQ1rS0mpWUCMMsl6Zv6aePmxdXlIQIhoOy&#10;RrT0IAK9Xj1/thxdI2o7WMWFJwhiQjO6lg4xuqYoAhuEhjCzThg87KzXENH1fcE9jIiuVVGX5WUx&#10;Ws+dt0yEgLvr4yFdZfyuEyx+6LogIlEtxdpiXn1et2ktVktoeg9ukOyuDPiHKjRIg0lPUGuIQHZe&#10;PoHSknkbbBdnzOrCdp1kInNANlX5iM3tAE5kLihOcCeZwv+DZe/3N55Ijr2rLygxoLFJP798+/H9&#10;K6nKrM/oQoNht+7Go1rJC2gmslPndfojDTJlTQ8nTcUUCcPN+qpavETlGR5VlxeL+asMWpxvOx/i&#10;W2E1SUZLPfYsSwn7dyFiRgz9HZKSBask30ilsuP77WvlyR6wv5v8pZbilQdhypCxpYt5PcdCAMes&#10;UxDR1A6JB9PnfA9uhPvAZf7+BJwKW0MYjgVkhONIaRlFkguaQQB/YziJB4fSGnwFNBWjBadECXw0&#10;ycqREaT6m0hkpwySPLciWXHaTgiTzK3lB+zqiGON9D7vwGPOnfOyH1DgKhNJcThTWau7+U9De9/P&#10;Kc6vdPUL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FgAAAGRycy9QSwECFAAUAAAACACHTuJAS/2PiNgAAAAKAQAADwAAAAAAAAABACAAAAA4&#10;AAAAZHJzL2Rvd25yZXYueG1sUEsBAhQAFAAAAAgAh07iQPZdR3X0AQAA7QMAAA4AAAAAAAAAAQAg&#10;AAAAPQEAAGRycy9lMm9Eb2MueG1sUEsFBgAAAAAGAAYAWQEAAKMFAAAAAA==&#10;">
                <v:fill on="t" focussize="0,0"/>
                <v:stroke color="#000000" joinstyle="miter"/>
                <v:imagedata o:title=""/>
                <o:lock v:ext="edit" aspectratio="f"/>
                <v:textbox>
                  <w:txbxContent>
                    <w:p>
                      <w:r>
                        <w:rPr>
                          <w:rFonts w:hint="eastAsia"/>
                        </w:rPr>
                        <w:t>淋浴房</w:t>
                      </w:r>
                    </w:p>
                  </w:txbxContent>
                </v:textbox>
              </v:rect>
            </w:pict>
          </mc:Fallback>
        </mc:AlternateContent>
      </w:r>
      <w:r>
        <w:rPr>
          <w:rFonts w:hint="eastAsia" w:ascii="仿宋_GB2312" w:hAnsi="仿宋_GB2312" w:eastAsia="仿宋_GB2312" w:cs="仿宋_GB2312"/>
        </w:rPr>
        <mc:AlternateContent>
          <mc:Choice Requires="wps">
            <w:drawing>
              <wp:anchor distT="0" distB="0" distL="114300" distR="114300" simplePos="0" relativeHeight="251684864" behindDoc="0" locked="0" layoutInCell="1" allowOverlap="1">
                <wp:simplePos x="0" y="0"/>
                <wp:positionH relativeFrom="column">
                  <wp:posOffset>2509520</wp:posOffset>
                </wp:positionH>
                <wp:positionV relativeFrom="paragraph">
                  <wp:posOffset>67310</wp:posOffset>
                </wp:positionV>
                <wp:extent cx="281940" cy="1639570"/>
                <wp:effectExtent l="4445" t="4445" r="18415" b="13335"/>
                <wp:wrapNone/>
                <wp:docPr id="124" name="矩形 101"/>
                <wp:cNvGraphicFramePr/>
                <a:graphic xmlns:a="http://schemas.openxmlformats.org/drawingml/2006/main">
                  <a:graphicData uri="http://schemas.microsoft.com/office/word/2010/wordprocessingShape">
                    <wps:wsp>
                      <wps:cNvSpPr/>
                      <wps:spPr>
                        <a:xfrm>
                          <a:off x="0" y="0"/>
                          <a:ext cx="281940" cy="1639570"/>
                        </a:xfrm>
                        <a:prstGeom prst="rect">
                          <a:avLst/>
                        </a:prstGeom>
                        <a:solidFill>
                          <a:srgbClr val="FFFFFF"/>
                        </a:solidFill>
                        <a:ln w="9525" cap="flat" cmpd="sng">
                          <a:solidFill>
                            <a:srgbClr val="000000"/>
                          </a:solidFill>
                          <a:prstDash val="solid"/>
                          <a:miter/>
                          <a:headEnd type="none" w="med" len="med"/>
                          <a:tailEnd type="none" w="med" len="med"/>
                        </a:ln>
                      </wps:spPr>
                      <wps:txbx>
                        <w:txbxContent>
                          <w:p>
                            <w:r>
                              <w:rPr>
                                <w:rFonts w:hint="eastAsia"/>
                              </w:rPr>
                              <w:t>水</w:t>
                            </w:r>
                          </w:p>
                          <w:p/>
                          <w:p>
                            <w:r>
                              <w:rPr>
                                <w:rFonts w:hint="eastAsia"/>
                              </w:rPr>
                              <w:t>槽</w:t>
                            </w:r>
                          </w:p>
                        </w:txbxContent>
                      </wps:txbx>
                      <wps:bodyPr wrap="square" upright="1"/>
                    </wps:wsp>
                  </a:graphicData>
                </a:graphic>
              </wp:anchor>
            </w:drawing>
          </mc:Choice>
          <mc:Fallback>
            <w:pict>
              <v:rect id="矩形 101" o:spid="_x0000_s1026" o:spt="1" style="position:absolute;left:0pt;margin-left:197.6pt;margin-top:5.3pt;height:129.1pt;width:22.2pt;z-index:251684864;mso-width-relative:page;mso-height-relative:page;" fillcolor="#FFFFFF" filled="t" stroked="t" coordsize="21600,21600" o:gfxdata="UEsFBgAAAAAAAAAAAAAAAAAAAAAAAFBLAwQKAAAAAACHTuJAAAAAAAAAAAAAAAAABAAAAGRycy9Q&#10;SwMEFAAAAAgAh07iQCfctJTXAAAACgEAAA8AAABkcnMvZG93bnJldi54bWxNj8FOhDAQhu8mvkMz&#10;Jt7cdkEJIGUPmjXxuMtevA0wAkpbQssu+vSOJ73N5P/yzzfFbjWjONPsB2c1bDcKBNnGtYPtNJyq&#10;/V0Kwge0LY7OkoYv8rArr68KzFt3sQc6H0MnuMT6HDX0IUy5lL7pyaDfuIksZ+9uNhh4nTvZznjh&#10;cjPKSKlEGhwsX+hxoqeems/jYjTUQ3TC70P1oky2j8PrWn0sb89a395s1SOIQGv4g+FXn9WhZKfa&#10;Lbb1YtQQZw8RoxyoBAQD93HGQ60hStIUZFnI/y+UP1BLAwQUAAAACACHTuJAKh2WKPUBAADtAwAA&#10;DgAAAGRycy9lMm9Eb2MueG1srVNLjhMxEN0jcQfLe9IfJsOklc4sCGGDYKSBA1Rsd7cl/7CddOc0&#10;SOw4BMdBXIOyEzI/FgjRC3fZrnpV71V5eT1pRfbCB2lNS6tZSYkwzHJp+pZ++rh5cUVJiGA4KGtE&#10;Sw8i0OvV82fL0TWitoNVXHiCICY0o2vpEKNriiKwQWgIM+uEwcvOeg0Rt74vuIcR0bUq6rK8LEbr&#10;ufOWiRDwdH28pKuM33WCxQ9dF0QkqqVYW8yrz+s2rcVqCU3vwQ2SncqAf6hCgzSY9Ay1hghk5+UT&#10;KC2Zt8F2ccasLmzXSSYyB2RTlY/Y3A7gROaC4gR3lin8P1j2fn/jieTYu/qCEgMam/Tzy7cf37+S&#10;qqySPqMLDbrduht/2gU0E9mp8zr9kQaZsqaHs6ZiioThYX1VLS5QeYZX1eXLxfxVFr24i3Y+xLfC&#10;apKMlnrsWZYS9u9CxIzo+tslJQtWSb6RSuWN77evlSd7wP5u8pdKxpAHbsqQsaWLeT3HQgDHrFMQ&#10;0dQOiQfT53wPIsJ94DJ/fwJOha0hDMcCMkJyg0bLKJJc0AwC+BvDSTw4lNbgK6CpGC04JUrgo0lW&#10;9owg1d94IjtlkGRqzLEVyYrTdkKYZG4tP2BXRxxrpPd5Bx5z7pyX/YAC56bmYJyprNVp/tPQ3t/n&#10;FHevdPUL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FgAAAGRycy9QSwECFAAUAAAACACHTuJAJ9y0lNcAAAAKAQAADwAAAAAAAAABACAAAAA4&#10;AAAAZHJzL2Rvd25yZXYueG1sUEsBAhQAFAAAAAgAh07iQCodlij1AQAA7QMAAA4AAAAAAAAAAQAg&#10;AAAAPAEAAGRycy9lMm9Eb2MueG1sUEsFBgAAAAAGAAYAWQEAAKMFAAAAAA==&#10;">
                <v:fill on="t" focussize="0,0"/>
                <v:stroke color="#000000" joinstyle="miter"/>
                <v:imagedata o:title=""/>
                <o:lock v:ext="edit" aspectratio="f"/>
                <v:textbox>
                  <w:txbxContent>
                    <w:p>
                      <w:r>
                        <w:rPr>
                          <w:rFonts w:hint="eastAsia"/>
                        </w:rPr>
                        <w:t>水</w:t>
                      </w:r>
                    </w:p>
                    <w:p/>
                    <w:p>
                      <w:r>
                        <w:rPr>
                          <w:rFonts w:hint="eastAsia"/>
                        </w:rPr>
                        <w:t>槽</w:t>
                      </w:r>
                    </w:p>
                  </w:txbxContent>
                </v:textbox>
              </v:rect>
            </w:pict>
          </mc:Fallback>
        </mc:AlternateContent>
      </w:r>
      <w:r>
        <w:rPr>
          <w:rFonts w:hint="eastAsia" w:ascii="仿宋_GB2312" w:hAnsi="仿宋_GB2312" w:eastAsia="仿宋_GB2312" w:cs="仿宋_GB2312"/>
        </w:rPr>
        <mc:AlternateContent>
          <mc:Choice Requires="wps">
            <w:drawing>
              <wp:anchor distT="0" distB="0" distL="114300" distR="114300" simplePos="0" relativeHeight="251685888" behindDoc="0" locked="0" layoutInCell="1" allowOverlap="1">
                <wp:simplePos x="0" y="0"/>
                <wp:positionH relativeFrom="column">
                  <wp:posOffset>2935605</wp:posOffset>
                </wp:positionH>
                <wp:positionV relativeFrom="paragraph">
                  <wp:posOffset>58420</wp:posOffset>
                </wp:positionV>
                <wp:extent cx="281940" cy="1639570"/>
                <wp:effectExtent l="4445" t="4445" r="18415" b="13335"/>
                <wp:wrapNone/>
                <wp:docPr id="125" name="矩形 102"/>
                <wp:cNvGraphicFramePr/>
                <a:graphic xmlns:a="http://schemas.openxmlformats.org/drawingml/2006/main">
                  <a:graphicData uri="http://schemas.microsoft.com/office/word/2010/wordprocessingShape">
                    <wps:wsp>
                      <wps:cNvSpPr/>
                      <wps:spPr>
                        <a:xfrm>
                          <a:off x="0" y="0"/>
                          <a:ext cx="281940" cy="1639570"/>
                        </a:xfrm>
                        <a:prstGeom prst="rect">
                          <a:avLst/>
                        </a:prstGeom>
                        <a:solidFill>
                          <a:srgbClr val="FFFFFF"/>
                        </a:solidFill>
                        <a:ln w="9525" cap="flat" cmpd="sng">
                          <a:solidFill>
                            <a:srgbClr val="000000"/>
                          </a:solidFill>
                          <a:prstDash val="solid"/>
                          <a:miter/>
                          <a:headEnd type="none" w="med" len="med"/>
                          <a:tailEnd type="none" w="med" len="med"/>
                        </a:ln>
                      </wps:spPr>
                      <wps:txbx>
                        <w:txbxContent>
                          <w:p>
                            <w:r>
                              <w:rPr>
                                <w:rFonts w:hint="eastAsia"/>
                              </w:rPr>
                              <w:t>软</w:t>
                            </w:r>
                          </w:p>
                          <w:p/>
                          <w:p>
                            <w:r>
                              <w:rPr>
                                <w:rFonts w:hint="eastAsia"/>
                              </w:rPr>
                              <w:t>管</w:t>
                            </w:r>
                          </w:p>
                        </w:txbxContent>
                      </wps:txbx>
                      <wps:bodyPr wrap="square" upright="1"/>
                    </wps:wsp>
                  </a:graphicData>
                </a:graphic>
              </wp:anchor>
            </w:drawing>
          </mc:Choice>
          <mc:Fallback>
            <w:pict>
              <v:rect id="矩形 102" o:spid="_x0000_s1026" o:spt="1" style="position:absolute;left:0pt;margin-left:231.15pt;margin-top:4.6pt;height:129.1pt;width:22.2pt;z-index:251685888;mso-width-relative:page;mso-height-relative:page;" fillcolor="#FFFFFF" filled="t" stroked="t" coordsize="21600,21600" o:gfxdata="UEsFBgAAAAAAAAAAAAAAAAAAAAAAAFBLAwQKAAAAAACHTuJAAAAAAAAAAAAAAAAABAAAAGRycy9Q&#10;SwMEFAAAAAgAh07iQI1UCnjYAAAACQEAAA8AAABkcnMvZG93bnJldi54bWxNjzFPwzAUhHck/oP1&#10;kNio3bSkNOSlA6hIjG26sL3EjyQQ21HstIFfj5lgPN3p7rt8N5tenHn0nbMIy4UCwbZ2urMNwqnc&#10;3z2A8IGspt5ZRvhiD7vi+iqnTLuLPfD5GBoRS6zPCKENYcik9HXLhvzCDWyj9+5GQyHKsZF6pEss&#10;N71MlEqloc7GhZYGfmq5/jxOBqHqkhN9H8oXZbb7VXidy4/p7Rnx9mapHkEEnsNfGH7xIzoUkaly&#10;k9Ve9AjrNFnFKMI2ARH9e5VuQFQISbpZgyxy+f9B8QNQSwMEFAAAAAgAh07iQIeBSb31AQAA7QMA&#10;AA4AAABkcnMvZTJvRG9jLnhtbK1TS44TMRDdI3EHy3vSH8gwaaUzC0LYIBhp4AAV291tyT9sJ905&#10;DRI7DsFxENeYspPJfGCBEL1wV9nlV/VelZdXk1ZkL3yQ1rS0mpWUCMMsl6Zv6edPmxeXlIQIhoOy&#10;RrT0IAK9Wj1/thxdI2o7WMWFJwhiQjO6lg4xuqYoAhuEhjCzThg87KzXENH1fcE9jIiuVVGX5UUx&#10;Ws+dt0yEgLvr4yFdZfyuEyx+7LogIlEtxdpiXn1et2ktVktoeg9ukOxUBvxDFRqkwaRnqDVEIDsv&#10;f4PSknkbbBdnzOrCdp1kInNANlX5hM3NAE5kLihOcGeZwv+DZR/2155Ijr2r55QY0NikX1+///zx&#10;jVRlnfQZXWgw7MZd+5MX0Exkp87r9EcaZMqaHs6aiikShpv1ZbV4hcozPKouXi7mr7Poxf1t50N8&#10;J6wmyWipx55lKWH/PkTMiKF3ISlZsEryjVQqO77fvlGe7AH7u8lfKhmvPApThowtXcwTRQY4Zp2C&#10;iKZ2SDyYPud7dCM8BC7z9yfgVNgawnAsICOkMGi0jCLJBc0ggL81nMSDQ2kNvgKaitGCU6IEPppk&#10;5cgIUv1NJLJTBkmmxhxbkaw4bSeESebW8gN2dcSxRnpfduAx58552Q8ocJWJpDicqazVaf7T0D70&#10;c4r7V7q6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I1UCnjYAAAACQEAAA8AAAAAAAAAAQAgAAAA&#10;OAAAAGRycy9kb3ducmV2LnhtbFBLAQIUABQAAAAIAIdO4kCHgUm99QEAAO0DAAAOAAAAAAAAAAEA&#10;IAAAAD0BAABkcnMvZTJvRG9jLnhtbFBLBQYAAAAABgAGAFkBAACkBQAAAAA=&#10;">
                <v:fill on="t" focussize="0,0"/>
                <v:stroke color="#000000" joinstyle="miter"/>
                <v:imagedata o:title=""/>
                <o:lock v:ext="edit" aspectratio="f"/>
                <v:textbox>
                  <w:txbxContent>
                    <w:p>
                      <w:r>
                        <w:rPr>
                          <w:rFonts w:hint="eastAsia"/>
                        </w:rPr>
                        <w:t>软</w:t>
                      </w:r>
                    </w:p>
                    <w:p/>
                    <w:p>
                      <w:r>
                        <w:rPr>
                          <w:rFonts w:hint="eastAsia"/>
                        </w:rPr>
                        <w:t>管</w:t>
                      </w:r>
                    </w:p>
                  </w:txbxContent>
                </v:textbox>
              </v:rect>
            </w:pict>
          </mc:Fallback>
        </mc:AlternateContent>
      </w:r>
      <w:r>
        <w:rPr>
          <w:rFonts w:hint="eastAsia" w:ascii="仿宋_GB2312" w:hAnsi="仿宋_GB2312" w:eastAsia="仿宋_GB2312" w:cs="仿宋_GB2312"/>
        </w:rPr>
        <mc:AlternateContent>
          <mc:Choice Requires="wps">
            <w:drawing>
              <wp:anchor distT="0" distB="0" distL="114300" distR="114300" simplePos="0" relativeHeight="251686912" behindDoc="0" locked="0" layoutInCell="1" allowOverlap="1">
                <wp:simplePos x="0" y="0"/>
                <wp:positionH relativeFrom="column">
                  <wp:posOffset>3364230</wp:posOffset>
                </wp:positionH>
                <wp:positionV relativeFrom="paragraph">
                  <wp:posOffset>58420</wp:posOffset>
                </wp:positionV>
                <wp:extent cx="281940" cy="1639570"/>
                <wp:effectExtent l="4445" t="4445" r="18415" b="13335"/>
                <wp:wrapNone/>
                <wp:docPr id="126" name="矩形 103"/>
                <wp:cNvGraphicFramePr/>
                <a:graphic xmlns:a="http://schemas.openxmlformats.org/drawingml/2006/main">
                  <a:graphicData uri="http://schemas.microsoft.com/office/word/2010/wordprocessingShape">
                    <wps:wsp>
                      <wps:cNvSpPr/>
                      <wps:spPr>
                        <a:xfrm>
                          <a:off x="0" y="0"/>
                          <a:ext cx="281940" cy="1639570"/>
                        </a:xfrm>
                        <a:prstGeom prst="rect">
                          <a:avLst/>
                        </a:prstGeom>
                        <a:solidFill>
                          <a:srgbClr val="FFFFFF"/>
                        </a:solidFill>
                        <a:ln w="9525" cap="flat" cmpd="sng">
                          <a:solidFill>
                            <a:srgbClr val="000000"/>
                          </a:solidFill>
                          <a:prstDash val="solid"/>
                          <a:miter/>
                          <a:headEnd type="none" w="med" len="med"/>
                          <a:tailEnd type="none" w="med" len="med"/>
                        </a:ln>
                      </wps:spPr>
                      <wps:txbx>
                        <w:txbxContent>
                          <w:p>
                            <w:r>
                              <w:rPr>
                                <w:rFonts w:hint="eastAsia"/>
                              </w:rPr>
                              <w:t>地</w:t>
                            </w:r>
                          </w:p>
                          <w:p/>
                          <w:p>
                            <w:r>
                              <w:rPr>
                                <w:rFonts w:hint="eastAsia"/>
                              </w:rPr>
                              <w:t>漏</w:t>
                            </w:r>
                          </w:p>
                        </w:txbxContent>
                      </wps:txbx>
                      <wps:bodyPr wrap="square" upright="1"/>
                    </wps:wsp>
                  </a:graphicData>
                </a:graphic>
              </wp:anchor>
            </w:drawing>
          </mc:Choice>
          <mc:Fallback>
            <w:pict>
              <v:rect id="矩形 103" o:spid="_x0000_s1026" o:spt="1" style="position:absolute;left:0pt;margin-left:264.9pt;margin-top:4.6pt;height:129.1pt;width:22.2pt;z-index:251686912;mso-width-relative:page;mso-height-relative:page;" fillcolor="#FFFFFF" filled="t" stroked="t" coordsize="21600,21600" o:gfxdata="UEsFBgAAAAAAAAAAAAAAAAAAAAAAAFBLAwQKAAAAAACHTuJAAAAAAAAAAAAAAAAABAAAAGRycy9Q&#10;SwMEFAAAAAgAh07iQDmHDpbYAAAACQEAAA8AAABkcnMvZG93bnJldi54bWxNj81OwzAQhO9IvIO1&#10;SNyoU9MfEuL0ACoSxza9cNvESxKI11HstIGnx5zgtqMZzXyb72bbizONvnOsYblIQBDXznTcaDiV&#10;+7sHED4gG+wdk4Yv8rArrq9yzIy78IHOx9CIWMI+Qw1tCEMmpa9bsugXbiCO3rsbLYYox0aaES+x&#10;3PZSJclGWuw4LrQ40FNL9edxshqqTp3w+1C+JDbd34fXufyY3p61vr1ZJo8gAs3hLwy/+BEdishU&#10;uYmNF72GtUojetCQKhDRX29X8ag0qM12BbLI5f8Pih9QSwMEFAAAAAgAh07iQJ9s9jT2AQAA7QMA&#10;AA4AAABkcnMvZTJvRG9jLnhtbK1TS44TMRDdI3EHy3vSnyFh0kpnFoSwQTDSwAEqtrvbkn/YTrpz&#10;GiR2HILjIK5B2QmZGWCBEL1wV9nlV/VelVc3k1bkIHyQ1rS0mpWUCMMsl6Zv6Yf322fXlIQIhoOy&#10;RrT0KAK9WT99shpdI2o7WMWFJwhiQjO6lg4xuqYoAhuEhjCzThg87KzXENH1fcE9jIiuVVGX5aIY&#10;refOWyZCwN3N6ZCuM37XCRbfdV0QkaiWYm0xrz6vu7QW6xU0vQc3SHYuA/6hCg3SYNIL1AYikL2X&#10;v0FpybwNtoszZnVhu04ykTkgm6r8hc3dAE5kLihOcBeZwv+DZW8Pt55Ijr2rF5QY0Nik75++fPv6&#10;mVTlVdJndKHBsDt3689eQDORnTqv0x9pkClrerxoKqZIGG7W19XyOSrP8KhaXC3nL7Loxf1t50N8&#10;LawmyWipx55lKeHwJkTMiKE/Q1KyYJXkW6lUdny/e6k8OQD2d5u/VDJeeRSmDBlbupzXcywEcMw6&#10;BRFN7ZB4MH3O9+hGeAhc5u9PwKmwDYThVEBGSGHQaBlFkguaQQB/ZTiJR4fSGnwFNBWjBadECXw0&#10;ycqREaT6m0hkpwySTI05tSJZcdpNCJPMneVH7OqIY430Pu7BY86987IfUOAqE0lxOFNZq/P8p6F9&#10;6OcU9690/Q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WAAAAZHJzL1BLAQIUABQAAAAIAIdO4kA5hw6W2AAAAAkBAAAPAAAAAAAAAAEAIAAA&#10;ADgAAABkcnMvZG93bnJldi54bWxQSwECFAAUAAAACACHTuJAn2z2NPYBAADtAwAADgAAAAAAAAAB&#10;ACAAAAA9AQAAZHJzL2Uyb0RvYy54bWxQSwUGAAAAAAYABgBZAQAApQUAAAAA&#10;">
                <v:fill on="t" focussize="0,0"/>
                <v:stroke color="#000000" joinstyle="miter"/>
                <v:imagedata o:title=""/>
                <o:lock v:ext="edit" aspectratio="f"/>
                <v:textbox>
                  <w:txbxContent>
                    <w:p>
                      <w:r>
                        <w:rPr>
                          <w:rFonts w:hint="eastAsia"/>
                        </w:rPr>
                        <w:t>地</w:t>
                      </w:r>
                    </w:p>
                    <w:p/>
                    <w:p>
                      <w:r>
                        <w:rPr>
                          <w:rFonts w:hint="eastAsia"/>
                        </w:rPr>
                        <w:t>漏</w:t>
                      </w:r>
                    </w:p>
                  </w:txbxContent>
                </v:textbox>
              </v:rect>
            </w:pict>
          </mc:Fallback>
        </mc:AlternateContent>
      </w:r>
      <w:r>
        <w:rPr>
          <w:rFonts w:hint="eastAsia" w:ascii="仿宋_GB2312" w:hAnsi="仿宋_GB2312" w:eastAsia="仿宋_GB2312" w:cs="仿宋_GB2312"/>
        </w:rPr>
        <mc:AlternateContent>
          <mc:Choice Requires="wps">
            <w:drawing>
              <wp:anchor distT="0" distB="0" distL="114300" distR="114300" simplePos="0" relativeHeight="251688960" behindDoc="0" locked="0" layoutInCell="1" allowOverlap="1">
                <wp:simplePos x="0" y="0"/>
                <wp:positionH relativeFrom="column">
                  <wp:posOffset>3785870</wp:posOffset>
                </wp:positionH>
                <wp:positionV relativeFrom="paragraph">
                  <wp:posOffset>54610</wp:posOffset>
                </wp:positionV>
                <wp:extent cx="281940" cy="1639570"/>
                <wp:effectExtent l="4445" t="4445" r="18415" b="13335"/>
                <wp:wrapNone/>
                <wp:docPr id="127" name="矩形 104"/>
                <wp:cNvGraphicFramePr/>
                <a:graphic xmlns:a="http://schemas.openxmlformats.org/drawingml/2006/main">
                  <a:graphicData uri="http://schemas.microsoft.com/office/word/2010/wordprocessingShape">
                    <wps:wsp>
                      <wps:cNvSpPr/>
                      <wps:spPr>
                        <a:xfrm>
                          <a:off x="0" y="0"/>
                          <a:ext cx="281940" cy="1639570"/>
                        </a:xfrm>
                        <a:prstGeom prst="rect">
                          <a:avLst/>
                        </a:prstGeom>
                        <a:solidFill>
                          <a:srgbClr val="FFFFFF"/>
                        </a:solidFill>
                        <a:ln w="9525" cap="flat" cmpd="sng">
                          <a:solidFill>
                            <a:srgbClr val="000000"/>
                          </a:solidFill>
                          <a:prstDash val="solid"/>
                          <a:miter/>
                          <a:headEnd type="none" w="med" len="med"/>
                          <a:tailEnd type="none" w="med" len="med"/>
                        </a:ln>
                      </wps:spPr>
                      <wps:txbx>
                        <w:txbxContent>
                          <w:p>
                            <w:r>
                              <w:rPr>
                                <w:rFonts w:hint="eastAsia"/>
                              </w:rPr>
                              <w:t>阀</w:t>
                            </w:r>
                          </w:p>
                          <w:p/>
                          <w:p>
                            <w:r>
                              <w:rPr>
                                <w:rFonts w:hint="eastAsia"/>
                              </w:rPr>
                              <w:t>门</w:t>
                            </w:r>
                          </w:p>
                        </w:txbxContent>
                      </wps:txbx>
                      <wps:bodyPr wrap="square" upright="1"/>
                    </wps:wsp>
                  </a:graphicData>
                </a:graphic>
              </wp:anchor>
            </w:drawing>
          </mc:Choice>
          <mc:Fallback>
            <w:pict>
              <v:rect id="矩形 104" o:spid="_x0000_s1026" o:spt="1" style="position:absolute;left:0pt;margin-left:298.1pt;margin-top:4.3pt;height:129.1pt;width:22.2pt;z-index:251688960;mso-width-relative:page;mso-height-relative:page;" fillcolor="#FFFFFF" filled="t" stroked="t" coordsize="21600,21600" o:gfxdata="UEsFBgAAAAAAAAAAAAAAAAAAAAAAAFBLAwQKAAAAAACHTuJAAAAAAAAAAAAAAAAABAAAAGRycy9Q&#10;SwMEFAAAAAgAh07iQHDAOSDXAAAACQEAAA8AAABkcnMvZG93bnJldi54bWxNj8FOwzAQRO9I/IO1&#10;SNyo3QBWGuL0ACoSxza9cNskJgnE6yh22sDXs5zobVYzmnmbbxc3iJOdQu/JwHqlQFiqfdNTa+BY&#10;7u5SECEiNTh4sga+bYBtcX2VY9b4M+3t6RBbwSUUMjTQxThmUoa6sw7Dyo+W2Pvwk8PI59TKZsIz&#10;l7tBJkpp6bAnXuhwtM+drb8OszNQ9ckRf/blq3Kb3X18W8rP+f3FmNubtXoCEe0S/8Pwh8/oUDBT&#10;5WdqghgMPG50wlEDqQbBvn5QLCoDidYpyCKXlx8Uv1BLAwQUAAAACACHTuJAnL6HTfcBAADtAwAA&#10;DgAAAGRycy9lMm9Eb2MueG1srVNLjhMxEN0jcQfLe9IfJjOTVjqzIIQNgpEGDlCx3d2W/MN20p3T&#10;ILHjEBwHcY0pOyEzAywQohfuKrv8qt6r8vJm0orshQ/SmpZWs5ISYZjl0vQt/fhh8+KakhDBcFDW&#10;iJYeRKA3q+fPlqNrRG0Hq7jwBEFMaEbX0iFG1xRFYIPQEGbWCYOHnfUaIrq+L7iHEdG1KuqyvCxG&#10;67nzlokQcHd9PKSrjN91gsX3XRdEJKqlWFvMq8/rNq3FaglN78ENkp3KgH+oQoM0mPQMtYYIZOfl&#10;b1BaMm+D7eKMWV3YrpNMZA7Ipip/YXM3gBOZC4oT3Fmm8P9g2bv9rSeSY+/qK0oMaGzSj89fv3/7&#10;QqryIukzutBg2J279ScvoJnITp3X6Y80yJQ1PZw1FVMkDDfr62pxgcozPKouXy7mV1n04uG28yG+&#10;EVaTZLTUY8+ylLB/GyJmxNCfISlZsEryjVQqO77fvlKe7AH7u8lfKhmvPAlThowtXczrORYCOGad&#10;goimdkg8mD7ne3IjPAYu8/cn4FTYGsJwLCAjpDBotIwiyQXNIIC/NpzEg0NpDb4CmorRglOiBD6a&#10;ZOXICFL9TSSyUwZJpsYcW5GsOG0nhEnm1vIDdnXEsUZ6n3bgMefOedkPKHCViaQ4nKms1Wn+09A+&#10;9nOKh1e6u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WAAAAZHJzL1BLAQIUABQAAAAIAIdO4kBwwDkg1wAAAAkBAAAPAAAAAAAAAAEAIAAA&#10;ADgAAABkcnMvZG93bnJldi54bWxQSwECFAAUAAAACACHTuJAnL6HTfcBAADtAwAADgAAAAAAAAAB&#10;ACAAAAA8AQAAZHJzL2Uyb0RvYy54bWxQSwUGAAAAAAYABgBZAQAApQUAAAAA&#10;">
                <v:fill on="t" focussize="0,0"/>
                <v:stroke color="#000000" joinstyle="miter"/>
                <v:imagedata o:title=""/>
                <o:lock v:ext="edit" aspectratio="f"/>
                <v:textbox>
                  <w:txbxContent>
                    <w:p>
                      <w:r>
                        <w:rPr>
                          <w:rFonts w:hint="eastAsia"/>
                        </w:rPr>
                        <w:t>阀</w:t>
                      </w:r>
                    </w:p>
                    <w:p/>
                    <w:p>
                      <w:r>
                        <w:rPr>
                          <w:rFonts w:hint="eastAsia"/>
                        </w:rPr>
                        <w:t>门</w:t>
                      </w:r>
                    </w:p>
                  </w:txbxContent>
                </v:textbox>
              </v:rect>
            </w:pict>
          </mc:Fallback>
        </mc:AlternateContent>
      </w:r>
      <w:r>
        <w:rPr>
          <w:rFonts w:hint="eastAsia" w:ascii="仿宋_GB2312" w:hAnsi="仿宋_GB2312" w:eastAsia="仿宋_GB2312" w:cs="仿宋_GB2312"/>
        </w:rPr>
        <mc:AlternateContent>
          <mc:Choice Requires="wps">
            <w:drawing>
              <wp:anchor distT="0" distB="0" distL="114300" distR="114300" simplePos="0" relativeHeight="251689984" behindDoc="0" locked="0" layoutInCell="1" allowOverlap="1">
                <wp:simplePos x="0" y="0"/>
                <wp:positionH relativeFrom="column">
                  <wp:posOffset>4214495</wp:posOffset>
                </wp:positionH>
                <wp:positionV relativeFrom="paragraph">
                  <wp:posOffset>51435</wp:posOffset>
                </wp:positionV>
                <wp:extent cx="281940" cy="1639570"/>
                <wp:effectExtent l="4445" t="4445" r="18415" b="13335"/>
                <wp:wrapNone/>
                <wp:docPr id="128" name="矩形 105"/>
                <wp:cNvGraphicFramePr/>
                <a:graphic xmlns:a="http://schemas.openxmlformats.org/drawingml/2006/main">
                  <a:graphicData uri="http://schemas.microsoft.com/office/word/2010/wordprocessingShape">
                    <wps:wsp>
                      <wps:cNvSpPr/>
                      <wps:spPr>
                        <a:xfrm>
                          <a:off x="0" y="0"/>
                          <a:ext cx="281940" cy="1639570"/>
                        </a:xfrm>
                        <a:prstGeom prst="rect">
                          <a:avLst/>
                        </a:prstGeom>
                        <a:solidFill>
                          <a:srgbClr val="FFFFFF"/>
                        </a:solidFill>
                        <a:ln w="9525" cap="flat" cmpd="sng">
                          <a:solidFill>
                            <a:srgbClr val="000000"/>
                          </a:solidFill>
                          <a:prstDash val="solid"/>
                          <a:miter/>
                          <a:headEnd type="none" w="med" len="med"/>
                          <a:tailEnd type="none" w="med" len="med"/>
                        </a:ln>
                      </wps:spPr>
                      <wps:txbx>
                        <w:txbxContent>
                          <w:p>
                            <w:r>
                              <w:rPr>
                                <w:rFonts w:hint="eastAsia"/>
                              </w:rPr>
                              <w:t>卫浴家具</w:t>
                            </w:r>
                          </w:p>
                        </w:txbxContent>
                      </wps:txbx>
                      <wps:bodyPr wrap="square" upright="1"/>
                    </wps:wsp>
                  </a:graphicData>
                </a:graphic>
              </wp:anchor>
            </w:drawing>
          </mc:Choice>
          <mc:Fallback>
            <w:pict>
              <v:rect id="矩形 105" o:spid="_x0000_s1026" o:spt="1" style="position:absolute;left:0pt;margin-left:331.85pt;margin-top:4.05pt;height:129.1pt;width:22.2pt;z-index:251689984;mso-width-relative:page;mso-height-relative:page;" fillcolor="#FFFFFF" filled="t" stroked="t" coordsize="21600,21600" o:gfxdata="UEsFBgAAAAAAAAAAAAAAAAAAAAAAAFBLAwQKAAAAAACHTuJAAAAAAAAAAAAAAAAABAAAAGRycy9Q&#10;SwMEFAAAAAgAh07iQNszsH7WAAAACQEAAA8AAABkcnMvZG93bnJldi54bWxNj8FOwzAMhu9IvENk&#10;JG4saSd1ozTdATQkjlt34eY2pi00TtWkW+HpyU5ws/X9+v252C12EGeafO9YQ7JSIIgbZ3puNZyq&#10;/cMWhA/IBgfHpOGbPOzK25sCc+MufKDzMbQilrDPUUMXwphL6ZuOLPqVG4kj+3CTxRDXqZVmwkss&#10;t4NMlcqkxZ7jhQ5Heu6o+TrOVkPdpyf8OVSvyj7u1+FtqT7n9xet7+8S9QQi0BL+wnDVj+pQRqfa&#10;zWy8GDRk2XoToxq2CYjIN+o61BrSSECWhfz/QfkLUEsDBBQAAAAIAIdO4kCJo/pj9gEAAO0DAAAO&#10;AAAAZHJzL2Uyb0RvYy54bWytU0uOEzEQ3SNxB8t70h/IMGmlMwtC2CAYaeAAFdvdbck/bCfdOQ0S&#10;Ow7BcRDXmLKTyXxggRC9cFfZ5Vf1XpWXV5NWZC98kNa0tJqVlAjDLJemb+nnT5sXl5SECIaDska0&#10;9CACvVo9f7YcXSNqO1jFhScIYkIzupYOMbqmKAIbhIYws04YPOys1xDR9X3BPYyIrlVRl+VFMVrP&#10;nbdMhIC76+MhXWX8rhMsfuy6ICJRLcXaYl59XrdpLVZLaHoPbpDsVAb8QxUapMGkZ6g1RCA7L3+D&#10;0pJ5G2wXZ8zqwnadZCJzQDZV+YTNzQBOZC4oTnBnmcL/g2Uf9teeSI69q7FVBjQ26dfX7z9/fCNV&#10;OU/6jC40GHbjrv3JC2gmslPndfojDTJlTQ9nTcUUCcPN+rJavELlGR5VFy8X89dZ9OL+tvMhvhNW&#10;k2S01GPPspSwfx8iZsTQu5CULFgl+UYqlR3fb98oT/aA/d3kL5WMVx6FKUPGli7m9RwLARyzTkFE&#10;UzskHkyf8z26ER4Cl/n7E3AqbA1hOBaQEVIYNFpGkeSCZhDA3xpO4sGhtAZfAU3FaMEpUQIfTbJy&#10;ZASp/iYS2SmDJFNjjq1IVpy2E8Ikc2v5Abs64lgjvS878Jhz57zsBxS4ykRSHM5U1uo0/2loH/o5&#10;xf0rXd0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FgAAAGRycy9QSwECFAAUAAAACACHTuJA2zOwftYAAAAJAQAADwAAAAAAAAABACAAAAA4&#10;AAAAZHJzL2Rvd25yZXYueG1sUEsBAhQAFAAAAAgAh07iQImj+mP2AQAA7QMAAA4AAAAAAAAAAQAg&#10;AAAAOwEAAGRycy9lMm9Eb2MueG1sUEsFBgAAAAAGAAYAWQEAAKMFAAAAAA==&#10;">
                <v:fill on="t" focussize="0,0"/>
                <v:stroke color="#000000" joinstyle="miter"/>
                <v:imagedata o:title=""/>
                <o:lock v:ext="edit" aspectratio="f"/>
                <v:textbox>
                  <w:txbxContent>
                    <w:p>
                      <w:r>
                        <w:rPr>
                          <w:rFonts w:hint="eastAsia"/>
                        </w:rPr>
                        <w:t>卫浴家具</w:t>
                      </w:r>
                    </w:p>
                  </w:txbxContent>
                </v:textbox>
              </v:rect>
            </w:pict>
          </mc:Fallback>
        </mc:AlternateContent>
      </w:r>
      <w:r>
        <w:rPr>
          <w:rFonts w:hint="eastAsia" w:ascii="仿宋_GB2312" w:hAnsi="仿宋_GB2312" w:eastAsia="仿宋_GB2312" w:cs="仿宋_GB2312"/>
        </w:rPr>
        <mc:AlternateContent>
          <mc:Choice Requires="wps">
            <w:drawing>
              <wp:anchor distT="0" distB="0" distL="114300" distR="114300" simplePos="0" relativeHeight="251691008" behindDoc="0" locked="0" layoutInCell="1" allowOverlap="1">
                <wp:simplePos x="0" y="0"/>
                <wp:positionH relativeFrom="column">
                  <wp:posOffset>4628515</wp:posOffset>
                </wp:positionH>
                <wp:positionV relativeFrom="paragraph">
                  <wp:posOffset>43815</wp:posOffset>
                </wp:positionV>
                <wp:extent cx="281940" cy="1639570"/>
                <wp:effectExtent l="4445" t="4445" r="18415" b="13335"/>
                <wp:wrapNone/>
                <wp:docPr id="129" name="矩形 106"/>
                <wp:cNvGraphicFramePr/>
                <a:graphic xmlns:a="http://schemas.openxmlformats.org/drawingml/2006/main">
                  <a:graphicData uri="http://schemas.microsoft.com/office/word/2010/wordprocessingShape">
                    <wps:wsp>
                      <wps:cNvSpPr/>
                      <wps:spPr>
                        <a:xfrm>
                          <a:off x="0" y="0"/>
                          <a:ext cx="281940" cy="1639570"/>
                        </a:xfrm>
                        <a:prstGeom prst="rect">
                          <a:avLst/>
                        </a:prstGeom>
                        <a:solidFill>
                          <a:srgbClr val="FFFFFF"/>
                        </a:solidFill>
                        <a:ln w="9525" cap="flat" cmpd="sng">
                          <a:solidFill>
                            <a:srgbClr val="000000"/>
                          </a:solidFill>
                          <a:prstDash val="solid"/>
                          <a:miter/>
                          <a:headEnd type="none" w="med" len="med"/>
                          <a:tailEnd type="none" w="med" len="med"/>
                        </a:ln>
                      </wps:spPr>
                      <wps:txbx>
                        <w:txbxContent>
                          <w:p>
                            <w:r>
                              <w:rPr>
                                <w:rFonts w:hint="eastAsia"/>
                              </w:rPr>
                              <w:t>卫生陶瓷</w:t>
                            </w:r>
                          </w:p>
                        </w:txbxContent>
                      </wps:txbx>
                      <wps:bodyPr wrap="square" upright="1"/>
                    </wps:wsp>
                  </a:graphicData>
                </a:graphic>
              </wp:anchor>
            </w:drawing>
          </mc:Choice>
          <mc:Fallback>
            <w:pict>
              <v:rect id="矩形 106" o:spid="_x0000_s1026" o:spt="1" style="position:absolute;left:0pt;margin-left:364.45pt;margin-top:3.45pt;height:129.1pt;width:22.2pt;z-index:251691008;mso-width-relative:page;mso-height-relative:page;" fillcolor="#FFFFFF" filled="t" stroked="t" coordsize="21600,21600" o:gfxdata="UEsFBgAAAAAAAAAAAAAAAAAAAAAAAFBLAwQKAAAAAACHTuJAAAAAAAAAAAAAAAAABAAAAGRycy9Q&#10;SwMEFAAAAAgAh07iQE3K5PDZAAAACQEAAA8AAABkcnMvZG93bnJldi54bWxNj8FugzAQRO+V+g/W&#10;VuqtsQEVEsKSQ6tU6jEhl94M3gIpthE2Ce3X1z01p9FqRjNvi92iB3ahyfXWIEQrAYxMY1VvWoRT&#10;tX9aA3NeGiUHawjhmxzsyvu7QubKXs2BLkffslBiXC4ROu/HnHPXdKSlW9mRTPA+7aSlD+fUcjXJ&#10;ayjXA4+FSLmWvQkLnRzppaPm6zhrhLqPT/LnUL0Jvdkn/n2pzvPHK+LjQyS2wDwt/j8Mf/gBHcrA&#10;VNvZKMcGhCxeb0IUIQ0S/CxLEmA1Qpw+R8DLgt9+UP4CUEsDBBQAAAAIAIdO4kAkPyX29gEAAO0D&#10;AAAOAAAAZHJzL2Uyb0RvYy54bWytU0uOEzEQ3SNxB8t70h9ImLTSmQUhbBCMNHCAiu3utuQftpPu&#10;nAaJHYfgOIhrTNkJmRlggRC9cFfZ5Vf1XpVX15NW5CB8kNa0tJqVlAjDLJemb+nHD9tnV5SECIaD&#10;ska09CgCvV4/fbIaXSNqO1jFhScIYkIzupYOMbqmKAIbhIYws04YPOys1xDR9X3BPYyIrlVRl+Wi&#10;GK3nzlsmQsDdzemQrjN+1wkW33ddEJGolmJtMa8+r7u0FusVNL0HN0h2LgP+oQoN0mDSC9QGIpC9&#10;l79Bacm8DbaLM2Z1YbtOMpE5IJuq/IXN7QBOZC4oTnAXmcL/g2XvDjeeSI69q5eUGNDYpB+fv37/&#10;9oVU5SLpM7rQYNitu/FnL6CZyE6d1+mPNMiUNT1eNBVTJAw366tq+QKVZ3hULZ4v5y+z6MX9bedD&#10;fCOsJsloqceeZSnh8DZEzIihP0NSsmCV5FupVHZ8v3ulPDkA9nebv1QyXnkUpgwZW7qc13MsBHDM&#10;OgURTe2QeDB9zvfoRngIXObvT8CpsA2E4VRARkhh0GgZRZILmkEAf204iUeH0hp8BTQVowWnRAl8&#10;NMnKkRGk+ptIZKcMkkyNObUiWXHaTQiTzJ3lR+zqiGON9D7twWPOvfOyH1DgKhNJcThTWavz/Keh&#10;fejnFPevdH0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FgAAAGRycy9QSwECFAAUAAAACACHTuJATcrk8NkAAAAJAQAADwAAAAAAAAABACAA&#10;AAA4AAAAZHJzL2Rvd25yZXYueG1sUEsBAhQAFAAAAAgAh07iQCQ/Jfb2AQAA7QMAAA4AAAAAAAAA&#10;AQAgAAAAPgEAAGRycy9lMm9Eb2MueG1sUEsFBgAAAAAGAAYAWQEAAKYFAAAAAA==&#10;">
                <v:fill on="t" focussize="0,0"/>
                <v:stroke color="#000000" joinstyle="miter"/>
                <v:imagedata o:title=""/>
                <o:lock v:ext="edit" aspectratio="f"/>
                <v:textbox>
                  <w:txbxContent>
                    <w:p>
                      <w:r>
                        <w:rPr>
                          <w:rFonts w:hint="eastAsia"/>
                        </w:rPr>
                        <w:t>卫生陶瓷</w:t>
                      </w:r>
                    </w:p>
                  </w:txbxContent>
                </v:textbox>
              </v:rect>
            </w:pict>
          </mc:Fallback>
        </mc:AlternateContent>
      </w:r>
      <w:r>
        <w:rPr>
          <w:rFonts w:hint="eastAsia" w:ascii="仿宋_GB2312" w:hAnsi="仿宋_GB2312" w:eastAsia="仿宋_GB2312" w:cs="仿宋_GB2312"/>
        </w:rPr>
        <mc:AlternateContent>
          <mc:Choice Requires="wps">
            <w:drawing>
              <wp:anchor distT="0" distB="0" distL="114300" distR="114300" simplePos="0" relativeHeight="251681792" behindDoc="0" locked="0" layoutInCell="1" allowOverlap="1">
                <wp:simplePos x="0" y="0"/>
                <wp:positionH relativeFrom="column">
                  <wp:posOffset>1236980</wp:posOffset>
                </wp:positionH>
                <wp:positionV relativeFrom="paragraph">
                  <wp:posOffset>68580</wp:posOffset>
                </wp:positionV>
                <wp:extent cx="281940" cy="1639570"/>
                <wp:effectExtent l="4445" t="4445" r="18415" b="13335"/>
                <wp:wrapNone/>
                <wp:docPr id="130" name="矩形 107"/>
                <wp:cNvGraphicFramePr/>
                <a:graphic xmlns:a="http://schemas.openxmlformats.org/drawingml/2006/main">
                  <a:graphicData uri="http://schemas.microsoft.com/office/word/2010/wordprocessingShape">
                    <wps:wsp>
                      <wps:cNvSpPr/>
                      <wps:spPr>
                        <a:xfrm>
                          <a:off x="0" y="0"/>
                          <a:ext cx="281940" cy="1639570"/>
                        </a:xfrm>
                        <a:prstGeom prst="rect">
                          <a:avLst/>
                        </a:prstGeom>
                        <a:solidFill>
                          <a:srgbClr val="FFFFFF"/>
                        </a:solidFill>
                        <a:ln w="9525" cap="flat" cmpd="sng">
                          <a:solidFill>
                            <a:srgbClr val="000000"/>
                          </a:solidFill>
                          <a:prstDash val="solid"/>
                          <a:miter/>
                          <a:headEnd type="none" w="med" len="med"/>
                          <a:tailEnd type="none" w="med" len="med"/>
                        </a:ln>
                      </wps:spPr>
                      <wps:txbx>
                        <w:txbxContent>
                          <w:p>
                            <w:r>
                              <w:rPr>
                                <w:rFonts w:hint="eastAsia"/>
                              </w:rPr>
                              <w:t>花</w:t>
                            </w:r>
                          </w:p>
                          <w:p/>
                          <w:p>
                            <w:r>
                              <w:rPr>
                                <w:rFonts w:hint="eastAsia"/>
                              </w:rPr>
                              <w:t>洒</w:t>
                            </w:r>
                          </w:p>
                        </w:txbxContent>
                      </wps:txbx>
                      <wps:bodyPr wrap="square" upright="1"/>
                    </wps:wsp>
                  </a:graphicData>
                </a:graphic>
              </wp:anchor>
            </w:drawing>
          </mc:Choice>
          <mc:Fallback>
            <w:pict>
              <v:rect id="矩形 107" o:spid="_x0000_s1026" o:spt="1" style="position:absolute;left:0pt;margin-left:97.4pt;margin-top:5.4pt;height:129.1pt;width:22.2pt;z-index:251681792;mso-width-relative:page;mso-height-relative:page;" fillcolor="#FFFFFF" filled="t" stroked="t" coordsize="21600,21600" o:gfxdata="UEsFBgAAAAAAAAAAAAAAAAAAAAAAAFBLAwQKAAAAAACHTuJAAAAAAAAAAAAAAAAABAAAAGRycy9Q&#10;SwMEFAAAAAgAh07iQJ3qgDTWAAAACgEAAA8AAABkcnMvZG93bnJldi54bWxNjzFPw0AMhXck/sPJ&#10;SGz0rimqSMilA6hIjG26sDmJSQI5X5S7tIFfj5lg8nvy0/PnfLe4QZ1pCr1nC+uVAUVc+6bn1sKp&#10;3N89gAoRucHBM1n4ogC74voqx6zxFz7Q+RhbJSUcMrTQxThmWoe6I4dh5Udi2b37yWEUO7W6mfAi&#10;5W7QiTFb7bBnudDhSE8d1Z/H2Vmo+uSE34fyxbh0v4mvS/kxvz1be3uzNo+gIi3xLwy/+IIOhTBV&#10;fuYmqEF8ei/oUYSRKYFkkyagKhHb1IAucv3/heIHUEsDBBQAAAAIAIdO4kAWgzZB9wEAAO0DAAAO&#10;AAAAZHJzL2Uyb0RvYy54bWytU0tu2zAQ3RfIHQjuY0lOncSC5SzquJuiDZD2AGOSkgjwF5K25NMU&#10;6K6H6HGKXiND2nWStouiqBbUDDl8M+/NcHEzakV2wgdpTUOrSUmJMMxyabqGfvq4Pr+mJEQwHJQ1&#10;oqF7EejN8uzVYnC1mNreKi48QRAT6sE1tI/R1UURWC80hIl1wuBha72GiK7vCu5hQHStimlZXhaD&#10;9dx5y0QIuLs6HNJlxm9bweKHtg0iEtVQrC3m1ed1k9ZiuYC68+B6yY5lwD9UoUEaTHqCWkEEsvXy&#10;NygtmbfBtnHCrC5s20omMgdkU5W/sLnvwYnMBcUJ7iRT+H+w7P3uzhPJsXcXqI8BjU368fnr929f&#10;SFVeJX0GF2oMu3d3/ugFNBPZsfU6/ZEGGbOm+5OmYoyE4eb0upq/RmSGR9XlxXx2lUUvnm47H+Jb&#10;YTVJRkM99ixLCbt3IWJGDP0ZkpIFqyRfS6Wy47vNG+XJDrC/6/ylkvHKizBlyNDQ+Ww6w0IAx6xV&#10;ENHUDokH0+V8L26E58Bl/v4EnApbQegPBWSEFAa1llEkuaDuBfBbw0ncO5TW4CugqRgtOCVK4KNJ&#10;Vo6MINXfRCI7ZZBkasyhFcmK42ZEmGRuLN9jVwcca6T3sAWPObfOy65HgatMJMXhTGWtjvOfhva5&#10;n1M8vdLlI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J3qgDTWAAAACgEAAA8AAAAAAAAAAQAgAAAA&#10;OAAAAGRycy9kb3ducmV2LnhtbFBLAQIUABQAAAAIAIdO4kAWgzZB9wEAAO0DAAAOAAAAAAAAAAEA&#10;IAAAADsBAABkcnMvZTJvRG9jLnhtbFBLBQYAAAAABgAGAFkBAACkBQAAAAA=&#10;">
                <v:fill on="t" focussize="0,0"/>
                <v:stroke color="#000000" joinstyle="miter"/>
                <v:imagedata o:title=""/>
                <o:lock v:ext="edit" aspectratio="f"/>
                <v:textbox>
                  <w:txbxContent>
                    <w:p>
                      <w:r>
                        <w:rPr>
                          <w:rFonts w:hint="eastAsia"/>
                        </w:rPr>
                        <w:t>花</w:t>
                      </w:r>
                    </w:p>
                    <w:p/>
                    <w:p>
                      <w:r>
                        <w:rPr>
                          <w:rFonts w:hint="eastAsia"/>
                        </w:rPr>
                        <w:t>洒</w:t>
                      </w:r>
                    </w:p>
                  </w:txbxContent>
                </v:textbox>
              </v:rect>
            </w:pict>
          </mc:Fallback>
        </mc:AlternateContent>
      </w:r>
      <w:r>
        <w:rPr>
          <w:rFonts w:hint="eastAsia" w:ascii="仿宋_GB2312" w:hAnsi="仿宋_GB2312" w:eastAsia="仿宋_GB2312" w:cs="仿宋_GB2312"/>
        </w:rPr>
        <mc:AlternateContent>
          <mc:Choice Requires="wps">
            <w:drawing>
              <wp:anchor distT="0" distB="0" distL="114300" distR="114300" simplePos="0" relativeHeight="251679744" behindDoc="0" locked="0" layoutInCell="1" allowOverlap="1">
                <wp:simplePos x="0" y="0"/>
                <wp:positionH relativeFrom="column">
                  <wp:posOffset>412750</wp:posOffset>
                </wp:positionH>
                <wp:positionV relativeFrom="paragraph">
                  <wp:posOffset>63500</wp:posOffset>
                </wp:positionV>
                <wp:extent cx="281940" cy="1639570"/>
                <wp:effectExtent l="4445" t="4445" r="18415" b="13335"/>
                <wp:wrapNone/>
                <wp:docPr id="131" name="矩形 108"/>
                <wp:cNvGraphicFramePr/>
                <a:graphic xmlns:a="http://schemas.openxmlformats.org/drawingml/2006/main">
                  <a:graphicData uri="http://schemas.microsoft.com/office/word/2010/wordprocessingShape">
                    <wps:wsp>
                      <wps:cNvSpPr/>
                      <wps:spPr>
                        <a:xfrm>
                          <a:off x="0" y="0"/>
                          <a:ext cx="281940" cy="1639570"/>
                        </a:xfrm>
                        <a:prstGeom prst="rect">
                          <a:avLst/>
                        </a:prstGeom>
                        <a:solidFill>
                          <a:srgbClr val="FFFFFF"/>
                        </a:solidFill>
                        <a:ln w="9525" cap="flat" cmpd="sng">
                          <a:solidFill>
                            <a:srgbClr val="000000"/>
                          </a:solidFill>
                          <a:prstDash val="solid"/>
                          <a:miter/>
                          <a:headEnd type="none" w="med" len="med"/>
                          <a:tailEnd type="none" w="med" len="med"/>
                        </a:ln>
                      </wps:spPr>
                      <wps:txbx>
                        <w:txbxContent>
                          <w:p>
                            <w:r>
                              <w:rPr>
                                <w:rFonts w:hint="eastAsia"/>
                              </w:rPr>
                              <w:t>水</w:t>
                            </w:r>
                          </w:p>
                          <w:p/>
                          <w:p>
                            <w:r>
                              <w:rPr>
                                <w:rFonts w:hint="eastAsia"/>
                              </w:rPr>
                              <w:t>嘴</w:t>
                            </w:r>
                          </w:p>
                        </w:txbxContent>
                      </wps:txbx>
                      <wps:bodyPr wrap="square" upright="1"/>
                    </wps:wsp>
                  </a:graphicData>
                </a:graphic>
              </wp:anchor>
            </w:drawing>
          </mc:Choice>
          <mc:Fallback>
            <w:pict>
              <v:rect id="矩形 108" o:spid="_x0000_s1026" o:spt="1" style="position:absolute;left:0pt;margin-left:32.5pt;margin-top:5pt;height:129.1pt;width:22.2pt;z-index:251679744;mso-width-relative:page;mso-height-relative:page;" fillcolor="#FFFFFF" filled="t" stroked="t" coordsize="21600,21600" o:gfxdata="UEsFBgAAAAAAAAAAAAAAAAAAAAAAAFBLAwQKAAAAAACHTuJAAAAAAAAAAAAAAAAABAAAAGRycy9Q&#10;SwMEFAAAAAgAh07iQIMg5O7XAAAACQEAAA8AAABkcnMvZG93bnJldi54bWxNjzFPwzAQhXck/oN1&#10;SGzUboCoDXE6gFqJsU0Xtkt8JIH4HMVOm/LrcSeYTnfv6d338s1se3Gi0XeONSwXCgRx7UzHjYZj&#10;uX1YgfAB2WDvmDRcyMOmuL3JMTPuzHs6HUIjYgj7DDW0IQyZlL5uyaJfuIE4ap9utBjiOjbSjHiO&#10;4baXiVKptNhx/NDiQK8t1d+HyWqouuSIP/typ+x6+xje5/Jr+njT+v5uqV5ABJrDnxmu+BEdishU&#10;uYmNF72G9DlWCfGu4rzqav0EotKQpKsEZJHL/w2KX1BLAwQUAAAACACHTuJACMpqOvcBAADtAwAA&#10;DgAAAGRycy9lMm9Eb2MueG1srVPNjtMwEL4j7TtYvm+TdOnSRk33sKVcEKy08ABT20ks+W9tt0mf&#10;BokbD8HjIF6DsVu6u8ABIXJwZuzxN/N9M17ejFqRvfBBWtPQalJSIgyzXJquoR8/bC7nlIQIhoOy&#10;RjT0IAK9WV28WA6uFlPbW8WFJwhiQj24hvYxurooAuuFhjCxThg8bK3XENH1XcE9DIiuVTEty+ti&#10;sJ47b5kIAXfXx0O6yvhtK1h837ZBRKIairXFvPq8btNarJZQdx5cL9mpDPiHKjRIg0nPUGuIQHZe&#10;/galJfM22DZOmNWFbVvJROaAbKryFzb3PTiRuaA4wZ1lCv8Plr3b33kiOfbuqqLEgMYmff/05dvX&#10;z6Qq50mfwYUaw+7dnT95Ac1Edmy9Tn+kQcas6eGsqRgjYbg5nVeLl6g8w6Pq+moxe5VFLx5vOx/i&#10;G2E1SUZDPfYsSwn7tyFiRgz9GZKSBask30ilsuO77a3yZA/Y303+Usl45VmYMmRo6GI2nWEhgGPW&#10;KohoaofEg+lyvmc3wlPgMn9/Ak6FrSH0xwIyQgqDWssoklxQ9wL4a8NJPDiU1uAroKkYLTglSuCj&#10;SVaOjCDV30QiO2WQZGrMsRXJiuN2RJhkbi0/YFcHHGuk97ADjzl3zsuuR4GrTCTF4UxlrU7zn4b2&#10;qZ9TPL7S1Q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WAAAAZHJzL1BLAQIUABQAAAAIAIdO4kCDIOTu1wAAAAkBAAAPAAAAAAAAAAEAIAAA&#10;ADgAAABkcnMvZG93bnJldi54bWxQSwECFAAUAAAACACHTuJACMpqOvcBAADtAwAADgAAAAAAAAAB&#10;ACAAAAA8AQAAZHJzL2Uyb0RvYy54bWxQSwUGAAAAAAYABgBZAQAApQUAAAAA&#10;">
                <v:fill on="t" focussize="0,0"/>
                <v:stroke color="#000000" joinstyle="miter"/>
                <v:imagedata o:title=""/>
                <o:lock v:ext="edit" aspectratio="f"/>
                <v:textbox>
                  <w:txbxContent>
                    <w:p>
                      <w:r>
                        <w:rPr>
                          <w:rFonts w:hint="eastAsia"/>
                        </w:rPr>
                        <w:t>水</w:t>
                      </w:r>
                    </w:p>
                    <w:p/>
                    <w:p>
                      <w:r>
                        <w:rPr>
                          <w:rFonts w:hint="eastAsia"/>
                        </w:rPr>
                        <w:t>嘴</w:t>
                      </w:r>
                    </w:p>
                  </w:txbxContent>
                </v:textbox>
              </v:rect>
            </w:pict>
          </mc:Fallback>
        </mc:AlternateContent>
      </w:r>
      <w:r>
        <w:rPr>
          <w:rFonts w:hint="eastAsia" w:ascii="仿宋_GB2312" w:hAnsi="仿宋_GB2312" w:eastAsia="仿宋_GB2312" w:cs="仿宋_GB2312"/>
        </w:rPr>
        <mc:AlternateContent>
          <mc:Choice Requires="wps">
            <w:drawing>
              <wp:anchor distT="0" distB="0" distL="114300" distR="114300" simplePos="0" relativeHeight="251680768" behindDoc="0" locked="0" layoutInCell="1" allowOverlap="1">
                <wp:simplePos x="0" y="0"/>
                <wp:positionH relativeFrom="column">
                  <wp:posOffset>822325</wp:posOffset>
                </wp:positionH>
                <wp:positionV relativeFrom="paragraph">
                  <wp:posOffset>70485</wp:posOffset>
                </wp:positionV>
                <wp:extent cx="281940" cy="1639570"/>
                <wp:effectExtent l="4445" t="4445" r="18415" b="13335"/>
                <wp:wrapNone/>
                <wp:docPr id="132" name="矩形 109"/>
                <wp:cNvGraphicFramePr/>
                <a:graphic xmlns:a="http://schemas.openxmlformats.org/drawingml/2006/main">
                  <a:graphicData uri="http://schemas.microsoft.com/office/word/2010/wordprocessingShape">
                    <wps:wsp>
                      <wps:cNvSpPr/>
                      <wps:spPr>
                        <a:xfrm>
                          <a:off x="0" y="0"/>
                          <a:ext cx="281940" cy="1639570"/>
                        </a:xfrm>
                        <a:prstGeom prst="rect">
                          <a:avLst/>
                        </a:prstGeom>
                        <a:solidFill>
                          <a:srgbClr val="FFFFFF"/>
                        </a:solidFill>
                        <a:ln w="9525" cap="flat" cmpd="sng">
                          <a:solidFill>
                            <a:srgbClr val="000000"/>
                          </a:solidFill>
                          <a:prstDash val="solid"/>
                          <a:miter/>
                          <a:headEnd type="none" w="med" len="med"/>
                          <a:tailEnd type="none" w="med" len="med"/>
                        </a:ln>
                      </wps:spPr>
                      <wps:txbx>
                        <w:txbxContent>
                          <w:p>
                            <w:r>
                              <w:rPr>
                                <w:rFonts w:hint="eastAsia"/>
                              </w:rPr>
                              <w:t>非接触式给水器具</w:t>
                            </w:r>
                          </w:p>
                        </w:txbxContent>
                      </wps:txbx>
                      <wps:bodyPr wrap="square" upright="1"/>
                    </wps:wsp>
                  </a:graphicData>
                </a:graphic>
              </wp:anchor>
            </w:drawing>
          </mc:Choice>
          <mc:Fallback>
            <w:pict>
              <v:rect id="矩形 109" o:spid="_x0000_s1026" o:spt="1" style="position:absolute;left:0pt;margin-left:64.75pt;margin-top:5.55pt;height:129.1pt;width:22.2pt;z-index:251680768;mso-width-relative:page;mso-height-relative:page;" fillcolor="#FFFFFF" filled="t" stroked="t" coordsize="21600,21600" o:gfxdata="UEsFBgAAAAAAAAAAAAAAAAAAAAAAAFBLAwQKAAAAAACHTuJAAAAAAAAAAAAAAAAABAAAAGRycy9Q&#10;SwMEFAAAAAgAh07iQFi9K8rXAAAACgEAAA8AAABkcnMvZG93bnJldi54bWxNj8FOg0AQhu8mvsNm&#10;TLzZXSCtgiw9aGrSY0sv3gYYAWVnCbu06NO7Pelt/syXf77Jt4sZxJkm11vWEK0UCOLaNj23Gk7l&#10;7uEJhPPIDQ6WScM3OdgWtzc5Zo298IHOR9+KUMIuQw2d92Mmpas7MuhWdiQOuw87GfQhTq1sJryE&#10;cjPIWKmNNNhzuNDhSC8d1V/H2Wio+viEP4fyTZl0l/j9Un7O769a399F6hmEp8X/wXDVD+pQBKfK&#10;ztw4MYQcp+uAhiGKQFyBxyQFUWmIN2kCssjl/xeKX1BLAwQUAAAACACHTuJAECfVs/YBAADtAwAA&#10;DgAAAGRycy9lMm9Eb2MueG1srVNLjhMxEN0jcQfLe9KfIcOklc4sCGGDYKSBA1Rsd7cl/7CddOc0&#10;SOw4BMdBXIOyEzI/FgjRC3eVXX5V71V5eT1pRfbCB2lNS6tZSYkwzHJp+pZ++rh5cUVJiGA4KGtE&#10;Sw8i0OvV82fL0TWitoNVXHiCICY0o2vpEKNriiKwQWgIM+uEwcPOeg0RXd8X3MOI6FoVdVleFqP1&#10;3HnLRAi4uz4e0lXG7zrB4oeuCyIS1VKsLebV53Wb1mK1hKb34AbJTmXAP1ShQRpMeoZaQwSy8/IJ&#10;lJbM22C7OGNWF7brJBOZA7KpykdsbgdwInNBcYI7yxT+Hyx7v7/xRHLs3UVNiQGNTfr55duP719J&#10;VS6SPqMLDYbduht/8gKaiezUeZ3+SINMWdPDWVMxRcJws76qFi9ReYZH1eXFYv4qi17c3XY+xLfC&#10;apKMlnrsWZYS9u9CxIwY+jskJQtWSb6RSmXH99vXypM9YH83+Usl45UHYcqQsaWLeT3HQgDHrFMQ&#10;0dQOiQfT53wPboT7wGX+/gScCltDGI4FZIQUBo2WUSS5oBkE8DeGk3hwKK3BV0BTMVpwSpTAR5Os&#10;HBlBqr+JRHbKIMnUmGMrkhWn7YQwydxafsCujjjWSO/zDjzm3Dkv+wEFrjKRFIczlbU6zX8a2vt+&#10;TnH3Sle/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Fi9K8rXAAAACgEAAA8AAAAAAAAAAQAgAAAA&#10;OAAAAGRycy9kb3ducmV2LnhtbFBLAQIUABQAAAAIAIdO4kAQJ9Wz9gEAAO0DAAAOAAAAAAAAAAEA&#10;IAAAADwBAABkcnMvZTJvRG9jLnhtbFBLBQYAAAAABgAGAFkBAACkBQAAAAA=&#10;">
                <v:fill on="t" focussize="0,0"/>
                <v:stroke color="#000000" joinstyle="miter"/>
                <v:imagedata o:title=""/>
                <o:lock v:ext="edit" aspectratio="f"/>
                <v:textbox>
                  <w:txbxContent>
                    <w:p>
                      <w:r>
                        <w:rPr>
                          <w:rFonts w:hint="eastAsia"/>
                        </w:rPr>
                        <w:t>非接触式给水器具</w:t>
                      </w:r>
                    </w:p>
                  </w:txbxContent>
                </v:textbox>
              </v:rect>
            </w:pict>
          </mc:Fallback>
        </mc:AlternateContent>
      </w:r>
      <w:r>
        <w:rPr>
          <w:rFonts w:hint="eastAsia" w:ascii="仿宋_GB2312" w:hAnsi="仿宋_GB2312" w:eastAsia="仿宋_GB2312" w:cs="仿宋_GB2312"/>
        </w:rPr>
        <mc:AlternateContent>
          <mc:Choice Requires="wps">
            <w:drawing>
              <wp:anchor distT="0" distB="0" distL="114300" distR="114300" simplePos="0" relativeHeight="251682816" behindDoc="0" locked="0" layoutInCell="1" allowOverlap="1">
                <wp:simplePos x="0" y="0"/>
                <wp:positionH relativeFrom="column">
                  <wp:posOffset>1654810</wp:posOffset>
                </wp:positionH>
                <wp:positionV relativeFrom="paragraph">
                  <wp:posOffset>78105</wp:posOffset>
                </wp:positionV>
                <wp:extent cx="281940" cy="1639570"/>
                <wp:effectExtent l="4445" t="4445" r="18415" b="13335"/>
                <wp:wrapNone/>
                <wp:docPr id="133" name="矩形 110"/>
                <wp:cNvGraphicFramePr/>
                <a:graphic xmlns:a="http://schemas.openxmlformats.org/drawingml/2006/main">
                  <a:graphicData uri="http://schemas.microsoft.com/office/word/2010/wordprocessingShape">
                    <wps:wsp>
                      <wps:cNvSpPr/>
                      <wps:spPr>
                        <a:xfrm>
                          <a:off x="0" y="0"/>
                          <a:ext cx="281940" cy="1639570"/>
                        </a:xfrm>
                        <a:prstGeom prst="rect">
                          <a:avLst/>
                        </a:prstGeom>
                        <a:solidFill>
                          <a:srgbClr val="FFFFFF"/>
                        </a:solidFill>
                        <a:ln w="9525" cap="flat" cmpd="sng">
                          <a:solidFill>
                            <a:srgbClr val="000000"/>
                          </a:solidFill>
                          <a:prstDash val="solid"/>
                          <a:miter/>
                          <a:headEnd type="none" w="med" len="med"/>
                          <a:tailEnd type="none" w="med" len="med"/>
                        </a:ln>
                      </wps:spPr>
                      <wps:txbx>
                        <w:txbxContent>
                          <w:p>
                            <w:r>
                              <w:rPr>
                                <w:rFonts w:hint="eastAsia"/>
                              </w:rPr>
                              <w:t>淋浴器</w:t>
                            </w:r>
                          </w:p>
                        </w:txbxContent>
                      </wps:txbx>
                      <wps:bodyPr wrap="square" upright="1"/>
                    </wps:wsp>
                  </a:graphicData>
                </a:graphic>
              </wp:anchor>
            </w:drawing>
          </mc:Choice>
          <mc:Fallback>
            <w:pict>
              <v:rect id="矩形 110" o:spid="_x0000_s1026" o:spt="1" style="position:absolute;left:0pt;margin-left:130.3pt;margin-top:6.15pt;height:129.1pt;width:22.2pt;z-index:251682816;mso-width-relative:page;mso-height-relative:page;" fillcolor="#FFFFFF" filled="t" stroked="t" coordsize="21600,21600" o:gfxdata="UEsFBgAAAAAAAAAAAAAAAAAAAAAAAFBLAwQKAAAAAACHTuJAAAAAAAAAAAAAAAAABAAAAGRycy9Q&#10;SwMEFAAAAAgAh07iQGJmlaLXAAAACgEAAA8AAABkcnMvZG93bnJldi54bWxNjzFPwzAQhXck/oN1&#10;SGzUbqIGCHE6gIrE2KYLmxMfSSA+R7HTBn49x0TH0/v07nvFdnGDOOEUek8a1isFAqnxtqdWw7Ha&#10;3T2ACNGQNYMn1PCNAbbl9VVhcuvPtMfTIbaCSyjkRkMX45hLGZoOnQkrPyJx9uEnZyKfUyvtZM5c&#10;7gaZKJVJZ3riD50Z8bnD5uswOw11nxzNz756Ve5xl8a3pfqc31+0vr1ZqycQEZf4D8OfPqtDyU61&#10;n8kGMWhIMpUxykGSgmAgVRseV3NyrzYgy0JeTih/AVBLAwQUAAAACACHTuJAT87MKPQBAADtAwAA&#10;DgAAAGRycy9lMm9Eb2MueG1srVNLjhMxEN0jcQfLe9LphAyTVjqzIIQNgpEGDlDxp9uSf9hOunMa&#10;JHYcguMgrkHZGZIZYIEQvXBX2eVX9V6VVzej0eQgQlTOtrSeTCkRljmubNfSD++3z64piQksB+2s&#10;aOlRRHqzfvpkNfhGzFzvNBeBIIiNzeBb2qfkm6qKrBcG4sR5YfFQumAgoRu6igcYEN3oajadXlWD&#10;C9wHx0SMuLs5HdJ1wZdSsPROyigS0S3F2lJZQ1l3ea3WK2i6AL5X7L4M+IcqDCiLSc9QG0hA9kH9&#10;BmUUCy46mSbMmcpJqZgoHJBNPf2FzV0PXhQuKE70Z5ni/4Nlbw+3gSiOvZvPKbFgsEnfP3359vUz&#10;qeuiz+Bjg2F3/jagWtmLaGayowwm/5EGGYumx7OmYkyE4ebsul4+R+UZHtVX8+XiRQGtLrd9iOm1&#10;cIZko6UBe1akhMObmDAjhv4Mycmi04pvldbFCd3upQ7kANjfbflyS/HKozBtydDS5WK2wEIAx0xq&#10;SGgaj8Sj7Uq+RzfiQ+Bp+f4EnAvbQOxPBRSE00gZlUSWC5peAH9lOUlHj9JafAU0F2MEp0QLfDTZ&#10;KpEJlP6bSGSnLZK8tCJbadyNCJPNneNH7OqAY430Pu4hYM69D6rrUeC6EMlxOFNFq/v5z0P70C8p&#10;Lq90/Q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WAAAAZHJzL1BLAQIUABQAAAAIAIdO4kBiZpWi1wAAAAoBAAAPAAAAAAAAAAEAIAAAADgA&#10;AABkcnMvZG93bnJldi54bWxQSwECFAAUAAAACACHTuJAT87MKPQBAADtAwAADgAAAAAAAAABACAA&#10;AAA8AQAAZHJzL2Uyb0RvYy54bWxQSwUGAAAAAAYABgBZAQAAogUAAAAA&#10;">
                <v:fill on="t" focussize="0,0"/>
                <v:stroke color="#000000" joinstyle="miter"/>
                <v:imagedata o:title=""/>
                <o:lock v:ext="edit" aspectratio="f"/>
                <v:textbox>
                  <w:txbxContent>
                    <w:p>
                      <w:r>
                        <w:rPr>
                          <w:rFonts w:hint="eastAsia"/>
                        </w:rPr>
                        <w:t>淋浴器</w:t>
                      </w:r>
                    </w:p>
                  </w:txbxContent>
                </v:textbox>
              </v:rect>
            </w:pict>
          </mc:Fallback>
        </mc:AlternateContent>
      </w:r>
      <w:r>
        <w:rPr>
          <w:rFonts w:hint="eastAsia" w:ascii="仿宋_GB2312" w:hAnsi="仿宋_GB2312" w:eastAsia="仿宋_GB2312" w:cs="仿宋_GB2312"/>
        </w:rPr>
        <mc:AlternateContent>
          <mc:Choice Requires="wps">
            <w:drawing>
              <wp:anchor distT="0" distB="0" distL="114300" distR="114300" simplePos="0" relativeHeight="251687936" behindDoc="0" locked="0" layoutInCell="1" allowOverlap="1">
                <wp:simplePos x="0" y="0"/>
                <wp:positionH relativeFrom="column">
                  <wp:posOffset>0</wp:posOffset>
                </wp:positionH>
                <wp:positionV relativeFrom="paragraph">
                  <wp:posOffset>62230</wp:posOffset>
                </wp:positionV>
                <wp:extent cx="281940" cy="1639570"/>
                <wp:effectExtent l="4445" t="4445" r="18415" b="13335"/>
                <wp:wrapNone/>
                <wp:docPr id="134" name="矩形 111"/>
                <wp:cNvGraphicFramePr/>
                <a:graphic xmlns:a="http://schemas.openxmlformats.org/drawingml/2006/main">
                  <a:graphicData uri="http://schemas.microsoft.com/office/word/2010/wordprocessingShape">
                    <wps:wsp>
                      <wps:cNvSpPr/>
                      <wps:spPr>
                        <a:xfrm>
                          <a:off x="0" y="0"/>
                          <a:ext cx="281940" cy="163957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both"/>
                            </w:pPr>
                            <w:r>
                              <w:rPr>
                                <w:rFonts w:hint="eastAsia"/>
                              </w:rPr>
                              <w:t>产品综合</w:t>
                            </w:r>
                          </w:p>
                        </w:txbxContent>
                      </wps:txbx>
                      <wps:bodyPr wrap="square" upright="1"/>
                    </wps:wsp>
                  </a:graphicData>
                </a:graphic>
              </wp:anchor>
            </w:drawing>
          </mc:Choice>
          <mc:Fallback>
            <w:pict>
              <v:rect id="矩形 111" o:spid="_x0000_s1026" o:spt="1" style="position:absolute;left:0pt;margin-left:0pt;margin-top:4.9pt;height:129.1pt;width:22.2pt;z-index:251687936;mso-width-relative:page;mso-height-relative:page;" fillcolor="#FFFFFF" filled="t" stroked="t" coordsize="21600,21600" o:gfxdata="UEsFBgAAAAAAAAAAAAAAAAAAAAAAAFBLAwQKAAAAAACHTuJAAAAAAAAAAAAAAAAABAAAAGRycy9Q&#10;SwMEFAAAAAgAh07iQBPt2iPVAAAABQEAAA8AAABkcnMvZG93bnJldi54bWxNz8FOwzAMBuA7Eu8Q&#10;GYkbS1aqaSt1dwANiePWXXZzm9B2a5yqSbfC0xNOcLR+6/fnfDvbXlzN6DvHCMuFAmG4drrjBuFY&#10;7p7WIHwg1tQ7NghfxsO2uL/LKdPuxntzPYRGxBL2GSG0IQyZlL5ujSW/cIPhmH260VKI49hIPdIt&#10;ltteJkqtpKWO44WWBvPamvpymCxC1SVH+t6X78puds/hYy7P0+kN8fFhqV5ABDOHv2X45Uc6FNFU&#10;uYm1Fz1CfCQgbCI/hmmagqgQktVagSxy+V9f/ABQSwMEFAAAAAgAh07iQJOOHXX2AQAA7QMAAA4A&#10;AABkcnMvZTJvRG9jLnhtbK1TS44TMRDdI3EHy3vS6cxkmLTSmQUhbBCMNHCAij/dlvzDdtKd0yCx&#10;4xAcB3GNKTshMwMsEKIX7rJd9areq/LyZjSa7EWIytmW1pMpJcIyx5XtWvrxw+bFNSUxgeWgnRUt&#10;PYhIb1bPny0H34iZ653mIhAEsbEZfEv7lHxTVZH1wkCcOC8sXkoXDCTchq7iAQZEN7qaTadX1eAC&#10;98ExESOero+XdFXwpRQsvZcyikR0S7G2VNZQ1m1eq9USmi6A7xU7lQH/UIUBZTHpGWoNCcguqN+g&#10;jGLBRSfThDlTOSkVE4UDsqmnv7C568GLwgXFif4sU/x/sOzd/jYQxbF3F5eUWDDYpB+fv37/9oXU&#10;dZ31GXxs0O3O34bTLqKZyY4ymPxHGmQsmh7OmooxEYaHs+t6cYnKM7yqry4W85dF9Ooh2oeY3ghn&#10;SDZaGrBnRUrYv40JM6LrT5ecLDqt+EZpXTah277SgewB+7spXy4ZQ564aUuGli7mszkWAjhmUkNC&#10;03gkHm1X8j2JiI+Bp+X7E3AubA2xPxZQELIbNEYlkeWCphfAX1tO0sGjtBZfAc3FGMEp0QIfTbaK&#10;ZwKl/8YT2WmLJHNjjq3IVhq3I8Jkc+v4Abs64FgjvU87CJhz54PqehS4NLUE40wVrU7zn4f28b6k&#10;eHilq3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WAAAAZHJzL1BLAQIUABQAAAAIAIdO4kAT7doj1QAAAAUBAAAPAAAAAAAAAAEAIAAAADgA&#10;AABkcnMvZG93bnJldi54bWxQSwECFAAUAAAACACHTuJAk44ddfYBAADtAwAADgAAAAAAAAABACAA&#10;AAA6AQAAZHJzL2Uyb0RvYy54bWxQSwUGAAAAAAYABgBZAQAAogUAAAAA&#10;">
                <v:fill on="t" focussize="0,0"/>
                <v:stroke color="#000000" joinstyle="miter"/>
                <v:imagedata o:title=""/>
                <o:lock v:ext="edit" aspectratio="f"/>
                <v:textbox>
                  <w:txbxContent>
                    <w:p>
                      <w:pPr>
                        <w:jc w:val="both"/>
                      </w:pPr>
                      <w:r>
                        <w:rPr>
                          <w:rFonts w:hint="eastAsia"/>
                        </w:rPr>
                        <w:t>产品综合</w:t>
                      </w:r>
                    </w:p>
                  </w:txbxContent>
                </v:textbox>
              </v:rect>
            </w:pict>
          </mc:Fallback>
        </mc:AlternateContent>
      </w:r>
    </w:p>
    <w:p>
      <w:pPr>
        <w:rPr>
          <w:rFonts w:hint="eastAsia" w:ascii="仿宋_GB2312" w:hAnsi="仿宋_GB2312" w:eastAsia="仿宋_GB2312" w:cs="仿宋_GB2312"/>
        </w:rPr>
      </w:pPr>
    </w:p>
    <w:p>
      <w:pPr>
        <w:rPr>
          <w:rFonts w:hint="eastAsia" w:ascii="仿宋_GB2312" w:hAnsi="仿宋_GB2312" w:eastAsia="仿宋_GB2312" w:cs="仿宋_GB2312"/>
        </w:rPr>
      </w:pPr>
    </w:p>
    <w:p>
      <w:pPr>
        <w:rPr>
          <w:rFonts w:hint="eastAsia" w:ascii="仿宋_GB2312" w:hAnsi="仿宋_GB2312" w:eastAsia="仿宋_GB2312" w:cs="仿宋_GB2312"/>
        </w:rPr>
      </w:pPr>
    </w:p>
    <w:p>
      <w:pPr>
        <w:spacing w:line="600" w:lineRule="exact"/>
        <w:ind w:firstLine="640" w:firstLineChars="200"/>
        <w:rPr>
          <w:rFonts w:ascii="Times New Roman" w:hAnsi="Times New Roman" w:eastAsia="仿宋_GB2312"/>
          <w:color w:val="222222"/>
          <w:sz w:val="32"/>
          <w:szCs w:val="32"/>
          <w:shd w:val="clear" w:color="auto" w:fill="FFFFFF"/>
        </w:rPr>
      </w:pPr>
    </w:p>
    <w:p>
      <w:pPr>
        <w:spacing w:line="600" w:lineRule="exact"/>
        <w:ind w:firstLine="640" w:firstLineChars="200"/>
        <w:rPr>
          <w:rFonts w:ascii="Times New Roman" w:hAnsi="Times New Roman" w:eastAsia="仿宋_GB2312"/>
          <w:color w:val="222222"/>
          <w:sz w:val="32"/>
          <w:szCs w:val="32"/>
          <w:shd w:val="clear" w:color="auto" w:fill="FFFFFF"/>
        </w:rPr>
      </w:pPr>
    </w:p>
    <w:p>
      <w:pPr>
        <w:suppressAutoHyphens/>
        <w:spacing w:line="600" w:lineRule="exact"/>
        <w:rPr>
          <w:rFonts w:ascii="Times New Roman" w:hAnsi="Times New Roman" w:eastAsia="仿宋_GB2312"/>
          <w:b/>
          <w:bCs/>
          <w:color w:val="333333"/>
          <w:sz w:val="32"/>
          <w:szCs w:val="32"/>
          <w:shd w:val="clear" w:color="auto" w:fill="FFFFFF"/>
        </w:rPr>
      </w:pPr>
    </w:p>
    <w:p>
      <w:pPr>
        <w:suppressAutoHyphens/>
        <w:spacing w:line="600" w:lineRule="exact"/>
        <w:ind w:firstLine="640" w:firstLineChars="200"/>
        <w:rPr>
          <w:rFonts w:ascii="Times New Roman" w:hAnsi="Times New Roman" w:eastAsia="仿宋_GB2312"/>
          <w:b/>
          <w:bCs/>
          <w:color w:val="333333"/>
          <w:sz w:val="32"/>
          <w:szCs w:val="32"/>
          <w:shd w:val="clear" w:color="auto" w:fill="FFFFFF"/>
        </w:rPr>
      </w:pPr>
      <w:r>
        <w:rPr>
          <w:rFonts w:hint="eastAsia" w:ascii="Times New Roman" w:hAnsi="Times New Roman" w:eastAsia="仿宋_GB2312"/>
          <w:color w:val="333333"/>
          <w:sz w:val="32"/>
          <w:szCs w:val="32"/>
          <w:shd w:val="clear" w:color="auto" w:fill="FFFFFF"/>
        </w:rPr>
        <w:t>其中，基层标准子体系是水暖卫浴产业的基础性、框架性、总体性标准，主要为标准编制中所使用的通用性语言、规则和要求，该部分由已发布的国家标准构成，主要是通过对标准化对象的共性因素如概念、数系、通则等进行统一规定，成为制定产品标准或其他标准的依据，提供基础性支撑。</w:t>
      </w:r>
      <w:r>
        <w:rPr>
          <w:rFonts w:hint="eastAsia" w:ascii="Times New Roman" w:hAnsi="Times New Roman" w:eastAsia="仿宋_GB2312"/>
          <w:b/>
          <w:bCs/>
          <w:color w:val="333333"/>
          <w:sz w:val="32"/>
          <w:szCs w:val="32"/>
          <w:shd w:val="clear" w:color="auto" w:fill="FFFFFF"/>
        </w:rPr>
        <w:t xml:space="preserve"> </w:t>
      </w:r>
    </w:p>
    <w:p>
      <w:pPr>
        <w:suppressAutoHyphens/>
        <w:spacing w:line="600" w:lineRule="exact"/>
        <w:ind w:firstLine="640" w:firstLineChars="200"/>
        <w:rPr>
          <w:rFonts w:ascii="Times New Roman" w:hAnsi="Times New Roman" w:eastAsia="仿宋_GB2312"/>
          <w:color w:val="333333"/>
          <w:sz w:val="32"/>
          <w:szCs w:val="32"/>
          <w:shd w:val="clear" w:color="auto" w:fill="FFFFFF"/>
        </w:rPr>
      </w:pPr>
      <w:r>
        <w:rPr>
          <w:rFonts w:hint="eastAsia" w:ascii="Times New Roman" w:hAnsi="Times New Roman" w:eastAsia="仿宋_GB2312"/>
          <w:color w:val="333333"/>
          <w:sz w:val="32"/>
          <w:szCs w:val="32"/>
          <w:shd w:val="clear" w:color="auto" w:fill="FFFFFF"/>
        </w:rPr>
        <w:t>生产标准子体系部分由设计开发标准、产品标准、元配件标准、检验检测标准、产品评价标准组成。主要是为了规范生产流程、保证产品质量和安全，所制定的一系列具体、明确的技术要求和操作规范。生产标准是工业生产和制造业发展的根基。它不仅保证了产品的质量，还提升了生产效率，减少了生产成本。同时，生产标准有助于企业间的协作和竞争，促进整个行业的良性发展。对于消费者来说，生产标准也是维护消费者权益的重要手段。</w:t>
      </w:r>
    </w:p>
    <w:p>
      <w:pPr>
        <w:suppressAutoHyphens/>
        <w:spacing w:line="600" w:lineRule="exact"/>
        <w:ind w:firstLine="640" w:firstLineChars="200"/>
        <w:rPr>
          <w:rFonts w:ascii="Times New Roman" w:hAnsi="Times New Roman" w:eastAsia="仿宋_GB2312"/>
          <w:color w:val="333333"/>
          <w:sz w:val="32"/>
          <w:szCs w:val="32"/>
          <w:shd w:val="clear" w:color="auto" w:fill="FFFFFF"/>
        </w:rPr>
      </w:pPr>
      <w:r>
        <w:rPr>
          <w:rFonts w:hint="eastAsia" w:ascii="Times New Roman" w:hAnsi="Times New Roman" w:eastAsia="仿宋_GB2312"/>
          <w:color w:val="333333"/>
          <w:sz w:val="32"/>
          <w:szCs w:val="32"/>
          <w:shd w:val="clear" w:color="auto" w:fill="FFFFFF"/>
        </w:rPr>
        <w:t>管理标准子体系部分由建设标准、安全标准、能源和环保标准、销售和售后服务标准</w:t>
      </w:r>
      <w:r>
        <w:rPr>
          <w:rFonts w:hint="eastAsia" w:ascii="Times New Roman" w:hAnsi="Times New Roman" w:eastAsia="仿宋_GB2312"/>
          <w:color w:val="333333"/>
          <w:sz w:val="32"/>
          <w:szCs w:val="32"/>
          <w:shd w:val="clear" w:color="auto" w:fill="FFFFFF"/>
          <w:lang w:eastAsia="zh-CN"/>
        </w:rPr>
        <w:t>、品牌建设标准</w:t>
      </w:r>
      <w:r>
        <w:rPr>
          <w:rFonts w:hint="eastAsia" w:ascii="Times New Roman" w:hAnsi="Times New Roman" w:eastAsia="仿宋_GB2312"/>
          <w:color w:val="333333"/>
          <w:sz w:val="32"/>
          <w:szCs w:val="32"/>
          <w:shd w:val="clear" w:color="auto" w:fill="FFFFFF"/>
        </w:rPr>
        <w:t>组成。主要是对需要协调统一的管理事项所制定的标准，涵盖管理基础、技术管理、经济管理、行政管理及生产经营管理等类别，旨在合理组织、利用和发展生产力，协调生产、交换、分配与消费之间的内在联系，为行政与管理机构履行计划、监督、指挥等职责奠定科学基础。</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四、组织实施</w:t>
      </w:r>
    </w:p>
    <w:p>
      <w:pPr>
        <w:ind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（一）加强统筹协调</w:t>
      </w:r>
    </w:p>
    <w:p>
      <w:pPr>
        <w:ind w:firstLine="640" w:firstLineChars="200"/>
        <w:rPr>
          <w:rFonts w:hint="eastAsia" w:ascii="仿宋_GB2312" w:hAnsi="仿宋_GB2312" w:eastAsia="仿宋_GB2312" w:cs="仿宋_GB2312"/>
          <w:sz w:val="32"/>
          <w:szCs w:val="32"/>
        </w:rPr>
      </w:pPr>
      <w:r>
        <w:rPr>
          <w:rFonts w:hint="eastAsia" w:ascii="Times New Roman" w:hAnsi="Times New Roman" w:eastAsia="仿宋_GB2312"/>
          <w:color w:val="333333"/>
          <w:sz w:val="32"/>
          <w:szCs w:val="32"/>
          <w:shd w:val="clear" w:color="auto" w:fill="FFFFFF"/>
        </w:rPr>
        <w:t>在江门市标准化行政主管部门和水暖卫浴行业主管部门的指导下，各有关部门要加强在水暖卫浴法律法规、政策制定、标准出台、规划实施、行业管理、社会力量动员等方面的沟通协作，确保统筹推进、分工明确、协同配合。充分发挥江门市水暖卫浴行业协会桥梁纽带作用，牵头协调产业链资源，不断强化企业主体责任意识，为后续标准体系建设筑牢协同基础。</w:t>
      </w:r>
    </w:p>
    <w:p>
      <w:pPr>
        <w:numPr>
          <w:ilvl w:val="0"/>
          <w:numId w:val="1"/>
        </w:numPr>
        <w:ind w:firstLine="642" w:firstLineChars="200"/>
        <w:rPr>
          <w:rFonts w:hint="eastAsia" w:ascii="仿宋_GB2312" w:hAnsi="仿宋_GB2312" w:eastAsia="仿宋_GB2312" w:cs="仿宋_GB2312"/>
          <w:sz w:val="32"/>
          <w:szCs w:val="32"/>
        </w:rPr>
      </w:pPr>
      <w:r>
        <w:rPr>
          <w:rFonts w:hint="eastAsia" w:eastAsia="仿宋_GB2312"/>
          <w:b/>
          <w:color w:val="000000"/>
          <w:sz w:val="32"/>
          <w:szCs w:val="32"/>
        </w:rPr>
        <w:t>加强宣传引导</w:t>
      </w:r>
    </w:p>
    <w:p>
      <w:pPr>
        <w:ind w:firstLine="640" w:firstLineChars="200"/>
        <w:rPr>
          <w:rFonts w:hint="eastAsia" w:ascii="仿宋_GB2312" w:hAnsi="仿宋_GB2312" w:eastAsia="仿宋_GB2312" w:cs="仿宋_GB2312"/>
          <w:sz w:val="32"/>
          <w:szCs w:val="32"/>
        </w:rPr>
      </w:pPr>
      <w:r>
        <w:rPr>
          <w:rFonts w:hint="eastAsia" w:ascii="Times New Roman" w:hAnsi="Times New Roman" w:eastAsia="仿宋_GB2312"/>
          <w:color w:val="333333"/>
          <w:sz w:val="32"/>
          <w:szCs w:val="32"/>
          <w:shd w:val="clear" w:color="auto" w:fill="FFFFFF"/>
        </w:rPr>
        <w:t>扩大标准化工作宣传覆盖面，通过举办行业专场宣贯会、深入企业调研等形式，向全市水暖卫浴企业全面普及本地标准体系架构，清晰明确我市水暖卫浴产业现存标准空白。引导企业结合自身核心优势，精准对接空白需求，凝聚产业合力共同补齐标准短板。同时，主动衔接水暖卫浴行业国际、国家及行业标准制修订工作，大力推动团体标准、企业标准迭代升级，构建层级分明、协调统一、衔接顺畅的标准化体系。</w:t>
      </w:r>
    </w:p>
    <w:p>
      <w:pPr>
        <w:numPr>
          <w:ilvl w:val="0"/>
          <w:numId w:val="1"/>
        </w:numPr>
        <w:ind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深化合作交流</w:t>
      </w:r>
    </w:p>
    <w:p>
      <w:pPr>
        <w:ind w:firstLine="640" w:firstLineChars="200"/>
        <w:rPr>
          <w:rFonts w:hint="eastAsia" w:ascii="仿宋_GB2312" w:hAnsi="仿宋_GB2312" w:eastAsia="仿宋_GB2312" w:cs="仿宋_GB2312"/>
          <w:sz w:val="32"/>
          <w:szCs w:val="32"/>
        </w:rPr>
      </w:pPr>
      <w:r>
        <w:rPr>
          <w:rFonts w:hint="eastAsia" w:ascii="Times New Roman" w:hAnsi="Times New Roman" w:eastAsia="仿宋_GB2312"/>
          <w:color w:val="333333"/>
          <w:sz w:val="32"/>
          <w:szCs w:val="32"/>
          <w:shd w:val="clear" w:color="auto" w:fill="FFFFFF"/>
        </w:rPr>
        <w:t>推动企业、科研机构、行业协会、监管部门深度联动，促进先进技术成果、创新实践经验向标准转化。构建“政府引导、市场主导、企业联动、多方参与”的标准化工作格局，鼓励企业牵头或参与跨区域、跨行业标准化合作，引进吸收国内外先进标准理念与技术，破解产业发展技术瓶颈，以标准创新引领产业转型升级。</w:t>
      </w:r>
    </w:p>
    <w:p>
      <w:pPr>
        <w:numPr>
          <w:ilvl w:val="0"/>
          <w:numId w:val="1"/>
        </w:numPr>
        <w:ind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加强标准动态更新</w:t>
      </w:r>
    </w:p>
    <w:p>
      <w:pPr>
        <w:ind w:firstLine="640" w:firstLineChars="200"/>
        <w:rPr>
          <w:rFonts w:ascii="Times New Roman" w:hAnsi="Times New Roman" w:eastAsia="仿宋_GB2312"/>
          <w:color w:val="333333"/>
          <w:sz w:val="32"/>
          <w:szCs w:val="32"/>
          <w:shd w:val="clear" w:color="auto" w:fill="FFFFFF"/>
        </w:rPr>
      </w:pPr>
      <w:r>
        <w:rPr>
          <w:rFonts w:hint="eastAsia" w:ascii="Times New Roman" w:hAnsi="Times New Roman" w:eastAsia="仿宋_GB2312"/>
          <w:color w:val="333333"/>
          <w:sz w:val="32"/>
          <w:szCs w:val="32"/>
          <w:shd w:val="clear" w:color="auto" w:fill="FFFFFF"/>
        </w:rPr>
        <w:t>紧贴水暖卫浴产业安全健康发展趋势，聚焦绿色低碳、智能智造、质量提升等行业新需求，系统梳理现行标准与产业发展的适配性，及时优化滞后标准、补齐新兴领域标准短板，确保标准体系始终具备较强的适用性、前瞻性和时效性，为江门市水暖卫浴产业高质量发展提供坚实支撑。</w:t>
      </w:r>
    </w:p>
    <w:p>
      <w:pPr>
        <w:ind w:firstLine="640" w:firstLineChars="200"/>
        <w:rPr>
          <w:rFonts w:hint="eastAsia" w:ascii="仿宋_GB2312" w:hAnsi="仿宋_GB2312" w:eastAsia="仿宋_GB2312" w:cs="仿宋_GB2312"/>
          <w:sz w:val="32"/>
          <w:szCs w:val="32"/>
        </w:rPr>
      </w:pPr>
    </w:p>
    <w:p>
      <w:pPr>
        <w:ind w:firstLine="640" w:firstLineChars="200"/>
        <w:rPr>
          <w:rFonts w:ascii="Times New Roman" w:hAnsi="Times New Roman" w:eastAsia="仿宋_GB2312"/>
          <w:color w:val="222222"/>
          <w:sz w:val="32"/>
          <w:szCs w:val="32"/>
          <w:shd w:val="clear" w:color="auto" w:fill="FFFFFF"/>
        </w:rPr>
      </w:pPr>
      <w:r>
        <w:rPr>
          <w:rFonts w:hint="eastAsia" w:ascii="Times New Roman" w:hAnsi="Times New Roman" w:eastAsia="仿宋_GB2312"/>
          <w:color w:val="333333"/>
          <w:sz w:val="32"/>
          <w:szCs w:val="32"/>
          <w:shd w:val="clear" w:color="auto" w:fill="FFFFFF"/>
        </w:rPr>
        <w:t>附件：1.</w:t>
      </w:r>
      <w:r>
        <w:rPr>
          <w:rFonts w:hint="eastAsia" w:ascii="Times New Roman" w:hAnsi="Times New Roman" w:eastAsia="仿宋_GB2312"/>
          <w:color w:val="222222"/>
          <w:sz w:val="32"/>
          <w:szCs w:val="32"/>
          <w:shd w:val="clear" w:color="auto" w:fill="FFFFFF"/>
        </w:rPr>
        <w:t>江门市水暖卫浴产业标准体系标准统计表</w:t>
      </w:r>
    </w:p>
    <w:p>
      <w:pPr>
        <w:ind w:firstLine="1600" w:firstLineChars="500"/>
        <w:rPr>
          <w:rFonts w:ascii="Times New Roman" w:hAnsi="Times New Roman" w:eastAsia="仿宋_GB2312"/>
          <w:color w:val="222222"/>
          <w:sz w:val="32"/>
          <w:szCs w:val="32"/>
          <w:shd w:val="clear" w:color="auto" w:fill="FFFFFF"/>
        </w:rPr>
      </w:pPr>
      <w:r>
        <w:rPr>
          <w:rFonts w:hint="eastAsia" w:ascii="Times New Roman" w:hAnsi="Times New Roman" w:eastAsia="仿宋_GB2312"/>
          <w:color w:val="222222"/>
          <w:sz w:val="32"/>
          <w:szCs w:val="32"/>
          <w:shd w:val="clear" w:color="auto" w:fill="FFFFFF"/>
        </w:rPr>
        <w:t>2.江门市水暖卫浴产业标准体系标准明细表</w:t>
      </w:r>
    </w:p>
    <w:p>
      <w:pPr>
        <w:ind w:firstLine="640" w:firstLineChars="200"/>
        <w:rPr>
          <w:rFonts w:ascii="Times New Roman" w:hAnsi="Times New Roman" w:eastAsia="仿宋_GB2312"/>
          <w:color w:val="222222"/>
          <w:sz w:val="32"/>
          <w:szCs w:val="32"/>
          <w:shd w:val="clear" w:color="auto" w:fill="FFFFFF"/>
        </w:rPr>
      </w:pPr>
    </w:p>
    <w:p>
      <w:pPr>
        <w:rPr>
          <w:rFonts w:ascii="Times New Roman" w:hAnsi="Times New Roman" w:eastAsia="仿宋_GB2312"/>
          <w:color w:val="222222"/>
          <w:sz w:val="32"/>
          <w:szCs w:val="32"/>
          <w:shd w:val="clear" w:color="auto" w:fill="FFFFFF"/>
        </w:rPr>
      </w:pPr>
    </w:p>
    <w:p>
      <w:pPr>
        <w:ind w:firstLine="640" w:firstLineChars="200"/>
        <w:rPr>
          <w:rFonts w:ascii="Times New Roman" w:hAnsi="Times New Roman" w:eastAsia="仿宋_GB2312"/>
          <w:color w:val="222222"/>
          <w:sz w:val="32"/>
          <w:szCs w:val="32"/>
          <w:shd w:val="clear" w:color="auto" w:fill="FFFFFF"/>
        </w:rPr>
      </w:pPr>
    </w:p>
    <w:p>
      <w:pPr>
        <w:rPr>
          <w:rFonts w:ascii="Times New Roman" w:hAnsi="Times New Roman" w:eastAsia="仿宋_GB2312"/>
          <w:color w:val="222222"/>
          <w:sz w:val="32"/>
          <w:szCs w:val="32"/>
          <w:shd w:val="clear" w:color="auto" w:fill="FFFFFF"/>
        </w:rPr>
      </w:pPr>
    </w:p>
    <w:p>
      <w:pPr>
        <w:ind w:firstLine="642" w:firstLineChars="200"/>
        <w:rPr>
          <w:rFonts w:ascii="Times New Roman" w:hAnsi="Times New Roman" w:eastAsia="仿宋_GB2312"/>
          <w:color w:val="222222"/>
          <w:sz w:val="32"/>
          <w:szCs w:val="32"/>
          <w:shd w:val="clear" w:color="auto" w:fill="FFFFFF"/>
        </w:rPr>
      </w:pPr>
      <w:r>
        <w:rPr>
          <w:rFonts w:hint="eastAsia" w:ascii="Times New Roman" w:hAnsi="Times New Roman" w:eastAsia="仿宋_GB2312"/>
          <w:b/>
          <w:bCs/>
          <w:color w:val="222222"/>
          <w:sz w:val="32"/>
          <w:szCs w:val="32"/>
          <w:shd w:val="clear" w:color="auto" w:fill="FFFFFF"/>
        </w:rPr>
        <w:t xml:space="preserve">附件1  </w:t>
      </w:r>
      <w:r>
        <w:rPr>
          <w:rFonts w:hint="eastAsia" w:ascii="仿宋_GB2312" w:hAnsi="仿宋_GB2312" w:eastAsia="仿宋_GB2312" w:cs="仿宋_GB2312"/>
          <w:b/>
          <w:bCs/>
          <w:sz w:val="32"/>
          <w:szCs w:val="32"/>
        </w:rPr>
        <w:t>江门市水暖卫浴产业标准体系标准统计表</w:t>
      </w:r>
    </w:p>
    <w:tbl>
      <w:tblPr>
        <w:tblStyle w:val="7"/>
        <w:tblW w:w="9816" w:type="dxa"/>
        <w:tblInd w:w="-5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6"/>
        <w:gridCol w:w="567"/>
        <w:gridCol w:w="1556"/>
        <w:gridCol w:w="617"/>
        <w:gridCol w:w="532"/>
        <w:gridCol w:w="530"/>
        <w:gridCol w:w="586"/>
        <w:gridCol w:w="572"/>
        <w:gridCol w:w="544"/>
        <w:gridCol w:w="599"/>
        <w:gridCol w:w="572"/>
        <w:gridCol w:w="1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3449" w:type="dxa"/>
            <w:gridSpan w:val="3"/>
            <w:vMerge w:val="restart"/>
            <w:vAlign w:val="center"/>
          </w:tcPr>
          <w:p>
            <w:pPr>
              <w:jc w:val="center"/>
              <w:rPr>
                <w:rFonts w:hint="eastAsia" w:ascii="仿宋_GB2312" w:hAnsi="仿宋_GB2312" w:eastAsia="仿宋_GB2312" w:cs="仿宋_GB2312"/>
                <w:b/>
                <w:bCs/>
                <w:szCs w:val="21"/>
              </w:rPr>
            </w:pPr>
            <w:r>
              <w:rPr>
                <w:rFonts w:hint="eastAsia" w:ascii="Times New Roman" w:hAnsi="Times New Roman" w:eastAsia="仿宋_GB2312"/>
                <w:b/>
                <w:bCs/>
                <w:color w:val="000000"/>
                <w:kern w:val="0"/>
                <w:szCs w:val="21"/>
                <w:lang w:bidi="ar"/>
              </w:rPr>
              <w:t>类别</w:t>
            </w:r>
          </w:p>
        </w:tc>
        <w:tc>
          <w:tcPr>
            <w:tcW w:w="2265" w:type="dxa"/>
            <w:gridSpan w:val="4"/>
            <w:vAlign w:val="center"/>
          </w:tcPr>
          <w:p>
            <w:pPr>
              <w:jc w:val="center"/>
              <w:rPr>
                <w:rFonts w:hint="eastAsia" w:ascii="仿宋_GB2312" w:hAnsi="仿宋_GB2312" w:eastAsia="仿宋_GB2312" w:cs="仿宋_GB2312"/>
                <w:b/>
                <w:bCs/>
                <w:szCs w:val="21"/>
              </w:rPr>
            </w:pPr>
            <w:r>
              <w:rPr>
                <w:rFonts w:hint="eastAsia" w:ascii="仿宋_GB2312" w:hAnsi="仿宋_GB2312" w:eastAsia="仿宋_GB2312" w:cs="仿宋_GB2312"/>
                <w:b/>
                <w:bCs/>
                <w:szCs w:val="21"/>
              </w:rPr>
              <w:t>现行标准</w:t>
            </w:r>
          </w:p>
        </w:tc>
        <w:tc>
          <w:tcPr>
            <w:tcW w:w="2287" w:type="dxa"/>
            <w:gridSpan w:val="4"/>
            <w:vAlign w:val="center"/>
          </w:tcPr>
          <w:p>
            <w:pPr>
              <w:jc w:val="center"/>
              <w:rPr>
                <w:rFonts w:hint="eastAsia" w:ascii="仿宋_GB2312" w:hAnsi="仿宋_GB2312" w:eastAsia="仿宋_GB2312" w:cs="仿宋_GB2312"/>
                <w:b/>
                <w:bCs/>
                <w:szCs w:val="21"/>
              </w:rPr>
            </w:pPr>
            <w:r>
              <w:rPr>
                <w:rFonts w:hint="eastAsia" w:ascii="仿宋_GB2312" w:hAnsi="仿宋_GB2312" w:eastAsia="仿宋_GB2312" w:cs="仿宋_GB2312"/>
                <w:b/>
                <w:bCs/>
                <w:szCs w:val="21"/>
              </w:rPr>
              <w:t>拟制订标准</w:t>
            </w:r>
          </w:p>
        </w:tc>
        <w:tc>
          <w:tcPr>
            <w:tcW w:w="1815" w:type="dxa"/>
            <w:vMerge w:val="restart"/>
            <w:vAlign w:val="center"/>
          </w:tcPr>
          <w:p>
            <w:pPr>
              <w:jc w:val="center"/>
              <w:rPr>
                <w:rFonts w:hint="eastAsia" w:ascii="仿宋_GB2312" w:hAnsi="仿宋_GB2312" w:eastAsia="仿宋_GB2312" w:cs="仿宋_GB2312"/>
                <w:b/>
                <w:bCs/>
                <w:szCs w:val="21"/>
              </w:rPr>
            </w:pPr>
            <w:r>
              <w:rPr>
                <w:rFonts w:hint="eastAsia" w:ascii="仿宋_GB2312" w:hAnsi="仿宋_GB2312" w:eastAsia="仿宋_GB2312" w:cs="仿宋_GB2312"/>
                <w:b/>
                <w:bCs/>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4" w:hRule="atLeast"/>
        </w:trPr>
        <w:tc>
          <w:tcPr>
            <w:tcW w:w="3449" w:type="dxa"/>
            <w:gridSpan w:val="3"/>
            <w:vMerge w:val="continue"/>
            <w:vAlign w:val="center"/>
          </w:tcPr>
          <w:p>
            <w:pPr>
              <w:jc w:val="center"/>
              <w:rPr>
                <w:rFonts w:hint="eastAsia" w:ascii="仿宋_GB2312" w:hAnsi="仿宋_GB2312" w:eastAsia="仿宋_GB2312" w:cs="仿宋_GB2312"/>
                <w:szCs w:val="21"/>
              </w:rPr>
            </w:pPr>
          </w:p>
        </w:tc>
        <w:tc>
          <w:tcPr>
            <w:tcW w:w="617" w:type="dxa"/>
            <w:vAlign w:val="center"/>
          </w:tcPr>
          <w:p>
            <w:pPr>
              <w:spacing w:line="360" w:lineRule="exact"/>
              <w:jc w:val="center"/>
              <w:rPr>
                <w:rFonts w:hint="eastAsia" w:ascii="仿宋_GB2312" w:hAnsi="仿宋_GB2312" w:eastAsia="仿宋_GB2312" w:cs="仿宋_GB2312"/>
                <w:b/>
                <w:bCs/>
                <w:szCs w:val="21"/>
              </w:rPr>
            </w:pPr>
            <w:r>
              <w:rPr>
                <w:rFonts w:hint="eastAsia" w:ascii="仿宋_GB2312" w:hAnsi="仿宋_GB2312" w:eastAsia="仿宋_GB2312" w:cs="仿宋_GB2312"/>
                <w:b/>
                <w:bCs/>
                <w:szCs w:val="21"/>
              </w:rPr>
              <w:t>国家标准</w:t>
            </w:r>
          </w:p>
        </w:tc>
        <w:tc>
          <w:tcPr>
            <w:tcW w:w="532" w:type="dxa"/>
            <w:vAlign w:val="center"/>
          </w:tcPr>
          <w:p>
            <w:pPr>
              <w:spacing w:line="360" w:lineRule="exact"/>
              <w:jc w:val="center"/>
              <w:rPr>
                <w:rFonts w:hint="eastAsia" w:ascii="仿宋_GB2312" w:hAnsi="仿宋_GB2312" w:eastAsia="仿宋_GB2312" w:cs="仿宋_GB2312"/>
                <w:b/>
                <w:bCs/>
                <w:szCs w:val="21"/>
              </w:rPr>
            </w:pPr>
            <w:r>
              <w:rPr>
                <w:rFonts w:hint="eastAsia" w:ascii="仿宋_GB2312" w:hAnsi="仿宋_GB2312" w:eastAsia="仿宋_GB2312" w:cs="仿宋_GB2312"/>
                <w:b/>
                <w:bCs/>
                <w:szCs w:val="21"/>
              </w:rPr>
              <w:t>行业标准</w:t>
            </w:r>
          </w:p>
        </w:tc>
        <w:tc>
          <w:tcPr>
            <w:tcW w:w="530" w:type="dxa"/>
            <w:vAlign w:val="center"/>
          </w:tcPr>
          <w:p>
            <w:pPr>
              <w:spacing w:line="360" w:lineRule="exact"/>
              <w:jc w:val="center"/>
              <w:rPr>
                <w:rFonts w:hint="eastAsia" w:ascii="仿宋_GB2312" w:hAnsi="仿宋_GB2312" w:eastAsia="仿宋_GB2312" w:cs="仿宋_GB2312"/>
                <w:b/>
                <w:bCs/>
                <w:szCs w:val="21"/>
              </w:rPr>
            </w:pPr>
            <w:r>
              <w:rPr>
                <w:rFonts w:hint="eastAsia" w:ascii="仿宋_GB2312" w:hAnsi="仿宋_GB2312" w:eastAsia="仿宋_GB2312" w:cs="仿宋_GB2312"/>
                <w:b/>
                <w:bCs/>
                <w:szCs w:val="21"/>
              </w:rPr>
              <w:t>地方标准</w:t>
            </w:r>
          </w:p>
        </w:tc>
        <w:tc>
          <w:tcPr>
            <w:tcW w:w="586" w:type="dxa"/>
            <w:vAlign w:val="center"/>
          </w:tcPr>
          <w:p>
            <w:pPr>
              <w:spacing w:line="360" w:lineRule="exact"/>
              <w:jc w:val="center"/>
              <w:rPr>
                <w:rFonts w:hint="eastAsia" w:ascii="仿宋_GB2312" w:hAnsi="仿宋_GB2312" w:eastAsia="仿宋_GB2312" w:cs="仿宋_GB2312"/>
                <w:b/>
                <w:bCs/>
                <w:szCs w:val="21"/>
              </w:rPr>
            </w:pPr>
            <w:r>
              <w:rPr>
                <w:rFonts w:hint="eastAsia" w:ascii="仿宋_GB2312" w:hAnsi="仿宋_GB2312" w:eastAsia="仿宋_GB2312" w:cs="仿宋_GB2312"/>
                <w:b/>
                <w:bCs/>
                <w:szCs w:val="21"/>
              </w:rPr>
              <w:t>团体标准</w:t>
            </w:r>
          </w:p>
        </w:tc>
        <w:tc>
          <w:tcPr>
            <w:tcW w:w="572" w:type="dxa"/>
            <w:vAlign w:val="center"/>
          </w:tcPr>
          <w:p>
            <w:pPr>
              <w:spacing w:line="360" w:lineRule="exact"/>
              <w:jc w:val="center"/>
              <w:rPr>
                <w:rFonts w:hint="eastAsia" w:ascii="仿宋_GB2312" w:hAnsi="仿宋_GB2312" w:eastAsia="仿宋_GB2312" w:cs="仿宋_GB2312"/>
                <w:b/>
                <w:bCs/>
                <w:szCs w:val="21"/>
              </w:rPr>
            </w:pPr>
            <w:r>
              <w:rPr>
                <w:rFonts w:hint="eastAsia" w:ascii="仿宋_GB2312" w:hAnsi="仿宋_GB2312" w:eastAsia="仿宋_GB2312" w:cs="仿宋_GB2312"/>
                <w:b/>
                <w:bCs/>
                <w:szCs w:val="21"/>
              </w:rPr>
              <w:t>国家标准</w:t>
            </w:r>
          </w:p>
        </w:tc>
        <w:tc>
          <w:tcPr>
            <w:tcW w:w="544" w:type="dxa"/>
            <w:vAlign w:val="center"/>
          </w:tcPr>
          <w:p>
            <w:pPr>
              <w:spacing w:line="360" w:lineRule="exact"/>
              <w:jc w:val="center"/>
              <w:rPr>
                <w:rFonts w:hint="eastAsia" w:ascii="仿宋_GB2312" w:hAnsi="仿宋_GB2312" w:eastAsia="仿宋_GB2312" w:cs="仿宋_GB2312"/>
                <w:b/>
                <w:bCs/>
                <w:szCs w:val="21"/>
              </w:rPr>
            </w:pPr>
            <w:r>
              <w:rPr>
                <w:rFonts w:hint="eastAsia" w:ascii="仿宋_GB2312" w:hAnsi="仿宋_GB2312" w:eastAsia="仿宋_GB2312" w:cs="仿宋_GB2312"/>
                <w:b/>
                <w:bCs/>
                <w:szCs w:val="21"/>
              </w:rPr>
              <w:t>行业标准</w:t>
            </w:r>
          </w:p>
        </w:tc>
        <w:tc>
          <w:tcPr>
            <w:tcW w:w="599" w:type="dxa"/>
            <w:vAlign w:val="center"/>
          </w:tcPr>
          <w:p>
            <w:pPr>
              <w:spacing w:line="360" w:lineRule="exact"/>
              <w:jc w:val="center"/>
              <w:rPr>
                <w:rFonts w:hint="eastAsia" w:ascii="仿宋_GB2312" w:hAnsi="仿宋_GB2312" w:eastAsia="仿宋_GB2312" w:cs="仿宋_GB2312"/>
                <w:b/>
                <w:bCs/>
                <w:szCs w:val="21"/>
              </w:rPr>
            </w:pPr>
            <w:r>
              <w:rPr>
                <w:rFonts w:hint="eastAsia" w:ascii="仿宋_GB2312" w:hAnsi="仿宋_GB2312" w:eastAsia="仿宋_GB2312" w:cs="仿宋_GB2312"/>
                <w:b/>
                <w:bCs/>
                <w:szCs w:val="21"/>
              </w:rPr>
              <w:t>地方标准</w:t>
            </w:r>
          </w:p>
        </w:tc>
        <w:tc>
          <w:tcPr>
            <w:tcW w:w="572" w:type="dxa"/>
            <w:vAlign w:val="center"/>
          </w:tcPr>
          <w:p>
            <w:pPr>
              <w:spacing w:line="360" w:lineRule="exact"/>
              <w:jc w:val="center"/>
              <w:rPr>
                <w:rFonts w:hint="eastAsia" w:ascii="仿宋_GB2312" w:hAnsi="仿宋_GB2312" w:eastAsia="仿宋_GB2312" w:cs="仿宋_GB2312"/>
                <w:b/>
                <w:bCs/>
                <w:szCs w:val="21"/>
              </w:rPr>
            </w:pPr>
            <w:r>
              <w:rPr>
                <w:rFonts w:hint="eastAsia" w:ascii="仿宋_GB2312" w:hAnsi="仿宋_GB2312" w:eastAsia="仿宋_GB2312" w:cs="仿宋_GB2312"/>
                <w:b/>
                <w:bCs/>
                <w:szCs w:val="21"/>
              </w:rPr>
              <w:t>团体标准</w:t>
            </w:r>
          </w:p>
        </w:tc>
        <w:tc>
          <w:tcPr>
            <w:tcW w:w="1815" w:type="dxa"/>
            <w:vMerge w:val="continue"/>
            <w:vAlign w:val="center"/>
          </w:tcPr>
          <w:p>
            <w:pPr>
              <w:jc w:val="center"/>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trPr>
        <w:tc>
          <w:tcPr>
            <w:tcW w:w="1326" w:type="dxa"/>
            <w:vMerge w:val="restart"/>
            <w:vAlign w:val="center"/>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基础标准子体系</w:t>
            </w:r>
          </w:p>
        </w:tc>
        <w:tc>
          <w:tcPr>
            <w:tcW w:w="2123" w:type="dxa"/>
            <w:gridSpan w:val="2"/>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标准化工作导则</w:t>
            </w:r>
          </w:p>
        </w:tc>
        <w:tc>
          <w:tcPr>
            <w:tcW w:w="617"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10</w:t>
            </w:r>
          </w:p>
        </w:tc>
        <w:tc>
          <w:tcPr>
            <w:tcW w:w="532" w:type="dxa"/>
            <w:vAlign w:val="center"/>
          </w:tcPr>
          <w:p>
            <w:pPr>
              <w:spacing w:line="440" w:lineRule="exact"/>
              <w:jc w:val="center"/>
              <w:rPr>
                <w:rFonts w:hint="eastAsia" w:ascii="仿宋_GB2312" w:hAnsi="仿宋_GB2312" w:eastAsia="仿宋_GB2312" w:cs="仿宋_GB2312"/>
                <w:szCs w:val="21"/>
              </w:rPr>
            </w:pPr>
          </w:p>
        </w:tc>
        <w:tc>
          <w:tcPr>
            <w:tcW w:w="530" w:type="dxa"/>
            <w:vAlign w:val="center"/>
          </w:tcPr>
          <w:p>
            <w:pPr>
              <w:spacing w:line="440" w:lineRule="exact"/>
              <w:jc w:val="center"/>
              <w:rPr>
                <w:rFonts w:hint="eastAsia" w:ascii="仿宋_GB2312" w:hAnsi="仿宋_GB2312" w:eastAsia="仿宋_GB2312" w:cs="仿宋_GB2312"/>
                <w:szCs w:val="21"/>
              </w:rPr>
            </w:pPr>
          </w:p>
        </w:tc>
        <w:tc>
          <w:tcPr>
            <w:tcW w:w="586" w:type="dxa"/>
            <w:vAlign w:val="center"/>
          </w:tcPr>
          <w:p>
            <w:pPr>
              <w:spacing w:line="440" w:lineRule="exact"/>
              <w:jc w:val="center"/>
              <w:rPr>
                <w:rFonts w:hint="eastAsia" w:ascii="仿宋_GB2312" w:hAnsi="仿宋_GB2312" w:eastAsia="仿宋_GB2312" w:cs="仿宋_GB2312"/>
                <w:szCs w:val="21"/>
              </w:rPr>
            </w:pPr>
          </w:p>
        </w:tc>
        <w:tc>
          <w:tcPr>
            <w:tcW w:w="572" w:type="dxa"/>
            <w:vAlign w:val="center"/>
          </w:tcPr>
          <w:p>
            <w:pPr>
              <w:spacing w:line="440" w:lineRule="exact"/>
              <w:jc w:val="center"/>
              <w:rPr>
                <w:rFonts w:hint="eastAsia" w:ascii="仿宋_GB2312" w:hAnsi="仿宋_GB2312" w:eastAsia="仿宋_GB2312" w:cs="仿宋_GB2312"/>
                <w:szCs w:val="21"/>
              </w:rPr>
            </w:pPr>
          </w:p>
        </w:tc>
        <w:tc>
          <w:tcPr>
            <w:tcW w:w="544" w:type="dxa"/>
            <w:vAlign w:val="center"/>
          </w:tcPr>
          <w:p>
            <w:pPr>
              <w:spacing w:line="440" w:lineRule="exact"/>
              <w:jc w:val="center"/>
              <w:rPr>
                <w:rFonts w:hint="eastAsia" w:ascii="仿宋_GB2312" w:hAnsi="仿宋_GB2312" w:eastAsia="仿宋_GB2312" w:cs="仿宋_GB2312"/>
                <w:szCs w:val="21"/>
              </w:rPr>
            </w:pPr>
          </w:p>
        </w:tc>
        <w:tc>
          <w:tcPr>
            <w:tcW w:w="599" w:type="dxa"/>
            <w:vAlign w:val="center"/>
          </w:tcPr>
          <w:p>
            <w:pPr>
              <w:spacing w:line="440" w:lineRule="exact"/>
              <w:jc w:val="center"/>
              <w:rPr>
                <w:rFonts w:hint="eastAsia" w:ascii="仿宋_GB2312" w:hAnsi="仿宋_GB2312" w:eastAsia="仿宋_GB2312" w:cs="仿宋_GB2312"/>
                <w:szCs w:val="21"/>
              </w:rPr>
            </w:pPr>
          </w:p>
        </w:tc>
        <w:tc>
          <w:tcPr>
            <w:tcW w:w="572" w:type="dxa"/>
            <w:vAlign w:val="center"/>
          </w:tcPr>
          <w:p>
            <w:pPr>
              <w:spacing w:line="440" w:lineRule="exact"/>
              <w:jc w:val="center"/>
              <w:rPr>
                <w:rFonts w:hint="eastAsia" w:ascii="仿宋_GB2312" w:hAnsi="仿宋_GB2312" w:eastAsia="仿宋_GB2312" w:cs="仿宋_GB2312"/>
                <w:szCs w:val="21"/>
              </w:rPr>
            </w:pPr>
          </w:p>
        </w:tc>
        <w:tc>
          <w:tcPr>
            <w:tcW w:w="1815"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1326" w:type="dxa"/>
            <w:vMerge w:val="continue"/>
          </w:tcPr>
          <w:p>
            <w:pPr>
              <w:spacing w:line="360" w:lineRule="exact"/>
              <w:rPr>
                <w:rFonts w:hint="eastAsia" w:ascii="仿宋_GB2312" w:hAnsi="仿宋_GB2312" w:eastAsia="仿宋_GB2312" w:cs="仿宋_GB2312"/>
                <w:szCs w:val="21"/>
              </w:rPr>
            </w:pPr>
          </w:p>
        </w:tc>
        <w:tc>
          <w:tcPr>
            <w:tcW w:w="2123" w:type="dxa"/>
            <w:gridSpan w:val="2"/>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术语、定义、分类</w:t>
            </w:r>
          </w:p>
        </w:tc>
        <w:tc>
          <w:tcPr>
            <w:tcW w:w="617"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9</w:t>
            </w:r>
          </w:p>
        </w:tc>
        <w:tc>
          <w:tcPr>
            <w:tcW w:w="532" w:type="dxa"/>
            <w:vAlign w:val="center"/>
          </w:tcPr>
          <w:p>
            <w:pPr>
              <w:spacing w:line="440" w:lineRule="exact"/>
              <w:jc w:val="center"/>
              <w:rPr>
                <w:rFonts w:hint="eastAsia" w:ascii="仿宋_GB2312" w:hAnsi="仿宋_GB2312" w:eastAsia="仿宋_GB2312" w:cs="仿宋_GB2312"/>
                <w:szCs w:val="21"/>
              </w:rPr>
            </w:pPr>
          </w:p>
        </w:tc>
        <w:tc>
          <w:tcPr>
            <w:tcW w:w="530" w:type="dxa"/>
            <w:vAlign w:val="center"/>
          </w:tcPr>
          <w:p>
            <w:pPr>
              <w:spacing w:line="440" w:lineRule="exact"/>
              <w:jc w:val="center"/>
              <w:rPr>
                <w:rFonts w:hint="eastAsia" w:ascii="仿宋_GB2312" w:hAnsi="仿宋_GB2312" w:eastAsia="仿宋_GB2312" w:cs="仿宋_GB2312"/>
                <w:szCs w:val="21"/>
              </w:rPr>
            </w:pPr>
          </w:p>
        </w:tc>
        <w:tc>
          <w:tcPr>
            <w:tcW w:w="586" w:type="dxa"/>
            <w:vAlign w:val="center"/>
          </w:tcPr>
          <w:p>
            <w:pPr>
              <w:spacing w:line="440" w:lineRule="exact"/>
              <w:jc w:val="center"/>
              <w:rPr>
                <w:rFonts w:hint="eastAsia" w:ascii="仿宋_GB2312" w:hAnsi="仿宋_GB2312" w:eastAsia="仿宋_GB2312" w:cs="仿宋_GB2312"/>
                <w:szCs w:val="21"/>
              </w:rPr>
            </w:pPr>
          </w:p>
        </w:tc>
        <w:tc>
          <w:tcPr>
            <w:tcW w:w="572" w:type="dxa"/>
            <w:vAlign w:val="center"/>
          </w:tcPr>
          <w:p>
            <w:pPr>
              <w:spacing w:line="440" w:lineRule="exact"/>
              <w:jc w:val="center"/>
              <w:rPr>
                <w:rFonts w:hint="eastAsia" w:ascii="仿宋_GB2312" w:hAnsi="仿宋_GB2312" w:eastAsia="仿宋_GB2312" w:cs="仿宋_GB2312"/>
                <w:szCs w:val="21"/>
              </w:rPr>
            </w:pPr>
          </w:p>
        </w:tc>
        <w:tc>
          <w:tcPr>
            <w:tcW w:w="544" w:type="dxa"/>
            <w:vAlign w:val="center"/>
          </w:tcPr>
          <w:p>
            <w:pPr>
              <w:spacing w:line="440" w:lineRule="exact"/>
              <w:jc w:val="center"/>
              <w:rPr>
                <w:rFonts w:hint="eastAsia" w:ascii="仿宋_GB2312" w:hAnsi="仿宋_GB2312" w:eastAsia="仿宋_GB2312" w:cs="仿宋_GB2312"/>
                <w:szCs w:val="21"/>
              </w:rPr>
            </w:pPr>
          </w:p>
        </w:tc>
        <w:tc>
          <w:tcPr>
            <w:tcW w:w="599" w:type="dxa"/>
            <w:vAlign w:val="center"/>
          </w:tcPr>
          <w:p>
            <w:pPr>
              <w:spacing w:line="440" w:lineRule="exact"/>
              <w:jc w:val="center"/>
              <w:rPr>
                <w:rFonts w:hint="eastAsia" w:ascii="仿宋_GB2312" w:hAnsi="仿宋_GB2312" w:eastAsia="仿宋_GB2312" w:cs="仿宋_GB2312"/>
                <w:szCs w:val="21"/>
              </w:rPr>
            </w:pPr>
          </w:p>
        </w:tc>
        <w:tc>
          <w:tcPr>
            <w:tcW w:w="572" w:type="dxa"/>
            <w:vAlign w:val="center"/>
          </w:tcPr>
          <w:p>
            <w:pPr>
              <w:spacing w:line="440" w:lineRule="exact"/>
              <w:jc w:val="center"/>
              <w:rPr>
                <w:rFonts w:hint="eastAsia" w:ascii="仿宋_GB2312" w:hAnsi="仿宋_GB2312" w:eastAsia="仿宋_GB2312" w:cs="仿宋_GB2312"/>
                <w:szCs w:val="21"/>
              </w:rPr>
            </w:pPr>
          </w:p>
        </w:tc>
        <w:tc>
          <w:tcPr>
            <w:tcW w:w="1815"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1326" w:type="dxa"/>
            <w:vMerge w:val="restart"/>
            <w:vAlign w:val="center"/>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生产标准子体系</w:t>
            </w:r>
          </w:p>
        </w:tc>
        <w:tc>
          <w:tcPr>
            <w:tcW w:w="2123" w:type="dxa"/>
            <w:gridSpan w:val="2"/>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设计开发标准</w:t>
            </w:r>
          </w:p>
        </w:tc>
        <w:tc>
          <w:tcPr>
            <w:tcW w:w="617"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4</w:t>
            </w:r>
          </w:p>
        </w:tc>
        <w:tc>
          <w:tcPr>
            <w:tcW w:w="532"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2</w:t>
            </w:r>
          </w:p>
        </w:tc>
        <w:tc>
          <w:tcPr>
            <w:tcW w:w="530" w:type="dxa"/>
            <w:vAlign w:val="center"/>
          </w:tcPr>
          <w:p>
            <w:pPr>
              <w:spacing w:line="440" w:lineRule="exact"/>
              <w:jc w:val="center"/>
              <w:rPr>
                <w:rFonts w:hint="eastAsia" w:ascii="仿宋_GB2312" w:hAnsi="仿宋_GB2312" w:eastAsia="仿宋_GB2312" w:cs="仿宋_GB2312"/>
                <w:szCs w:val="21"/>
              </w:rPr>
            </w:pPr>
          </w:p>
        </w:tc>
        <w:tc>
          <w:tcPr>
            <w:tcW w:w="586" w:type="dxa"/>
            <w:vAlign w:val="center"/>
          </w:tcPr>
          <w:p>
            <w:pPr>
              <w:spacing w:line="440" w:lineRule="exact"/>
              <w:jc w:val="center"/>
              <w:rPr>
                <w:rFonts w:hint="eastAsia" w:ascii="仿宋_GB2312" w:hAnsi="仿宋_GB2312" w:eastAsia="仿宋_GB2312" w:cs="仿宋_GB2312"/>
                <w:szCs w:val="21"/>
              </w:rPr>
            </w:pPr>
          </w:p>
        </w:tc>
        <w:tc>
          <w:tcPr>
            <w:tcW w:w="572" w:type="dxa"/>
            <w:vAlign w:val="center"/>
          </w:tcPr>
          <w:p>
            <w:pPr>
              <w:spacing w:line="440" w:lineRule="exact"/>
              <w:jc w:val="center"/>
              <w:rPr>
                <w:rFonts w:hint="eastAsia" w:ascii="仿宋_GB2312" w:hAnsi="仿宋_GB2312" w:eastAsia="仿宋_GB2312" w:cs="仿宋_GB2312"/>
                <w:szCs w:val="21"/>
              </w:rPr>
            </w:pPr>
          </w:p>
        </w:tc>
        <w:tc>
          <w:tcPr>
            <w:tcW w:w="544" w:type="dxa"/>
            <w:vAlign w:val="center"/>
          </w:tcPr>
          <w:p>
            <w:pPr>
              <w:spacing w:line="440" w:lineRule="exact"/>
              <w:jc w:val="center"/>
              <w:rPr>
                <w:rFonts w:hint="eastAsia" w:ascii="仿宋_GB2312" w:hAnsi="仿宋_GB2312" w:eastAsia="仿宋_GB2312" w:cs="仿宋_GB2312"/>
                <w:szCs w:val="21"/>
              </w:rPr>
            </w:pPr>
          </w:p>
        </w:tc>
        <w:tc>
          <w:tcPr>
            <w:tcW w:w="599" w:type="dxa"/>
            <w:vAlign w:val="center"/>
          </w:tcPr>
          <w:p>
            <w:pPr>
              <w:spacing w:line="440" w:lineRule="exact"/>
              <w:jc w:val="center"/>
              <w:rPr>
                <w:rFonts w:hint="eastAsia" w:ascii="仿宋_GB2312" w:hAnsi="仿宋_GB2312" w:eastAsia="仿宋_GB2312" w:cs="仿宋_GB2312"/>
                <w:szCs w:val="21"/>
              </w:rPr>
            </w:pPr>
          </w:p>
        </w:tc>
        <w:tc>
          <w:tcPr>
            <w:tcW w:w="572"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6</w:t>
            </w:r>
          </w:p>
        </w:tc>
        <w:tc>
          <w:tcPr>
            <w:tcW w:w="1815"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1326" w:type="dxa"/>
            <w:vMerge w:val="continue"/>
            <w:vAlign w:val="center"/>
          </w:tcPr>
          <w:p>
            <w:pPr>
              <w:spacing w:line="440" w:lineRule="exact"/>
              <w:rPr>
                <w:rFonts w:hint="eastAsia" w:ascii="仿宋_GB2312" w:hAnsi="仿宋_GB2312" w:eastAsia="仿宋_GB2312" w:cs="仿宋_GB2312"/>
                <w:szCs w:val="21"/>
              </w:rPr>
            </w:pPr>
          </w:p>
        </w:tc>
        <w:tc>
          <w:tcPr>
            <w:tcW w:w="567" w:type="dxa"/>
            <w:vMerge w:val="restart"/>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产品标准</w:t>
            </w:r>
          </w:p>
        </w:tc>
        <w:tc>
          <w:tcPr>
            <w:tcW w:w="1556" w:type="dxa"/>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产品综合</w:t>
            </w:r>
          </w:p>
        </w:tc>
        <w:tc>
          <w:tcPr>
            <w:tcW w:w="617"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3</w:t>
            </w:r>
          </w:p>
        </w:tc>
        <w:tc>
          <w:tcPr>
            <w:tcW w:w="532"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w:t>
            </w:r>
          </w:p>
        </w:tc>
        <w:tc>
          <w:tcPr>
            <w:tcW w:w="530" w:type="dxa"/>
            <w:vAlign w:val="center"/>
          </w:tcPr>
          <w:p>
            <w:pPr>
              <w:spacing w:line="440" w:lineRule="exact"/>
              <w:jc w:val="center"/>
              <w:rPr>
                <w:rFonts w:hint="eastAsia" w:ascii="仿宋_GB2312" w:hAnsi="仿宋_GB2312" w:eastAsia="仿宋_GB2312" w:cs="仿宋_GB2312"/>
                <w:szCs w:val="21"/>
              </w:rPr>
            </w:pPr>
          </w:p>
        </w:tc>
        <w:tc>
          <w:tcPr>
            <w:tcW w:w="586" w:type="dxa"/>
            <w:vAlign w:val="center"/>
          </w:tcPr>
          <w:p>
            <w:pPr>
              <w:spacing w:line="440" w:lineRule="exact"/>
              <w:jc w:val="center"/>
              <w:rPr>
                <w:rFonts w:hint="eastAsia" w:ascii="仿宋_GB2312" w:hAnsi="仿宋_GB2312" w:eastAsia="仿宋_GB2312" w:cs="仿宋_GB2312"/>
                <w:szCs w:val="21"/>
              </w:rPr>
            </w:pPr>
          </w:p>
        </w:tc>
        <w:tc>
          <w:tcPr>
            <w:tcW w:w="572" w:type="dxa"/>
            <w:vAlign w:val="center"/>
          </w:tcPr>
          <w:p>
            <w:pPr>
              <w:spacing w:line="440" w:lineRule="exact"/>
              <w:jc w:val="center"/>
              <w:rPr>
                <w:rFonts w:hint="eastAsia" w:ascii="仿宋_GB2312" w:hAnsi="仿宋_GB2312" w:eastAsia="仿宋_GB2312" w:cs="仿宋_GB2312"/>
                <w:szCs w:val="21"/>
              </w:rPr>
            </w:pPr>
          </w:p>
        </w:tc>
        <w:tc>
          <w:tcPr>
            <w:tcW w:w="544" w:type="dxa"/>
            <w:vAlign w:val="center"/>
          </w:tcPr>
          <w:p>
            <w:pPr>
              <w:spacing w:line="440" w:lineRule="exact"/>
              <w:jc w:val="center"/>
              <w:rPr>
                <w:rFonts w:hint="eastAsia" w:ascii="仿宋_GB2312" w:hAnsi="仿宋_GB2312" w:eastAsia="仿宋_GB2312" w:cs="仿宋_GB2312"/>
                <w:szCs w:val="21"/>
              </w:rPr>
            </w:pPr>
          </w:p>
        </w:tc>
        <w:tc>
          <w:tcPr>
            <w:tcW w:w="599" w:type="dxa"/>
            <w:vAlign w:val="center"/>
          </w:tcPr>
          <w:p>
            <w:pPr>
              <w:spacing w:line="440" w:lineRule="exact"/>
              <w:jc w:val="center"/>
              <w:rPr>
                <w:rFonts w:hint="eastAsia" w:ascii="仿宋_GB2312" w:hAnsi="仿宋_GB2312" w:eastAsia="仿宋_GB2312" w:cs="仿宋_GB2312"/>
                <w:szCs w:val="21"/>
              </w:rPr>
            </w:pPr>
          </w:p>
        </w:tc>
        <w:tc>
          <w:tcPr>
            <w:tcW w:w="572"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w:t>
            </w:r>
          </w:p>
        </w:tc>
        <w:tc>
          <w:tcPr>
            <w:tcW w:w="1815"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1326" w:type="dxa"/>
            <w:vMerge w:val="continue"/>
          </w:tcPr>
          <w:p>
            <w:pPr>
              <w:spacing w:line="440" w:lineRule="exact"/>
              <w:rPr>
                <w:rFonts w:hint="eastAsia" w:ascii="仿宋_GB2312" w:hAnsi="仿宋_GB2312" w:eastAsia="仿宋_GB2312" w:cs="仿宋_GB2312"/>
                <w:szCs w:val="21"/>
              </w:rPr>
            </w:pPr>
          </w:p>
        </w:tc>
        <w:tc>
          <w:tcPr>
            <w:tcW w:w="567" w:type="dxa"/>
            <w:vMerge w:val="continue"/>
          </w:tcPr>
          <w:p>
            <w:pPr>
              <w:spacing w:line="440" w:lineRule="exact"/>
              <w:jc w:val="center"/>
              <w:rPr>
                <w:rFonts w:hint="eastAsia" w:ascii="仿宋_GB2312" w:hAnsi="仿宋_GB2312" w:eastAsia="仿宋_GB2312" w:cs="仿宋_GB2312"/>
                <w:szCs w:val="21"/>
              </w:rPr>
            </w:pPr>
          </w:p>
        </w:tc>
        <w:tc>
          <w:tcPr>
            <w:tcW w:w="1556" w:type="dxa"/>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水嘴</w:t>
            </w:r>
          </w:p>
        </w:tc>
        <w:tc>
          <w:tcPr>
            <w:tcW w:w="617"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3</w:t>
            </w:r>
          </w:p>
        </w:tc>
        <w:tc>
          <w:tcPr>
            <w:tcW w:w="532"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8</w:t>
            </w:r>
          </w:p>
        </w:tc>
        <w:tc>
          <w:tcPr>
            <w:tcW w:w="530" w:type="dxa"/>
            <w:vAlign w:val="center"/>
          </w:tcPr>
          <w:p>
            <w:pPr>
              <w:spacing w:line="440" w:lineRule="exact"/>
              <w:jc w:val="center"/>
              <w:rPr>
                <w:rFonts w:hint="eastAsia" w:ascii="仿宋_GB2312" w:hAnsi="仿宋_GB2312" w:eastAsia="仿宋_GB2312" w:cs="仿宋_GB2312"/>
                <w:szCs w:val="21"/>
              </w:rPr>
            </w:pPr>
          </w:p>
        </w:tc>
        <w:tc>
          <w:tcPr>
            <w:tcW w:w="586"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6</w:t>
            </w:r>
          </w:p>
        </w:tc>
        <w:tc>
          <w:tcPr>
            <w:tcW w:w="572" w:type="dxa"/>
            <w:vAlign w:val="center"/>
          </w:tcPr>
          <w:p>
            <w:pPr>
              <w:spacing w:line="440" w:lineRule="exact"/>
              <w:jc w:val="center"/>
              <w:rPr>
                <w:rFonts w:hint="eastAsia" w:ascii="仿宋_GB2312" w:hAnsi="仿宋_GB2312" w:eastAsia="仿宋_GB2312" w:cs="仿宋_GB2312"/>
                <w:szCs w:val="21"/>
              </w:rPr>
            </w:pPr>
          </w:p>
        </w:tc>
        <w:tc>
          <w:tcPr>
            <w:tcW w:w="544" w:type="dxa"/>
            <w:vAlign w:val="center"/>
          </w:tcPr>
          <w:p>
            <w:pPr>
              <w:spacing w:line="440" w:lineRule="exact"/>
              <w:jc w:val="center"/>
              <w:rPr>
                <w:rFonts w:hint="eastAsia" w:ascii="仿宋_GB2312" w:hAnsi="仿宋_GB2312" w:eastAsia="仿宋_GB2312" w:cs="仿宋_GB2312"/>
                <w:szCs w:val="21"/>
              </w:rPr>
            </w:pPr>
          </w:p>
        </w:tc>
        <w:tc>
          <w:tcPr>
            <w:tcW w:w="599" w:type="dxa"/>
            <w:vAlign w:val="center"/>
          </w:tcPr>
          <w:p>
            <w:pPr>
              <w:spacing w:line="440" w:lineRule="exact"/>
              <w:jc w:val="center"/>
              <w:rPr>
                <w:rFonts w:hint="eastAsia" w:ascii="仿宋_GB2312" w:hAnsi="仿宋_GB2312" w:eastAsia="仿宋_GB2312" w:cs="仿宋_GB2312"/>
                <w:szCs w:val="21"/>
              </w:rPr>
            </w:pPr>
          </w:p>
        </w:tc>
        <w:tc>
          <w:tcPr>
            <w:tcW w:w="572"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3</w:t>
            </w:r>
          </w:p>
        </w:tc>
        <w:tc>
          <w:tcPr>
            <w:tcW w:w="1815"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1326" w:type="dxa"/>
            <w:vMerge w:val="continue"/>
          </w:tcPr>
          <w:p>
            <w:pPr>
              <w:spacing w:line="440" w:lineRule="exact"/>
              <w:rPr>
                <w:rFonts w:hint="eastAsia" w:ascii="仿宋_GB2312" w:hAnsi="仿宋_GB2312" w:eastAsia="仿宋_GB2312" w:cs="仿宋_GB2312"/>
                <w:szCs w:val="21"/>
              </w:rPr>
            </w:pPr>
          </w:p>
        </w:tc>
        <w:tc>
          <w:tcPr>
            <w:tcW w:w="567" w:type="dxa"/>
            <w:vMerge w:val="continue"/>
          </w:tcPr>
          <w:p>
            <w:pPr>
              <w:spacing w:line="440" w:lineRule="exact"/>
              <w:jc w:val="center"/>
              <w:rPr>
                <w:rFonts w:hint="eastAsia" w:ascii="仿宋_GB2312" w:hAnsi="仿宋_GB2312" w:eastAsia="仿宋_GB2312" w:cs="仿宋_GB2312"/>
                <w:szCs w:val="21"/>
              </w:rPr>
            </w:pPr>
          </w:p>
        </w:tc>
        <w:tc>
          <w:tcPr>
            <w:tcW w:w="1556" w:type="dxa"/>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非接触式给水器具</w:t>
            </w:r>
          </w:p>
        </w:tc>
        <w:tc>
          <w:tcPr>
            <w:tcW w:w="617"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w:t>
            </w:r>
          </w:p>
        </w:tc>
        <w:tc>
          <w:tcPr>
            <w:tcW w:w="532"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2</w:t>
            </w:r>
          </w:p>
        </w:tc>
        <w:tc>
          <w:tcPr>
            <w:tcW w:w="530" w:type="dxa"/>
            <w:vAlign w:val="center"/>
          </w:tcPr>
          <w:p>
            <w:pPr>
              <w:spacing w:line="440" w:lineRule="exact"/>
              <w:jc w:val="center"/>
              <w:rPr>
                <w:rFonts w:hint="eastAsia" w:ascii="仿宋_GB2312" w:hAnsi="仿宋_GB2312" w:eastAsia="仿宋_GB2312" w:cs="仿宋_GB2312"/>
                <w:szCs w:val="21"/>
              </w:rPr>
            </w:pPr>
          </w:p>
        </w:tc>
        <w:tc>
          <w:tcPr>
            <w:tcW w:w="586" w:type="dxa"/>
            <w:vAlign w:val="center"/>
          </w:tcPr>
          <w:p>
            <w:pPr>
              <w:spacing w:line="440" w:lineRule="exact"/>
              <w:jc w:val="center"/>
              <w:rPr>
                <w:rFonts w:hint="eastAsia" w:ascii="仿宋_GB2312" w:hAnsi="仿宋_GB2312" w:eastAsia="仿宋_GB2312" w:cs="仿宋_GB2312"/>
                <w:szCs w:val="21"/>
              </w:rPr>
            </w:pPr>
          </w:p>
        </w:tc>
        <w:tc>
          <w:tcPr>
            <w:tcW w:w="572" w:type="dxa"/>
            <w:vAlign w:val="center"/>
          </w:tcPr>
          <w:p>
            <w:pPr>
              <w:spacing w:line="440" w:lineRule="exact"/>
              <w:jc w:val="center"/>
              <w:rPr>
                <w:rFonts w:hint="eastAsia" w:ascii="仿宋_GB2312" w:hAnsi="仿宋_GB2312" w:eastAsia="仿宋_GB2312" w:cs="仿宋_GB2312"/>
                <w:szCs w:val="21"/>
              </w:rPr>
            </w:pPr>
          </w:p>
        </w:tc>
        <w:tc>
          <w:tcPr>
            <w:tcW w:w="544" w:type="dxa"/>
            <w:vAlign w:val="center"/>
          </w:tcPr>
          <w:p>
            <w:pPr>
              <w:spacing w:line="440" w:lineRule="exact"/>
              <w:jc w:val="center"/>
              <w:rPr>
                <w:rFonts w:hint="eastAsia" w:ascii="仿宋_GB2312" w:hAnsi="仿宋_GB2312" w:eastAsia="仿宋_GB2312" w:cs="仿宋_GB2312"/>
                <w:szCs w:val="21"/>
              </w:rPr>
            </w:pPr>
          </w:p>
        </w:tc>
        <w:tc>
          <w:tcPr>
            <w:tcW w:w="599" w:type="dxa"/>
            <w:vAlign w:val="center"/>
          </w:tcPr>
          <w:p>
            <w:pPr>
              <w:spacing w:line="440" w:lineRule="exact"/>
              <w:jc w:val="center"/>
              <w:rPr>
                <w:rFonts w:hint="eastAsia" w:ascii="仿宋_GB2312" w:hAnsi="仿宋_GB2312" w:eastAsia="仿宋_GB2312" w:cs="仿宋_GB2312"/>
                <w:szCs w:val="21"/>
              </w:rPr>
            </w:pPr>
          </w:p>
        </w:tc>
        <w:tc>
          <w:tcPr>
            <w:tcW w:w="572" w:type="dxa"/>
            <w:vAlign w:val="center"/>
          </w:tcPr>
          <w:p>
            <w:pPr>
              <w:spacing w:line="440" w:lineRule="exact"/>
              <w:jc w:val="center"/>
              <w:rPr>
                <w:rFonts w:hint="eastAsia" w:ascii="仿宋_GB2312" w:hAnsi="仿宋_GB2312" w:eastAsia="仿宋_GB2312" w:cs="仿宋_GB2312"/>
                <w:szCs w:val="21"/>
              </w:rPr>
            </w:pPr>
          </w:p>
        </w:tc>
        <w:tc>
          <w:tcPr>
            <w:tcW w:w="1815"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1326" w:type="dxa"/>
            <w:vMerge w:val="continue"/>
          </w:tcPr>
          <w:p>
            <w:pPr>
              <w:spacing w:line="440" w:lineRule="exact"/>
              <w:rPr>
                <w:rFonts w:hint="eastAsia" w:ascii="仿宋_GB2312" w:hAnsi="仿宋_GB2312" w:eastAsia="仿宋_GB2312" w:cs="仿宋_GB2312"/>
                <w:szCs w:val="21"/>
              </w:rPr>
            </w:pPr>
          </w:p>
        </w:tc>
        <w:tc>
          <w:tcPr>
            <w:tcW w:w="567" w:type="dxa"/>
            <w:vMerge w:val="continue"/>
          </w:tcPr>
          <w:p>
            <w:pPr>
              <w:spacing w:line="440" w:lineRule="exact"/>
              <w:jc w:val="center"/>
              <w:rPr>
                <w:rFonts w:hint="eastAsia" w:ascii="仿宋_GB2312" w:hAnsi="仿宋_GB2312" w:eastAsia="仿宋_GB2312" w:cs="仿宋_GB2312"/>
                <w:szCs w:val="21"/>
              </w:rPr>
            </w:pPr>
          </w:p>
        </w:tc>
        <w:tc>
          <w:tcPr>
            <w:tcW w:w="1556" w:type="dxa"/>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花洒</w:t>
            </w:r>
          </w:p>
        </w:tc>
        <w:tc>
          <w:tcPr>
            <w:tcW w:w="617"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w:t>
            </w:r>
          </w:p>
        </w:tc>
        <w:tc>
          <w:tcPr>
            <w:tcW w:w="532"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w:t>
            </w:r>
          </w:p>
        </w:tc>
        <w:tc>
          <w:tcPr>
            <w:tcW w:w="530" w:type="dxa"/>
            <w:vAlign w:val="center"/>
          </w:tcPr>
          <w:p>
            <w:pPr>
              <w:spacing w:line="440" w:lineRule="exact"/>
              <w:jc w:val="center"/>
              <w:rPr>
                <w:rFonts w:hint="eastAsia" w:ascii="仿宋_GB2312" w:hAnsi="仿宋_GB2312" w:eastAsia="仿宋_GB2312" w:cs="仿宋_GB2312"/>
                <w:szCs w:val="21"/>
              </w:rPr>
            </w:pPr>
          </w:p>
        </w:tc>
        <w:tc>
          <w:tcPr>
            <w:tcW w:w="586" w:type="dxa"/>
            <w:vAlign w:val="center"/>
          </w:tcPr>
          <w:p>
            <w:pPr>
              <w:spacing w:line="440" w:lineRule="exact"/>
              <w:jc w:val="center"/>
              <w:rPr>
                <w:rFonts w:hint="eastAsia" w:ascii="仿宋_GB2312" w:hAnsi="仿宋_GB2312" w:eastAsia="仿宋_GB2312" w:cs="仿宋_GB2312"/>
                <w:szCs w:val="21"/>
              </w:rPr>
            </w:pPr>
          </w:p>
        </w:tc>
        <w:tc>
          <w:tcPr>
            <w:tcW w:w="572" w:type="dxa"/>
            <w:vAlign w:val="center"/>
          </w:tcPr>
          <w:p>
            <w:pPr>
              <w:spacing w:line="440" w:lineRule="exact"/>
              <w:jc w:val="center"/>
              <w:rPr>
                <w:rFonts w:hint="eastAsia" w:ascii="仿宋_GB2312" w:hAnsi="仿宋_GB2312" w:eastAsia="仿宋_GB2312" w:cs="仿宋_GB2312"/>
                <w:szCs w:val="21"/>
              </w:rPr>
            </w:pPr>
          </w:p>
        </w:tc>
        <w:tc>
          <w:tcPr>
            <w:tcW w:w="544" w:type="dxa"/>
            <w:vAlign w:val="center"/>
          </w:tcPr>
          <w:p>
            <w:pPr>
              <w:spacing w:line="440" w:lineRule="exact"/>
              <w:jc w:val="center"/>
              <w:rPr>
                <w:rFonts w:hint="eastAsia" w:ascii="仿宋_GB2312" w:hAnsi="仿宋_GB2312" w:eastAsia="仿宋_GB2312" w:cs="仿宋_GB2312"/>
                <w:szCs w:val="21"/>
              </w:rPr>
            </w:pPr>
          </w:p>
        </w:tc>
        <w:tc>
          <w:tcPr>
            <w:tcW w:w="599" w:type="dxa"/>
            <w:vAlign w:val="center"/>
          </w:tcPr>
          <w:p>
            <w:pPr>
              <w:spacing w:line="440" w:lineRule="exact"/>
              <w:jc w:val="center"/>
              <w:rPr>
                <w:rFonts w:hint="eastAsia" w:ascii="仿宋_GB2312" w:hAnsi="仿宋_GB2312" w:eastAsia="仿宋_GB2312" w:cs="仿宋_GB2312"/>
                <w:szCs w:val="21"/>
              </w:rPr>
            </w:pPr>
          </w:p>
        </w:tc>
        <w:tc>
          <w:tcPr>
            <w:tcW w:w="572" w:type="dxa"/>
            <w:vAlign w:val="center"/>
          </w:tcPr>
          <w:p>
            <w:pPr>
              <w:spacing w:line="4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w:t>
            </w:r>
          </w:p>
        </w:tc>
        <w:tc>
          <w:tcPr>
            <w:tcW w:w="1815" w:type="dxa"/>
            <w:vAlign w:val="center"/>
          </w:tcPr>
          <w:p>
            <w:pPr>
              <w:spacing w:line="44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1326" w:type="dxa"/>
            <w:vMerge w:val="continue"/>
          </w:tcPr>
          <w:p>
            <w:pPr>
              <w:spacing w:line="440" w:lineRule="exact"/>
              <w:rPr>
                <w:rFonts w:hint="eastAsia" w:ascii="仿宋_GB2312" w:hAnsi="仿宋_GB2312" w:eastAsia="仿宋_GB2312" w:cs="仿宋_GB2312"/>
                <w:szCs w:val="21"/>
              </w:rPr>
            </w:pPr>
          </w:p>
        </w:tc>
        <w:tc>
          <w:tcPr>
            <w:tcW w:w="567" w:type="dxa"/>
            <w:vMerge w:val="continue"/>
          </w:tcPr>
          <w:p>
            <w:pPr>
              <w:spacing w:line="440" w:lineRule="exact"/>
              <w:jc w:val="center"/>
              <w:rPr>
                <w:rFonts w:hint="eastAsia" w:ascii="仿宋_GB2312" w:hAnsi="仿宋_GB2312" w:eastAsia="仿宋_GB2312" w:cs="仿宋_GB2312"/>
                <w:szCs w:val="21"/>
              </w:rPr>
            </w:pPr>
          </w:p>
        </w:tc>
        <w:tc>
          <w:tcPr>
            <w:tcW w:w="1556" w:type="dxa"/>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淋浴器</w:t>
            </w:r>
          </w:p>
        </w:tc>
        <w:tc>
          <w:tcPr>
            <w:tcW w:w="617" w:type="dxa"/>
            <w:vAlign w:val="center"/>
          </w:tcPr>
          <w:p>
            <w:pPr>
              <w:jc w:val="center"/>
              <w:rPr>
                <w:rFonts w:hint="eastAsia" w:ascii="仿宋_GB2312" w:hAnsi="仿宋_GB2312" w:eastAsia="仿宋_GB2312" w:cs="仿宋_GB2312"/>
                <w:szCs w:val="21"/>
              </w:rPr>
            </w:pPr>
          </w:p>
        </w:tc>
        <w:tc>
          <w:tcPr>
            <w:tcW w:w="532" w:type="dxa"/>
            <w:vAlign w:val="center"/>
          </w:tcPr>
          <w:p>
            <w:pPr>
              <w:widowControl/>
              <w:jc w:val="center"/>
              <w:textAlignment w:val="top"/>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2</w:t>
            </w:r>
          </w:p>
        </w:tc>
        <w:tc>
          <w:tcPr>
            <w:tcW w:w="530" w:type="dxa"/>
            <w:vAlign w:val="center"/>
          </w:tcPr>
          <w:p>
            <w:pPr>
              <w:jc w:val="center"/>
              <w:rPr>
                <w:rFonts w:hint="eastAsia" w:ascii="仿宋_GB2312" w:hAnsi="仿宋_GB2312" w:eastAsia="仿宋_GB2312" w:cs="仿宋_GB2312"/>
                <w:szCs w:val="21"/>
              </w:rPr>
            </w:pPr>
          </w:p>
        </w:tc>
        <w:tc>
          <w:tcPr>
            <w:tcW w:w="586" w:type="dxa"/>
            <w:vAlign w:val="center"/>
          </w:tcPr>
          <w:p>
            <w:pPr>
              <w:jc w:val="center"/>
              <w:rPr>
                <w:rFonts w:hint="eastAsia" w:ascii="仿宋_GB2312" w:hAnsi="仿宋_GB2312" w:eastAsia="仿宋_GB2312" w:cs="仿宋_GB2312"/>
                <w:szCs w:val="21"/>
                <w:lang w:val="en-US" w:eastAsia="zh-CN"/>
              </w:rPr>
            </w:pPr>
          </w:p>
        </w:tc>
        <w:tc>
          <w:tcPr>
            <w:tcW w:w="572" w:type="dxa"/>
            <w:vAlign w:val="center"/>
          </w:tcPr>
          <w:p>
            <w:pPr>
              <w:jc w:val="center"/>
              <w:rPr>
                <w:rFonts w:hint="eastAsia" w:ascii="仿宋_GB2312" w:hAnsi="仿宋_GB2312" w:eastAsia="仿宋_GB2312" w:cs="仿宋_GB2312"/>
                <w:szCs w:val="21"/>
              </w:rPr>
            </w:pPr>
          </w:p>
        </w:tc>
        <w:tc>
          <w:tcPr>
            <w:tcW w:w="544" w:type="dxa"/>
            <w:vAlign w:val="center"/>
          </w:tcPr>
          <w:p>
            <w:pPr>
              <w:jc w:val="center"/>
              <w:rPr>
                <w:rFonts w:hint="eastAsia" w:ascii="仿宋_GB2312" w:hAnsi="仿宋_GB2312" w:eastAsia="仿宋_GB2312" w:cs="仿宋_GB2312"/>
                <w:szCs w:val="21"/>
              </w:rPr>
            </w:pPr>
          </w:p>
        </w:tc>
        <w:tc>
          <w:tcPr>
            <w:tcW w:w="599" w:type="dxa"/>
            <w:vAlign w:val="center"/>
          </w:tcPr>
          <w:p>
            <w:pPr>
              <w:jc w:val="center"/>
              <w:rPr>
                <w:rFonts w:hint="eastAsia" w:ascii="仿宋_GB2312" w:hAnsi="仿宋_GB2312" w:eastAsia="仿宋_GB2312" w:cs="仿宋_GB2312"/>
                <w:szCs w:val="21"/>
              </w:rPr>
            </w:pPr>
          </w:p>
        </w:tc>
        <w:tc>
          <w:tcPr>
            <w:tcW w:w="572" w:type="dxa"/>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1</w:t>
            </w:r>
          </w:p>
        </w:tc>
        <w:tc>
          <w:tcPr>
            <w:tcW w:w="1815" w:type="dxa"/>
            <w:vAlign w:val="center"/>
          </w:tcPr>
          <w:p>
            <w:pPr>
              <w:widowControl/>
              <w:jc w:val="center"/>
              <w:textAlignment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326" w:type="dxa"/>
            <w:vMerge w:val="continue"/>
          </w:tcPr>
          <w:p>
            <w:pPr>
              <w:spacing w:line="440" w:lineRule="exact"/>
              <w:rPr>
                <w:rFonts w:hint="eastAsia" w:ascii="仿宋_GB2312" w:hAnsi="仿宋_GB2312" w:eastAsia="仿宋_GB2312" w:cs="仿宋_GB2312"/>
                <w:szCs w:val="21"/>
              </w:rPr>
            </w:pPr>
          </w:p>
        </w:tc>
        <w:tc>
          <w:tcPr>
            <w:tcW w:w="567" w:type="dxa"/>
            <w:vMerge w:val="continue"/>
          </w:tcPr>
          <w:p>
            <w:pPr>
              <w:spacing w:line="440" w:lineRule="exact"/>
              <w:jc w:val="center"/>
              <w:rPr>
                <w:rFonts w:hint="eastAsia" w:ascii="仿宋_GB2312" w:hAnsi="仿宋_GB2312" w:eastAsia="仿宋_GB2312" w:cs="仿宋_GB2312"/>
                <w:szCs w:val="21"/>
              </w:rPr>
            </w:pPr>
          </w:p>
        </w:tc>
        <w:tc>
          <w:tcPr>
            <w:tcW w:w="1556" w:type="dxa"/>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淋浴房</w:t>
            </w:r>
          </w:p>
        </w:tc>
        <w:tc>
          <w:tcPr>
            <w:tcW w:w="617"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w:t>
            </w:r>
          </w:p>
        </w:tc>
        <w:tc>
          <w:tcPr>
            <w:tcW w:w="532"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w:t>
            </w:r>
          </w:p>
        </w:tc>
        <w:tc>
          <w:tcPr>
            <w:tcW w:w="530" w:type="dxa"/>
            <w:vAlign w:val="center"/>
          </w:tcPr>
          <w:p>
            <w:pPr>
              <w:spacing w:line="440" w:lineRule="exact"/>
              <w:jc w:val="center"/>
              <w:rPr>
                <w:rFonts w:hint="eastAsia" w:ascii="仿宋_GB2312" w:hAnsi="仿宋_GB2312" w:eastAsia="仿宋_GB2312" w:cs="仿宋_GB2312"/>
                <w:szCs w:val="21"/>
              </w:rPr>
            </w:pPr>
          </w:p>
        </w:tc>
        <w:tc>
          <w:tcPr>
            <w:tcW w:w="586" w:type="dxa"/>
            <w:vAlign w:val="center"/>
          </w:tcPr>
          <w:p>
            <w:pPr>
              <w:spacing w:line="440" w:lineRule="exact"/>
              <w:jc w:val="center"/>
              <w:rPr>
                <w:rFonts w:hint="eastAsia" w:ascii="仿宋_GB2312" w:hAnsi="仿宋_GB2312" w:eastAsia="仿宋_GB2312" w:cs="仿宋_GB2312"/>
                <w:szCs w:val="21"/>
              </w:rPr>
            </w:pPr>
          </w:p>
        </w:tc>
        <w:tc>
          <w:tcPr>
            <w:tcW w:w="572" w:type="dxa"/>
            <w:vAlign w:val="center"/>
          </w:tcPr>
          <w:p>
            <w:pPr>
              <w:spacing w:line="440" w:lineRule="exact"/>
              <w:jc w:val="center"/>
              <w:rPr>
                <w:rFonts w:hint="eastAsia" w:ascii="仿宋_GB2312" w:hAnsi="仿宋_GB2312" w:eastAsia="仿宋_GB2312" w:cs="仿宋_GB2312"/>
                <w:szCs w:val="21"/>
              </w:rPr>
            </w:pPr>
          </w:p>
        </w:tc>
        <w:tc>
          <w:tcPr>
            <w:tcW w:w="544" w:type="dxa"/>
            <w:vAlign w:val="center"/>
          </w:tcPr>
          <w:p>
            <w:pPr>
              <w:spacing w:line="440" w:lineRule="exact"/>
              <w:jc w:val="center"/>
              <w:rPr>
                <w:rFonts w:hint="eastAsia" w:ascii="仿宋_GB2312" w:hAnsi="仿宋_GB2312" w:eastAsia="仿宋_GB2312" w:cs="仿宋_GB2312"/>
                <w:szCs w:val="21"/>
              </w:rPr>
            </w:pPr>
          </w:p>
        </w:tc>
        <w:tc>
          <w:tcPr>
            <w:tcW w:w="599" w:type="dxa"/>
            <w:vAlign w:val="center"/>
          </w:tcPr>
          <w:p>
            <w:pPr>
              <w:spacing w:line="440" w:lineRule="exact"/>
              <w:jc w:val="center"/>
              <w:rPr>
                <w:rFonts w:hint="eastAsia" w:ascii="仿宋_GB2312" w:hAnsi="仿宋_GB2312" w:eastAsia="仿宋_GB2312" w:cs="仿宋_GB2312"/>
                <w:szCs w:val="21"/>
              </w:rPr>
            </w:pPr>
          </w:p>
        </w:tc>
        <w:tc>
          <w:tcPr>
            <w:tcW w:w="572"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w:t>
            </w:r>
          </w:p>
        </w:tc>
        <w:tc>
          <w:tcPr>
            <w:tcW w:w="1815"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326" w:type="dxa"/>
            <w:vMerge w:val="continue"/>
          </w:tcPr>
          <w:p>
            <w:pPr>
              <w:spacing w:line="440" w:lineRule="exact"/>
              <w:rPr>
                <w:rFonts w:hint="eastAsia" w:ascii="仿宋_GB2312" w:hAnsi="仿宋_GB2312" w:eastAsia="仿宋_GB2312" w:cs="仿宋_GB2312"/>
                <w:szCs w:val="21"/>
              </w:rPr>
            </w:pPr>
          </w:p>
        </w:tc>
        <w:tc>
          <w:tcPr>
            <w:tcW w:w="567" w:type="dxa"/>
            <w:vMerge w:val="continue"/>
          </w:tcPr>
          <w:p>
            <w:pPr>
              <w:spacing w:line="440" w:lineRule="exact"/>
              <w:jc w:val="center"/>
              <w:rPr>
                <w:rFonts w:hint="eastAsia" w:ascii="仿宋_GB2312" w:hAnsi="仿宋_GB2312" w:eastAsia="仿宋_GB2312" w:cs="仿宋_GB2312"/>
                <w:szCs w:val="21"/>
              </w:rPr>
            </w:pPr>
          </w:p>
        </w:tc>
        <w:tc>
          <w:tcPr>
            <w:tcW w:w="1556" w:type="dxa"/>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水槽</w:t>
            </w:r>
          </w:p>
        </w:tc>
        <w:tc>
          <w:tcPr>
            <w:tcW w:w="617"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w:t>
            </w:r>
          </w:p>
        </w:tc>
        <w:tc>
          <w:tcPr>
            <w:tcW w:w="532" w:type="dxa"/>
            <w:vAlign w:val="center"/>
          </w:tcPr>
          <w:p>
            <w:pPr>
              <w:spacing w:line="440" w:lineRule="exact"/>
              <w:jc w:val="center"/>
              <w:rPr>
                <w:rFonts w:hint="eastAsia" w:ascii="仿宋_GB2312" w:hAnsi="仿宋_GB2312" w:eastAsia="仿宋_GB2312" w:cs="仿宋_GB2312"/>
                <w:szCs w:val="21"/>
              </w:rPr>
            </w:pPr>
          </w:p>
        </w:tc>
        <w:tc>
          <w:tcPr>
            <w:tcW w:w="530" w:type="dxa"/>
            <w:vAlign w:val="center"/>
          </w:tcPr>
          <w:p>
            <w:pPr>
              <w:spacing w:line="440" w:lineRule="exact"/>
              <w:jc w:val="center"/>
              <w:rPr>
                <w:rFonts w:hint="eastAsia" w:ascii="仿宋_GB2312" w:hAnsi="仿宋_GB2312" w:eastAsia="仿宋_GB2312" w:cs="仿宋_GB2312"/>
                <w:szCs w:val="21"/>
              </w:rPr>
            </w:pPr>
          </w:p>
        </w:tc>
        <w:tc>
          <w:tcPr>
            <w:tcW w:w="586" w:type="dxa"/>
            <w:vAlign w:val="center"/>
          </w:tcPr>
          <w:p>
            <w:pPr>
              <w:spacing w:line="440" w:lineRule="exact"/>
              <w:jc w:val="center"/>
              <w:rPr>
                <w:rFonts w:hint="eastAsia" w:ascii="仿宋_GB2312" w:hAnsi="仿宋_GB2312" w:eastAsia="仿宋_GB2312" w:cs="仿宋_GB2312"/>
                <w:szCs w:val="21"/>
              </w:rPr>
            </w:pPr>
          </w:p>
        </w:tc>
        <w:tc>
          <w:tcPr>
            <w:tcW w:w="572" w:type="dxa"/>
            <w:vAlign w:val="center"/>
          </w:tcPr>
          <w:p>
            <w:pPr>
              <w:spacing w:line="440" w:lineRule="exact"/>
              <w:jc w:val="center"/>
              <w:rPr>
                <w:rFonts w:hint="eastAsia" w:ascii="仿宋_GB2312" w:hAnsi="仿宋_GB2312" w:eastAsia="仿宋_GB2312" w:cs="仿宋_GB2312"/>
                <w:szCs w:val="21"/>
              </w:rPr>
            </w:pPr>
          </w:p>
        </w:tc>
        <w:tc>
          <w:tcPr>
            <w:tcW w:w="544" w:type="dxa"/>
            <w:vAlign w:val="center"/>
          </w:tcPr>
          <w:p>
            <w:pPr>
              <w:spacing w:line="440" w:lineRule="exact"/>
              <w:jc w:val="center"/>
              <w:rPr>
                <w:rFonts w:hint="eastAsia" w:ascii="仿宋_GB2312" w:hAnsi="仿宋_GB2312" w:eastAsia="仿宋_GB2312" w:cs="仿宋_GB2312"/>
                <w:szCs w:val="21"/>
              </w:rPr>
            </w:pPr>
          </w:p>
        </w:tc>
        <w:tc>
          <w:tcPr>
            <w:tcW w:w="599" w:type="dxa"/>
            <w:vAlign w:val="center"/>
          </w:tcPr>
          <w:p>
            <w:pPr>
              <w:spacing w:line="440" w:lineRule="exact"/>
              <w:jc w:val="center"/>
              <w:rPr>
                <w:rFonts w:hint="eastAsia" w:ascii="仿宋_GB2312" w:hAnsi="仿宋_GB2312" w:eastAsia="仿宋_GB2312" w:cs="仿宋_GB2312"/>
                <w:szCs w:val="21"/>
              </w:rPr>
            </w:pPr>
          </w:p>
        </w:tc>
        <w:tc>
          <w:tcPr>
            <w:tcW w:w="572" w:type="dxa"/>
            <w:vAlign w:val="center"/>
          </w:tcPr>
          <w:p>
            <w:pPr>
              <w:spacing w:line="440" w:lineRule="exact"/>
              <w:jc w:val="center"/>
              <w:rPr>
                <w:rFonts w:hint="eastAsia" w:ascii="仿宋_GB2312" w:hAnsi="仿宋_GB2312" w:eastAsia="仿宋_GB2312" w:cs="仿宋_GB2312"/>
                <w:szCs w:val="21"/>
              </w:rPr>
            </w:pPr>
          </w:p>
        </w:tc>
        <w:tc>
          <w:tcPr>
            <w:tcW w:w="1815"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1326" w:type="dxa"/>
            <w:vMerge w:val="continue"/>
          </w:tcPr>
          <w:p>
            <w:pPr>
              <w:spacing w:line="440" w:lineRule="exact"/>
              <w:rPr>
                <w:rFonts w:hint="eastAsia" w:ascii="仿宋_GB2312" w:hAnsi="仿宋_GB2312" w:eastAsia="仿宋_GB2312" w:cs="仿宋_GB2312"/>
                <w:szCs w:val="21"/>
              </w:rPr>
            </w:pPr>
          </w:p>
        </w:tc>
        <w:tc>
          <w:tcPr>
            <w:tcW w:w="567" w:type="dxa"/>
            <w:vMerge w:val="continue"/>
          </w:tcPr>
          <w:p>
            <w:pPr>
              <w:spacing w:line="440" w:lineRule="exact"/>
              <w:jc w:val="center"/>
              <w:rPr>
                <w:rFonts w:hint="eastAsia" w:ascii="仿宋_GB2312" w:hAnsi="仿宋_GB2312" w:eastAsia="仿宋_GB2312" w:cs="仿宋_GB2312"/>
                <w:szCs w:val="21"/>
              </w:rPr>
            </w:pPr>
          </w:p>
        </w:tc>
        <w:tc>
          <w:tcPr>
            <w:tcW w:w="1556" w:type="dxa"/>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软管</w:t>
            </w:r>
          </w:p>
        </w:tc>
        <w:tc>
          <w:tcPr>
            <w:tcW w:w="617"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w:t>
            </w:r>
          </w:p>
        </w:tc>
        <w:tc>
          <w:tcPr>
            <w:tcW w:w="532" w:type="dxa"/>
            <w:vAlign w:val="center"/>
          </w:tcPr>
          <w:p>
            <w:pPr>
              <w:spacing w:line="440" w:lineRule="exact"/>
              <w:jc w:val="center"/>
              <w:rPr>
                <w:rFonts w:hint="eastAsia" w:ascii="仿宋_GB2312" w:hAnsi="仿宋_GB2312" w:eastAsia="仿宋_GB2312" w:cs="仿宋_GB2312"/>
                <w:szCs w:val="21"/>
              </w:rPr>
            </w:pPr>
          </w:p>
        </w:tc>
        <w:tc>
          <w:tcPr>
            <w:tcW w:w="530" w:type="dxa"/>
            <w:vAlign w:val="center"/>
          </w:tcPr>
          <w:p>
            <w:pPr>
              <w:spacing w:line="440" w:lineRule="exact"/>
              <w:jc w:val="center"/>
              <w:rPr>
                <w:rFonts w:hint="eastAsia" w:ascii="仿宋_GB2312" w:hAnsi="仿宋_GB2312" w:eastAsia="仿宋_GB2312" w:cs="仿宋_GB2312"/>
                <w:szCs w:val="21"/>
              </w:rPr>
            </w:pPr>
          </w:p>
        </w:tc>
        <w:tc>
          <w:tcPr>
            <w:tcW w:w="586"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w:t>
            </w:r>
          </w:p>
        </w:tc>
        <w:tc>
          <w:tcPr>
            <w:tcW w:w="572" w:type="dxa"/>
            <w:vAlign w:val="center"/>
          </w:tcPr>
          <w:p>
            <w:pPr>
              <w:spacing w:line="440" w:lineRule="exact"/>
              <w:jc w:val="center"/>
              <w:rPr>
                <w:rFonts w:hint="eastAsia" w:ascii="仿宋_GB2312" w:hAnsi="仿宋_GB2312" w:eastAsia="仿宋_GB2312" w:cs="仿宋_GB2312"/>
                <w:szCs w:val="21"/>
              </w:rPr>
            </w:pPr>
          </w:p>
        </w:tc>
        <w:tc>
          <w:tcPr>
            <w:tcW w:w="544" w:type="dxa"/>
            <w:vAlign w:val="center"/>
          </w:tcPr>
          <w:p>
            <w:pPr>
              <w:spacing w:line="440" w:lineRule="exact"/>
              <w:jc w:val="center"/>
              <w:rPr>
                <w:rFonts w:hint="eastAsia" w:ascii="仿宋_GB2312" w:hAnsi="仿宋_GB2312" w:eastAsia="仿宋_GB2312" w:cs="仿宋_GB2312"/>
                <w:szCs w:val="21"/>
              </w:rPr>
            </w:pPr>
          </w:p>
        </w:tc>
        <w:tc>
          <w:tcPr>
            <w:tcW w:w="599" w:type="dxa"/>
            <w:vAlign w:val="center"/>
          </w:tcPr>
          <w:p>
            <w:pPr>
              <w:spacing w:line="440" w:lineRule="exact"/>
              <w:jc w:val="center"/>
              <w:rPr>
                <w:rFonts w:hint="eastAsia" w:ascii="仿宋_GB2312" w:hAnsi="仿宋_GB2312" w:eastAsia="仿宋_GB2312" w:cs="仿宋_GB2312"/>
                <w:szCs w:val="21"/>
              </w:rPr>
            </w:pPr>
          </w:p>
        </w:tc>
        <w:tc>
          <w:tcPr>
            <w:tcW w:w="572" w:type="dxa"/>
            <w:vAlign w:val="center"/>
          </w:tcPr>
          <w:p>
            <w:pPr>
              <w:spacing w:line="440" w:lineRule="exact"/>
              <w:jc w:val="center"/>
              <w:rPr>
                <w:rFonts w:hint="eastAsia" w:ascii="仿宋_GB2312" w:hAnsi="仿宋_GB2312" w:eastAsia="仿宋_GB2312" w:cs="仿宋_GB2312"/>
                <w:szCs w:val="21"/>
              </w:rPr>
            </w:pPr>
          </w:p>
        </w:tc>
        <w:tc>
          <w:tcPr>
            <w:tcW w:w="1815"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326" w:type="dxa"/>
            <w:vMerge w:val="continue"/>
          </w:tcPr>
          <w:p>
            <w:pPr>
              <w:spacing w:line="440" w:lineRule="exact"/>
              <w:rPr>
                <w:rFonts w:hint="eastAsia" w:ascii="仿宋_GB2312" w:hAnsi="仿宋_GB2312" w:eastAsia="仿宋_GB2312" w:cs="仿宋_GB2312"/>
                <w:szCs w:val="21"/>
              </w:rPr>
            </w:pPr>
          </w:p>
        </w:tc>
        <w:tc>
          <w:tcPr>
            <w:tcW w:w="567" w:type="dxa"/>
            <w:vMerge w:val="continue"/>
          </w:tcPr>
          <w:p>
            <w:pPr>
              <w:spacing w:line="440" w:lineRule="exact"/>
              <w:jc w:val="center"/>
              <w:rPr>
                <w:rFonts w:hint="eastAsia" w:ascii="仿宋_GB2312" w:hAnsi="仿宋_GB2312" w:eastAsia="仿宋_GB2312" w:cs="仿宋_GB2312"/>
                <w:szCs w:val="21"/>
              </w:rPr>
            </w:pPr>
          </w:p>
        </w:tc>
        <w:tc>
          <w:tcPr>
            <w:tcW w:w="1556" w:type="dxa"/>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地漏</w:t>
            </w:r>
          </w:p>
        </w:tc>
        <w:tc>
          <w:tcPr>
            <w:tcW w:w="617"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w:t>
            </w:r>
          </w:p>
        </w:tc>
        <w:tc>
          <w:tcPr>
            <w:tcW w:w="532"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w:t>
            </w:r>
          </w:p>
        </w:tc>
        <w:tc>
          <w:tcPr>
            <w:tcW w:w="530" w:type="dxa"/>
            <w:vAlign w:val="center"/>
          </w:tcPr>
          <w:p>
            <w:pPr>
              <w:spacing w:line="440" w:lineRule="exact"/>
              <w:jc w:val="center"/>
              <w:rPr>
                <w:rFonts w:hint="eastAsia" w:ascii="仿宋_GB2312" w:hAnsi="仿宋_GB2312" w:eastAsia="仿宋_GB2312" w:cs="仿宋_GB2312"/>
                <w:szCs w:val="21"/>
              </w:rPr>
            </w:pPr>
          </w:p>
        </w:tc>
        <w:tc>
          <w:tcPr>
            <w:tcW w:w="586"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w:t>
            </w:r>
          </w:p>
        </w:tc>
        <w:tc>
          <w:tcPr>
            <w:tcW w:w="572" w:type="dxa"/>
            <w:vAlign w:val="center"/>
          </w:tcPr>
          <w:p>
            <w:pPr>
              <w:spacing w:line="440" w:lineRule="exact"/>
              <w:jc w:val="center"/>
              <w:rPr>
                <w:rFonts w:hint="eastAsia" w:ascii="仿宋_GB2312" w:hAnsi="仿宋_GB2312" w:eastAsia="仿宋_GB2312" w:cs="仿宋_GB2312"/>
                <w:szCs w:val="21"/>
              </w:rPr>
            </w:pPr>
          </w:p>
        </w:tc>
        <w:tc>
          <w:tcPr>
            <w:tcW w:w="544" w:type="dxa"/>
            <w:vAlign w:val="center"/>
          </w:tcPr>
          <w:p>
            <w:pPr>
              <w:spacing w:line="440" w:lineRule="exact"/>
              <w:jc w:val="center"/>
              <w:rPr>
                <w:rFonts w:hint="eastAsia" w:ascii="仿宋_GB2312" w:hAnsi="仿宋_GB2312" w:eastAsia="仿宋_GB2312" w:cs="仿宋_GB2312"/>
                <w:szCs w:val="21"/>
              </w:rPr>
            </w:pPr>
          </w:p>
        </w:tc>
        <w:tc>
          <w:tcPr>
            <w:tcW w:w="599" w:type="dxa"/>
            <w:vAlign w:val="center"/>
          </w:tcPr>
          <w:p>
            <w:pPr>
              <w:spacing w:line="440" w:lineRule="exact"/>
              <w:jc w:val="center"/>
              <w:rPr>
                <w:rFonts w:hint="eastAsia" w:ascii="仿宋_GB2312" w:hAnsi="仿宋_GB2312" w:eastAsia="仿宋_GB2312" w:cs="仿宋_GB2312"/>
                <w:szCs w:val="21"/>
              </w:rPr>
            </w:pPr>
          </w:p>
        </w:tc>
        <w:tc>
          <w:tcPr>
            <w:tcW w:w="572" w:type="dxa"/>
            <w:vAlign w:val="center"/>
          </w:tcPr>
          <w:p>
            <w:pPr>
              <w:spacing w:line="440" w:lineRule="exact"/>
              <w:jc w:val="center"/>
              <w:rPr>
                <w:rFonts w:hint="eastAsia" w:ascii="仿宋_GB2312" w:hAnsi="仿宋_GB2312" w:eastAsia="仿宋_GB2312" w:cs="仿宋_GB2312"/>
                <w:szCs w:val="21"/>
              </w:rPr>
            </w:pPr>
          </w:p>
        </w:tc>
        <w:tc>
          <w:tcPr>
            <w:tcW w:w="1815"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326" w:type="dxa"/>
            <w:vMerge w:val="continue"/>
          </w:tcPr>
          <w:p>
            <w:pPr>
              <w:spacing w:line="440" w:lineRule="exact"/>
              <w:rPr>
                <w:rFonts w:hint="eastAsia" w:ascii="仿宋_GB2312" w:hAnsi="仿宋_GB2312" w:eastAsia="仿宋_GB2312" w:cs="仿宋_GB2312"/>
                <w:szCs w:val="21"/>
              </w:rPr>
            </w:pPr>
          </w:p>
        </w:tc>
        <w:tc>
          <w:tcPr>
            <w:tcW w:w="567" w:type="dxa"/>
            <w:vMerge w:val="continue"/>
          </w:tcPr>
          <w:p>
            <w:pPr>
              <w:spacing w:line="440" w:lineRule="exact"/>
              <w:jc w:val="center"/>
              <w:rPr>
                <w:rFonts w:hint="eastAsia" w:ascii="仿宋_GB2312" w:hAnsi="仿宋_GB2312" w:eastAsia="仿宋_GB2312" w:cs="仿宋_GB2312"/>
                <w:szCs w:val="21"/>
              </w:rPr>
            </w:pPr>
          </w:p>
        </w:tc>
        <w:tc>
          <w:tcPr>
            <w:tcW w:w="1556" w:type="dxa"/>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阀门</w:t>
            </w:r>
          </w:p>
        </w:tc>
        <w:tc>
          <w:tcPr>
            <w:tcW w:w="617"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w:t>
            </w:r>
          </w:p>
        </w:tc>
        <w:tc>
          <w:tcPr>
            <w:tcW w:w="532" w:type="dxa"/>
            <w:vAlign w:val="center"/>
          </w:tcPr>
          <w:p>
            <w:pPr>
              <w:spacing w:line="440" w:lineRule="exact"/>
              <w:jc w:val="center"/>
              <w:rPr>
                <w:rFonts w:hint="eastAsia" w:ascii="仿宋_GB2312" w:hAnsi="仿宋_GB2312" w:eastAsia="仿宋_GB2312" w:cs="仿宋_GB2312"/>
                <w:szCs w:val="21"/>
              </w:rPr>
            </w:pPr>
          </w:p>
        </w:tc>
        <w:tc>
          <w:tcPr>
            <w:tcW w:w="530" w:type="dxa"/>
            <w:vAlign w:val="center"/>
          </w:tcPr>
          <w:p>
            <w:pPr>
              <w:spacing w:line="440" w:lineRule="exact"/>
              <w:jc w:val="center"/>
              <w:rPr>
                <w:rFonts w:hint="eastAsia" w:ascii="仿宋_GB2312" w:hAnsi="仿宋_GB2312" w:eastAsia="仿宋_GB2312" w:cs="仿宋_GB2312"/>
                <w:szCs w:val="21"/>
              </w:rPr>
            </w:pPr>
          </w:p>
        </w:tc>
        <w:tc>
          <w:tcPr>
            <w:tcW w:w="586"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2</w:t>
            </w:r>
          </w:p>
        </w:tc>
        <w:tc>
          <w:tcPr>
            <w:tcW w:w="572" w:type="dxa"/>
            <w:vAlign w:val="center"/>
          </w:tcPr>
          <w:p>
            <w:pPr>
              <w:spacing w:line="440" w:lineRule="exact"/>
              <w:jc w:val="center"/>
              <w:rPr>
                <w:rFonts w:hint="eastAsia" w:ascii="仿宋_GB2312" w:hAnsi="仿宋_GB2312" w:eastAsia="仿宋_GB2312" w:cs="仿宋_GB2312"/>
                <w:szCs w:val="21"/>
              </w:rPr>
            </w:pPr>
          </w:p>
        </w:tc>
        <w:tc>
          <w:tcPr>
            <w:tcW w:w="544" w:type="dxa"/>
            <w:vAlign w:val="center"/>
          </w:tcPr>
          <w:p>
            <w:pPr>
              <w:spacing w:line="440" w:lineRule="exact"/>
              <w:jc w:val="center"/>
              <w:rPr>
                <w:rFonts w:hint="eastAsia" w:ascii="仿宋_GB2312" w:hAnsi="仿宋_GB2312" w:eastAsia="仿宋_GB2312" w:cs="仿宋_GB2312"/>
                <w:szCs w:val="21"/>
              </w:rPr>
            </w:pPr>
          </w:p>
        </w:tc>
        <w:tc>
          <w:tcPr>
            <w:tcW w:w="599" w:type="dxa"/>
            <w:vAlign w:val="center"/>
          </w:tcPr>
          <w:p>
            <w:pPr>
              <w:spacing w:line="440" w:lineRule="exact"/>
              <w:jc w:val="center"/>
              <w:rPr>
                <w:rFonts w:hint="eastAsia" w:ascii="仿宋_GB2312" w:hAnsi="仿宋_GB2312" w:eastAsia="仿宋_GB2312" w:cs="仿宋_GB2312"/>
                <w:szCs w:val="21"/>
              </w:rPr>
            </w:pPr>
          </w:p>
        </w:tc>
        <w:tc>
          <w:tcPr>
            <w:tcW w:w="572" w:type="dxa"/>
            <w:vAlign w:val="center"/>
          </w:tcPr>
          <w:p>
            <w:pPr>
              <w:spacing w:line="440" w:lineRule="exact"/>
              <w:jc w:val="center"/>
              <w:rPr>
                <w:rFonts w:hint="eastAsia" w:ascii="仿宋_GB2312" w:hAnsi="仿宋_GB2312" w:eastAsia="仿宋_GB2312" w:cs="仿宋_GB2312"/>
                <w:szCs w:val="21"/>
              </w:rPr>
            </w:pPr>
          </w:p>
        </w:tc>
        <w:tc>
          <w:tcPr>
            <w:tcW w:w="1815"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326" w:type="dxa"/>
            <w:vMerge w:val="continue"/>
          </w:tcPr>
          <w:p>
            <w:pPr>
              <w:spacing w:line="440" w:lineRule="exact"/>
              <w:rPr>
                <w:rFonts w:hint="eastAsia" w:ascii="仿宋_GB2312" w:hAnsi="仿宋_GB2312" w:eastAsia="仿宋_GB2312" w:cs="仿宋_GB2312"/>
                <w:szCs w:val="21"/>
              </w:rPr>
            </w:pPr>
          </w:p>
        </w:tc>
        <w:tc>
          <w:tcPr>
            <w:tcW w:w="567" w:type="dxa"/>
            <w:vMerge w:val="continue"/>
          </w:tcPr>
          <w:p>
            <w:pPr>
              <w:spacing w:line="440" w:lineRule="exact"/>
              <w:jc w:val="center"/>
              <w:rPr>
                <w:rFonts w:hint="eastAsia" w:ascii="仿宋_GB2312" w:hAnsi="仿宋_GB2312" w:eastAsia="仿宋_GB2312" w:cs="仿宋_GB2312"/>
                <w:szCs w:val="21"/>
              </w:rPr>
            </w:pPr>
          </w:p>
        </w:tc>
        <w:tc>
          <w:tcPr>
            <w:tcW w:w="1556" w:type="dxa"/>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卫浴家具</w:t>
            </w:r>
          </w:p>
        </w:tc>
        <w:tc>
          <w:tcPr>
            <w:tcW w:w="617"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w:t>
            </w:r>
          </w:p>
        </w:tc>
        <w:tc>
          <w:tcPr>
            <w:tcW w:w="532" w:type="dxa"/>
            <w:vAlign w:val="center"/>
          </w:tcPr>
          <w:p>
            <w:pPr>
              <w:spacing w:line="440" w:lineRule="exact"/>
              <w:jc w:val="center"/>
              <w:rPr>
                <w:rFonts w:hint="eastAsia" w:ascii="仿宋_GB2312" w:hAnsi="仿宋_GB2312" w:eastAsia="仿宋_GB2312" w:cs="仿宋_GB2312"/>
                <w:szCs w:val="21"/>
              </w:rPr>
            </w:pPr>
          </w:p>
        </w:tc>
        <w:tc>
          <w:tcPr>
            <w:tcW w:w="530" w:type="dxa"/>
            <w:vAlign w:val="center"/>
          </w:tcPr>
          <w:p>
            <w:pPr>
              <w:spacing w:line="440" w:lineRule="exact"/>
              <w:jc w:val="center"/>
              <w:rPr>
                <w:rFonts w:hint="eastAsia" w:ascii="仿宋_GB2312" w:hAnsi="仿宋_GB2312" w:eastAsia="仿宋_GB2312" w:cs="仿宋_GB2312"/>
                <w:szCs w:val="21"/>
              </w:rPr>
            </w:pPr>
          </w:p>
        </w:tc>
        <w:tc>
          <w:tcPr>
            <w:tcW w:w="586" w:type="dxa"/>
            <w:vAlign w:val="center"/>
          </w:tcPr>
          <w:p>
            <w:pPr>
              <w:spacing w:line="440" w:lineRule="exact"/>
              <w:jc w:val="center"/>
              <w:rPr>
                <w:rFonts w:hint="eastAsia" w:ascii="仿宋_GB2312" w:hAnsi="仿宋_GB2312" w:eastAsia="仿宋_GB2312" w:cs="仿宋_GB2312"/>
                <w:szCs w:val="21"/>
              </w:rPr>
            </w:pPr>
          </w:p>
        </w:tc>
        <w:tc>
          <w:tcPr>
            <w:tcW w:w="572" w:type="dxa"/>
            <w:vAlign w:val="center"/>
          </w:tcPr>
          <w:p>
            <w:pPr>
              <w:spacing w:line="440" w:lineRule="exact"/>
              <w:jc w:val="center"/>
              <w:rPr>
                <w:rFonts w:hint="eastAsia" w:ascii="仿宋_GB2312" w:hAnsi="仿宋_GB2312" w:eastAsia="仿宋_GB2312" w:cs="仿宋_GB2312"/>
                <w:szCs w:val="21"/>
              </w:rPr>
            </w:pPr>
          </w:p>
        </w:tc>
        <w:tc>
          <w:tcPr>
            <w:tcW w:w="544" w:type="dxa"/>
            <w:vAlign w:val="center"/>
          </w:tcPr>
          <w:p>
            <w:pPr>
              <w:spacing w:line="440" w:lineRule="exact"/>
              <w:jc w:val="center"/>
              <w:rPr>
                <w:rFonts w:hint="eastAsia" w:ascii="仿宋_GB2312" w:hAnsi="仿宋_GB2312" w:eastAsia="仿宋_GB2312" w:cs="仿宋_GB2312"/>
                <w:szCs w:val="21"/>
              </w:rPr>
            </w:pPr>
          </w:p>
        </w:tc>
        <w:tc>
          <w:tcPr>
            <w:tcW w:w="599" w:type="dxa"/>
            <w:vAlign w:val="center"/>
          </w:tcPr>
          <w:p>
            <w:pPr>
              <w:spacing w:line="440" w:lineRule="exact"/>
              <w:jc w:val="center"/>
              <w:rPr>
                <w:rFonts w:hint="eastAsia" w:ascii="仿宋_GB2312" w:hAnsi="仿宋_GB2312" w:eastAsia="仿宋_GB2312" w:cs="仿宋_GB2312"/>
                <w:szCs w:val="21"/>
              </w:rPr>
            </w:pPr>
          </w:p>
        </w:tc>
        <w:tc>
          <w:tcPr>
            <w:tcW w:w="572" w:type="dxa"/>
            <w:vAlign w:val="center"/>
          </w:tcPr>
          <w:p>
            <w:pPr>
              <w:spacing w:line="4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1815" w:type="dxa"/>
            <w:vAlign w:val="center"/>
          </w:tcPr>
          <w:p>
            <w:pPr>
              <w:spacing w:line="44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1326" w:type="dxa"/>
            <w:vMerge w:val="continue"/>
          </w:tcPr>
          <w:p>
            <w:pPr>
              <w:spacing w:line="440" w:lineRule="exact"/>
              <w:rPr>
                <w:rFonts w:hint="eastAsia" w:ascii="仿宋_GB2312" w:hAnsi="仿宋_GB2312" w:eastAsia="仿宋_GB2312" w:cs="仿宋_GB2312"/>
                <w:szCs w:val="21"/>
              </w:rPr>
            </w:pPr>
          </w:p>
        </w:tc>
        <w:tc>
          <w:tcPr>
            <w:tcW w:w="567" w:type="dxa"/>
            <w:vMerge w:val="continue"/>
          </w:tcPr>
          <w:p>
            <w:pPr>
              <w:spacing w:line="440" w:lineRule="exact"/>
              <w:jc w:val="center"/>
              <w:rPr>
                <w:rFonts w:hint="eastAsia" w:ascii="仿宋_GB2312" w:hAnsi="仿宋_GB2312" w:eastAsia="仿宋_GB2312" w:cs="仿宋_GB2312"/>
                <w:szCs w:val="21"/>
              </w:rPr>
            </w:pPr>
          </w:p>
        </w:tc>
        <w:tc>
          <w:tcPr>
            <w:tcW w:w="1556" w:type="dxa"/>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卫生陶瓷</w:t>
            </w:r>
          </w:p>
        </w:tc>
        <w:tc>
          <w:tcPr>
            <w:tcW w:w="617"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5</w:t>
            </w:r>
          </w:p>
        </w:tc>
        <w:tc>
          <w:tcPr>
            <w:tcW w:w="532"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6</w:t>
            </w:r>
          </w:p>
        </w:tc>
        <w:tc>
          <w:tcPr>
            <w:tcW w:w="530" w:type="dxa"/>
            <w:vAlign w:val="center"/>
          </w:tcPr>
          <w:p>
            <w:pPr>
              <w:spacing w:line="440" w:lineRule="exact"/>
              <w:jc w:val="center"/>
              <w:rPr>
                <w:rFonts w:hint="eastAsia" w:ascii="仿宋_GB2312" w:hAnsi="仿宋_GB2312" w:eastAsia="仿宋_GB2312" w:cs="仿宋_GB2312"/>
                <w:szCs w:val="21"/>
              </w:rPr>
            </w:pPr>
          </w:p>
        </w:tc>
        <w:tc>
          <w:tcPr>
            <w:tcW w:w="586" w:type="dxa"/>
            <w:vAlign w:val="center"/>
          </w:tcPr>
          <w:p>
            <w:pPr>
              <w:spacing w:line="440" w:lineRule="exact"/>
              <w:jc w:val="center"/>
              <w:rPr>
                <w:rFonts w:hint="eastAsia" w:ascii="仿宋_GB2312" w:hAnsi="仿宋_GB2312" w:eastAsia="仿宋_GB2312" w:cs="仿宋_GB2312"/>
                <w:szCs w:val="21"/>
              </w:rPr>
            </w:pPr>
          </w:p>
        </w:tc>
        <w:tc>
          <w:tcPr>
            <w:tcW w:w="572" w:type="dxa"/>
            <w:vAlign w:val="center"/>
          </w:tcPr>
          <w:p>
            <w:pPr>
              <w:spacing w:line="440" w:lineRule="exact"/>
              <w:jc w:val="center"/>
              <w:rPr>
                <w:rFonts w:hint="eastAsia" w:ascii="仿宋_GB2312" w:hAnsi="仿宋_GB2312" w:eastAsia="仿宋_GB2312" w:cs="仿宋_GB2312"/>
                <w:szCs w:val="21"/>
              </w:rPr>
            </w:pPr>
          </w:p>
        </w:tc>
        <w:tc>
          <w:tcPr>
            <w:tcW w:w="544" w:type="dxa"/>
            <w:vAlign w:val="center"/>
          </w:tcPr>
          <w:p>
            <w:pPr>
              <w:spacing w:line="440" w:lineRule="exact"/>
              <w:jc w:val="center"/>
              <w:rPr>
                <w:rFonts w:hint="eastAsia" w:ascii="仿宋_GB2312" w:hAnsi="仿宋_GB2312" w:eastAsia="仿宋_GB2312" w:cs="仿宋_GB2312"/>
                <w:szCs w:val="21"/>
              </w:rPr>
            </w:pPr>
          </w:p>
        </w:tc>
        <w:tc>
          <w:tcPr>
            <w:tcW w:w="599" w:type="dxa"/>
            <w:vAlign w:val="center"/>
          </w:tcPr>
          <w:p>
            <w:pPr>
              <w:spacing w:line="440" w:lineRule="exact"/>
              <w:jc w:val="center"/>
              <w:rPr>
                <w:rFonts w:hint="eastAsia" w:ascii="仿宋_GB2312" w:hAnsi="仿宋_GB2312" w:eastAsia="仿宋_GB2312" w:cs="仿宋_GB2312"/>
                <w:szCs w:val="21"/>
              </w:rPr>
            </w:pPr>
          </w:p>
        </w:tc>
        <w:tc>
          <w:tcPr>
            <w:tcW w:w="572"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3</w:t>
            </w:r>
          </w:p>
        </w:tc>
        <w:tc>
          <w:tcPr>
            <w:tcW w:w="1815"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14</w:t>
            </w:r>
          </w:p>
        </w:tc>
      </w:tr>
    </w:tbl>
    <w:p>
      <w:pPr>
        <w:suppressAutoHyphens/>
        <w:spacing w:line="600" w:lineRule="exact"/>
        <w:ind w:firstLine="640" w:firstLineChars="200"/>
        <w:rPr>
          <w:rFonts w:ascii="Times New Roman" w:hAnsi="Times New Roman" w:eastAsia="仿宋_GB2312"/>
          <w:color w:val="222222"/>
          <w:sz w:val="32"/>
          <w:szCs w:val="32"/>
          <w:shd w:val="clear" w:color="auto" w:fill="FFFFFF"/>
        </w:rPr>
      </w:pPr>
    </w:p>
    <w:tbl>
      <w:tblPr>
        <w:tblStyle w:val="7"/>
        <w:tblW w:w="98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6"/>
        <w:gridCol w:w="2123"/>
        <w:gridCol w:w="617"/>
        <w:gridCol w:w="532"/>
        <w:gridCol w:w="530"/>
        <w:gridCol w:w="586"/>
        <w:gridCol w:w="572"/>
        <w:gridCol w:w="544"/>
        <w:gridCol w:w="599"/>
        <w:gridCol w:w="572"/>
        <w:gridCol w:w="1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3449" w:type="dxa"/>
            <w:gridSpan w:val="2"/>
            <w:vMerge w:val="restart"/>
            <w:vAlign w:val="center"/>
          </w:tcPr>
          <w:p>
            <w:pPr>
              <w:jc w:val="center"/>
              <w:rPr>
                <w:rFonts w:hint="eastAsia" w:ascii="仿宋_GB2312" w:hAnsi="仿宋_GB2312" w:eastAsia="仿宋_GB2312" w:cs="仿宋_GB2312"/>
                <w:b/>
                <w:bCs/>
                <w:szCs w:val="21"/>
              </w:rPr>
            </w:pPr>
            <w:r>
              <w:rPr>
                <w:rFonts w:hint="eastAsia" w:ascii="Times New Roman" w:hAnsi="Times New Roman" w:eastAsia="仿宋_GB2312"/>
                <w:b/>
                <w:bCs/>
                <w:color w:val="000000"/>
                <w:kern w:val="0"/>
                <w:szCs w:val="21"/>
                <w:lang w:bidi="ar"/>
              </w:rPr>
              <w:t>类别</w:t>
            </w:r>
          </w:p>
        </w:tc>
        <w:tc>
          <w:tcPr>
            <w:tcW w:w="2265" w:type="dxa"/>
            <w:gridSpan w:val="4"/>
            <w:vAlign w:val="center"/>
          </w:tcPr>
          <w:p>
            <w:pPr>
              <w:jc w:val="center"/>
              <w:rPr>
                <w:rFonts w:hint="eastAsia" w:ascii="仿宋_GB2312" w:hAnsi="仿宋_GB2312" w:eastAsia="仿宋_GB2312" w:cs="仿宋_GB2312"/>
                <w:b/>
                <w:bCs/>
                <w:szCs w:val="21"/>
              </w:rPr>
            </w:pPr>
            <w:r>
              <w:rPr>
                <w:rFonts w:hint="eastAsia" w:ascii="仿宋_GB2312" w:hAnsi="仿宋_GB2312" w:eastAsia="仿宋_GB2312" w:cs="仿宋_GB2312"/>
                <w:b/>
                <w:bCs/>
                <w:szCs w:val="21"/>
              </w:rPr>
              <w:t>现行标准</w:t>
            </w:r>
          </w:p>
        </w:tc>
        <w:tc>
          <w:tcPr>
            <w:tcW w:w="2287" w:type="dxa"/>
            <w:gridSpan w:val="4"/>
            <w:vAlign w:val="center"/>
          </w:tcPr>
          <w:p>
            <w:pPr>
              <w:jc w:val="center"/>
              <w:rPr>
                <w:rFonts w:hint="eastAsia" w:ascii="仿宋_GB2312" w:hAnsi="仿宋_GB2312" w:eastAsia="仿宋_GB2312" w:cs="仿宋_GB2312"/>
                <w:b/>
                <w:bCs/>
                <w:szCs w:val="21"/>
              </w:rPr>
            </w:pPr>
            <w:r>
              <w:rPr>
                <w:rFonts w:hint="eastAsia" w:ascii="仿宋_GB2312" w:hAnsi="仿宋_GB2312" w:eastAsia="仿宋_GB2312" w:cs="仿宋_GB2312"/>
                <w:b/>
                <w:bCs/>
                <w:szCs w:val="21"/>
              </w:rPr>
              <w:t>拟制订标准</w:t>
            </w:r>
          </w:p>
        </w:tc>
        <w:tc>
          <w:tcPr>
            <w:tcW w:w="1815" w:type="dxa"/>
            <w:vMerge w:val="restart"/>
            <w:vAlign w:val="center"/>
          </w:tcPr>
          <w:p>
            <w:pPr>
              <w:jc w:val="center"/>
              <w:rPr>
                <w:rFonts w:hint="eastAsia" w:ascii="仿宋_GB2312" w:hAnsi="仿宋_GB2312" w:eastAsia="仿宋_GB2312" w:cs="仿宋_GB2312"/>
                <w:b/>
                <w:bCs/>
                <w:szCs w:val="21"/>
              </w:rPr>
            </w:pPr>
            <w:r>
              <w:rPr>
                <w:rFonts w:hint="eastAsia" w:ascii="仿宋_GB2312" w:hAnsi="仿宋_GB2312" w:eastAsia="仿宋_GB2312" w:cs="仿宋_GB2312"/>
                <w:b/>
                <w:bCs/>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4" w:hRule="atLeast"/>
          <w:jc w:val="center"/>
        </w:trPr>
        <w:tc>
          <w:tcPr>
            <w:tcW w:w="3449" w:type="dxa"/>
            <w:gridSpan w:val="2"/>
            <w:vMerge w:val="continue"/>
            <w:vAlign w:val="center"/>
          </w:tcPr>
          <w:p>
            <w:pPr>
              <w:jc w:val="center"/>
              <w:rPr>
                <w:rFonts w:hint="eastAsia" w:ascii="仿宋_GB2312" w:hAnsi="仿宋_GB2312" w:eastAsia="仿宋_GB2312" w:cs="仿宋_GB2312"/>
                <w:szCs w:val="21"/>
              </w:rPr>
            </w:pPr>
          </w:p>
        </w:tc>
        <w:tc>
          <w:tcPr>
            <w:tcW w:w="617" w:type="dxa"/>
            <w:vAlign w:val="center"/>
          </w:tcPr>
          <w:p>
            <w:pPr>
              <w:spacing w:line="360" w:lineRule="exact"/>
              <w:jc w:val="center"/>
              <w:rPr>
                <w:rFonts w:hint="eastAsia" w:ascii="仿宋_GB2312" w:hAnsi="仿宋_GB2312" w:eastAsia="仿宋_GB2312" w:cs="仿宋_GB2312"/>
                <w:b/>
                <w:bCs/>
                <w:szCs w:val="21"/>
              </w:rPr>
            </w:pPr>
            <w:r>
              <w:rPr>
                <w:rFonts w:hint="eastAsia" w:ascii="仿宋_GB2312" w:hAnsi="仿宋_GB2312" w:eastAsia="仿宋_GB2312" w:cs="仿宋_GB2312"/>
                <w:b/>
                <w:bCs/>
                <w:szCs w:val="21"/>
              </w:rPr>
              <w:t>国家标准</w:t>
            </w:r>
          </w:p>
        </w:tc>
        <w:tc>
          <w:tcPr>
            <w:tcW w:w="532" w:type="dxa"/>
            <w:vAlign w:val="center"/>
          </w:tcPr>
          <w:p>
            <w:pPr>
              <w:spacing w:line="360" w:lineRule="exact"/>
              <w:jc w:val="center"/>
              <w:rPr>
                <w:rFonts w:hint="eastAsia" w:ascii="仿宋_GB2312" w:hAnsi="仿宋_GB2312" w:eastAsia="仿宋_GB2312" w:cs="仿宋_GB2312"/>
                <w:b/>
                <w:bCs/>
                <w:szCs w:val="21"/>
              </w:rPr>
            </w:pPr>
            <w:r>
              <w:rPr>
                <w:rFonts w:hint="eastAsia" w:ascii="仿宋_GB2312" w:hAnsi="仿宋_GB2312" w:eastAsia="仿宋_GB2312" w:cs="仿宋_GB2312"/>
                <w:b/>
                <w:bCs/>
                <w:szCs w:val="21"/>
              </w:rPr>
              <w:t>行业标准</w:t>
            </w:r>
          </w:p>
        </w:tc>
        <w:tc>
          <w:tcPr>
            <w:tcW w:w="530" w:type="dxa"/>
            <w:vAlign w:val="center"/>
          </w:tcPr>
          <w:p>
            <w:pPr>
              <w:spacing w:line="360" w:lineRule="exact"/>
              <w:jc w:val="center"/>
              <w:rPr>
                <w:rFonts w:hint="eastAsia" w:ascii="仿宋_GB2312" w:hAnsi="仿宋_GB2312" w:eastAsia="仿宋_GB2312" w:cs="仿宋_GB2312"/>
                <w:b/>
                <w:bCs/>
                <w:szCs w:val="21"/>
              </w:rPr>
            </w:pPr>
            <w:r>
              <w:rPr>
                <w:rFonts w:hint="eastAsia" w:ascii="仿宋_GB2312" w:hAnsi="仿宋_GB2312" w:eastAsia="仿宋_GB2312" w:cs="仿宋_GB2312"/>
                <w:b/>
                <w:bCs/>
                <w:szCs w:val="21"/>
              </w:rPr>
              <w:t>地方标准</w:t>
            </w:r>
          </w:p>
        </w:tc>
        <w:tc>
          <w:tcPr>
            <w:tcW w:w="586" w:type="dxa"/>
            <w:vAlign w:val="center"/>
          </w:tcPr>
          <w:p>
            <w:pPr>
              <w:spacing w:line="360" w:lineRule="exact"/>
              <w:jc w:val="center"/>
              <w:rPr>
                <w:rFonts w:hint="eastAsia" w:ascii="仿宋_GB2312" w:hAnsi="仿宋_GB2312" w:eastAsia="仿宋_GB2312" w:cs="仿宋_GB2312"/>
                <w:b/>
                <w:bCs/>
                <w:szCs w:val="21"/>
              </w:rPr>
            </w:pPr>
            <w:r>
              <w:rPr>
                <w:rFonts w:hint="eastAsia" w:ascii="仿宋_GB2312" w:hAnsi="仿宋_GB2312" w:eastAsia="仿宋_GB2312" w:cs="仿宋_GB2312"/>
                <w:b/>
                <w:bCs/>
                <w:szCs w:val="21"/>
              </w:rPr>
              <w:t>团体标准</w:t>
            </w:r>
          </w:p>
        </w:tc>
        <w:tc>
          <w:tcPr>
            <w:tcW w:w="572" w:type="dxa"/>
            <w:vAlign w:val="center"/>
          </w:tcPr>
          <w:p>
            <w:pPr>
              <w:spacing w:line="360" w:lineRule="exact"/>
              <w:jc w:val="center"/>
              <w:rPr>
                <w:rFonts w:hint="eastAsia" w:ascii="仿宋_GB2312" w:hAnsi="仿宋_GB2312" w:eastAsia="仿宋_GB2312" w:cs="仿宋_GB2312"/>
                <w:b/>
                <w:bCs/>
                <w:szCs w:val="21"/>
              </w:rPr>
            </w:pPr>
            <w:r>
              <w:rPr>
                <w:rFonts w:hint="eastAsia" w:ascii="仿宋_GB2312" w:hAnsi="仿宋_GB2312" w:eastAsia="仿宋_GB2312" w:cs="仿宋_GB2312"/>
                <w:b/>
                <w:bCs/>
                <w:szCs w:val="21"/>
              </w:rPr>
              <w:t>国家标准</w:t>
            </w:r>
          </w:p>
        </w:tc>
        <w:tc>
          <w:tcPr>
            <w:tcW w:w="544" w:type="dxa"/>
            <w:vAlign w:val="center"/>
          </w:tcPr>
          <w:p>
            <w:pPr>
              <w:spacing w:line="360" w:lineRule="exact"/>
              <w:jc w:val="center"/>
              <w:rPr>
                <w:rFonts w:hint="eastAsia" w:ascii="仿宋_GB2312" w:hAnsi="仿宋_GB2312" w:eastAsia="仿宋_GB2312" w:cs="仿宋_GB2312"/>
                <w:b/>
                <w:bCs/>
                <w:szCs w:val="21"/>
              </w:rPr>
            </w:pPr>
            <w:r>
              <w:rPr>
                <w:rFonts w:hint="eastAsia" w:ascii="仿宋_GB2312" w:hAnsi="仿宋_GB2312" w:eastAsia="仿宋_GB2312" w:cs="仿宋_GB2312"/>
                <w:b/>
                <w:bCs/>
                <w:szCs w:val="21"/>
              </w:rPr>
              <w:t>行业标准</w:t>
            </w:r>
          </w:p>
        </w:tc>
        <w:tc>
          <w:tcPr>
            <w:tcW w:w="599" w:type="dxa"/>
            <w:vAlign w:val="center"/>
          </w:tcPr>
          <w:p>
            <w:pPr>
              <w:spacing w:line="360" w:lineRule="exact"/>
              <w:jc w:val="center"/>
              <w:rPr>
                <w:rFonts w:hint="eastAsia" w:ascii="仿宋_GB2312" w:hAnsi="仿宋_GB2312" w:eastAsia="仿宋_GB2312" w:cs="仿宋_GB2312"/>
                <w:b/>
                <w:bCs/>
                <w:szCs w:val="21"/>
              </w:rPr>
            </w:pPr>
            <w:r>
              <w:rPr>
                <w:rFonts w:hint="eastAsia" w:ascii="仿宋_GB2312" w:hAnsi="仿宋_GB2312" w:eastAsia="仿宋_GB2312" w:cs="仿宋_GB2312"/>
                <w:b/>
                <w:bCs/>
                <w:szCs w:val="21"/>
              </w:rPr>
              <w:t>地方标准</w:t>
            </w:r>
          </w:p>
        </w:tc>
        <w:tc>
          <w:tcPr>
            <w:tcW w:w="572" w:type="dxa"/>
            <w:vAlign w:val="center"/>
          </w:tcPr>
          <w:p>
            <w:pPr>
              <w:spacing w:line="360" w:lineRule="exact"/>
              <w:jc w:val="center"/>
              <w:rPr>
                <w:rFonts w:hint="eastAsia" w:ascii="仿宋_GB2312" w:hAnsi="仿宋_GB2312" w:eastAsia="仿宋_GB2312" w:cs="仿宋_GB2312"/>
                <w:b/>
                <w:bCs/>
                <w:szCs w:val="21"/>
              </w:rPr>
            </w:pPr>
            <w:r>
              <w:rPr>
                <w:rFonts w:hint="eastAsia" w:ascii="仿宋_GB2312" w:hAnsi="仿宋_GB2312" w:eastAsia="仿宋_GB2312" w:cs="仿宋_GB2312"/>
                <w:b/>
                <w:bCs/>
                <w:szCs w:val="21"/>
              </w:rPr>
              <w:t>团体标准</w:t>
            </w:r>
          </w:p>
        </w:tc>
        <w:tc>
          <w:tcPr>
            <w:tcW w:w="1815" w:type="dxa"/>
            <w:vMerge w:val="continue"/>
            <w:vAlign w:val="center"/>
          </w:tcPr>
          <w:p>
            <w:pPr>
              <w:jc w:val="center"/>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6" w:type="dxa"/>
            <w:vMerge w:val="restart"/>
            <w:vAlign w:val="center"/>
          </w:tcPr>
          <w:p>
            <w:pPr>
              <w:spacing w:line="440" w:lineRule="exact"/>
              <w:rPr>
                <w:rFonts w:hint="eastAsia" w:ascii="仿宋_GB2312" w:hAnsi="仿宋_GB2312" w:eastAsia="仿宋_GB2312" w:cs="仿宋_GB2312"/>
                <w:szCs w:val="21"/>
              </w:rPr>
            </w:pPr>
            <w:r>
              <w:rPr>
                <w:rFonts w:hint="eastAsia" w:ascii="仿宋_GB2312" w:hAnsi="仿宋_GB2312" w:eastAsia="仿宋_GB2312" w:cs="仿宋_GB2312"/>
                <w:szCs w:val="21"/>
              </w:rPr>
              <w:t>生产标准子体系</w:t>
            </w:r>
          </w:p>
        </w:tc>
        <w:tc>
          <w:tcPr>
            <w:tcW w:w="2123" w:type="dxa"/>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其他五金</w:t>
            </w:r>
          </w:p>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制品</w:t>
            </w:r>
          </w:p>
        </w:tc>
        <w:tc>
          <w:tcPr>
            <w:tcW w:w="617"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w:t>
            </w:r>
          </w:p>
        </w:tc>
        <w:tc>
          <w:tcPr>
            <w:tcW w:w="532"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6</w:t>
            </w:r>
          </w:p>
        </w:tc>
        <w:tc>
          <w:tcPr>
            <w:tcW w:w="530" w:type="dxa"/>
            <w:vAlign w:val="center"/>
          </w:tcPr>
          <w:p>
            <w:pPr>
              <w:spacing w:line="440" w:lineRule="exact"/>
              <w:jc w:val="center"/>
              <w:rPr>
                <w:rFonts w:hint="eastAsia" w:ascii="仿宋_GB2312" w:hAnsi="仿宋_GB2312" w:eastAsia="仿宋_GB2312" w:cs="仿宋_GB2312"/>
                <w:szCs w:val="21"/>
              </w:rPr>
            </w:pPr>
          </w:p>
        </w:tc>
        <w:tc>
          <w:tcPr>
            <w:tcW w:w="586" w:type="dxa"/>
            <w:vAlign w:val="center"/>
          </w:tcPr>
          <w:p>
            <w:pPr>
              <w:spacing w:line="440" w:lineRule="exact"/>
              <w:jc w:val="center"/>
              <w:rPr>
                <w:rFonts w:hint="eastAsia" w:ascii="仿宋_GB2312" w:hAnsi="仿宋_GB2312" w:eastAsia="仿宋_GB2312" w:cs="仿宋_GB2312"/>
                <w:szCs w:val="21"/>
              </w:rPr>
            </w:pPr>
          </w:p>
        </w:tc>
        <w:tc>
          <w:tcPr>
            <w:tcW w:w="572" w:type="dxa"/>
            <w:vAlign w:val="center"/>
          </w:tcPr>
          <w:p>
            <w:pPr>
              <w:spacing w:line="440" w:lineRule="exact"/>
              <w:jc w:val="center"/>
              <w:rPr>
                <w:rFonts w:hint="eastAsia" w:ascii="仿宋_GB2312" w:hAnsi="仿宋_GB2312" w:eastAsia="仿宋_GB2312" w:cs="仿宋_GB2312"/>
                <w:szCs w:val="21"/>
              </w:rPr>
            </w:pPr>
          </w:p>
        </w:tc>
        <w:tc>
          <w:tcPr>
            <w:tcW w:w="544" w:type="dxa"/>
            <w:vAlign w:val="center"/>
          </w:tcPr>
          <w:p>
            <w:pPr>
              <w:spacing w:line="440" w:lineRule="exact"/>
              <w:jc w:val="center"/>
              <w:rPr>
                <w:rFonts w:hint="eastAsia" w:ascii="仿宋_GB2312" w:hAnsi="仿宋_GB2312" w:eastAsia="仿宋_GB2312" w:cs="仿宋_GB2312"/>
                <w:szCs w:val="21"/>
              </w:rPr>
            </w:pPr>
          </w:p>
        </w:tc>
        <w:tc>
          <w:tcPr>
            <w:tcW w:w="599" w:type="dxa"/>
            <w:vAlign w:val="center"/>
          </w:tcPr>
          <w:p>
            <w:pPr>
              <w:spacing w:line="440" w:lineRule="exact"/>
              <w:jc w:val="center"/>
              <w:rPr>
                <w:rFonts w:hint="eastAsia" w:ascii="仿宋_GB2312" w:hAnsi="仿宋_GB2312" w:eastAsia="仿宋_GB2312" w:cs="仿宋_GB2312"/>
                <w:szCs w:val="21"/>
              </w:rPr>
            </w:pPr>
          </w:p>
        </w:tc>
        <w:tc>
          <w:tcPr>
            <w:tcW w:w="572" w:type="dxa"/>
            <w:vAlign w:val="center"/>
          </w:tcPr>
          <w:p>
            <w:pPr>
              <w:spacing w:line="440" w:lineRule="exact"/>
              <w:jc w:val="center"/>
              <w:rPr>
                <w:rFonts w:hint="eastAsia" w:ascii="仿宋_GB2312" w:hAnsi="仿宋_GB2312" w:eastAsia="仿宋_GB2312" w:cs="仿宋_GB2312"/>
                <w:szCs w:val="21"/>
              </w:rPr>
            </w:pPr>
          </w:p>
        </w:tc>
        <w:tc>
          <w:tcPr>
            <w:tcW w:w="1815"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326" w:type="dxa"/>
            <w:vMerge w:val="continue"/>
          </w:tcPr>
          <w:p>
            <w:pPr>
              <w:spacing w:line="440" w:lineRule="exact"/>
              <w:rPr>
                <w:rFonts w:hint="eastAsia" w:ascii="仿宋_GB2312" w:hAnsi="仿宋_GB2312" w:eastAsia="仿宋_GB2312" w:cs="仿宋_GB2312"/>
                <w:szCs w:val="21"/>
              </w:rPr>
            </w:pPr>
          </w:p>
        </w:tc>
        <w:tc>
          <w:tcPr>
            <w:tcW w:w="2123"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元配件标准</w:t>
            </w:r>
          </w:p>
        </w:tc>
        <w:tc>
          <w:tcPr>
            <w:tcW w:w="617"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27</w:t>
            </w:r>
          </w:p>
        </w:tc>
        <w:tc>
          <w:tcPr>
            <w:tcW w:w="532"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25</w:t>
            </w:r>
          </w:p>
        </w:tc>
        <w:tc>
          <w:tcPr>
            <w:tcW w:w="530" w:type="dxa"/>
            <w:vAlign w:val="center"/>
          </w:tcPr>
          <w:p>
            <w:pPr>
              <w:spacing w:line="440" w:lineRule="exact"/>
              <w:jc w:val="center"/>
              <w:rPr>
                <w:rFonts w:hint="eastAsia" w:ascii="仿宋_GB2312" w:hAnsi="仿宋_GB2312" w:eastAsia="仿宋_GB2312" w:cs="仿宋_GB2312"/>
                <w:szCs w:val="21"/>
              </w:rPr>
            </w:pPr>
          </w:p>
        </w:tc>
        <w:tc>
          <w:tcPr>
            <w:tcW w:w="586" w:type="dxa"/>
            <w:vAlign w:val="center"/>
          </w:tcPr>
          <w:p>
            <w:pPr>
              <w:spacing w:line="440" w:lineRule="exact"/>
              <w:jc w:val="center"/>
              <w:rPr>
                <w:rFonts w:hint="eastAsia" w:ascii="仿宋_GB2312" w:hAnsi="仿宋_GB2312" w:eastAsia="仿宋_GB2312" w:cs="仿宋_GB2312"/>
                <w:szCs w:val="21"/>
              </w:rPr>
            </w:pPr>
          </w:p>
        </w:tc>
        <w:tc>
          <w:tcPr>
            <w:tcW w:w="572" w:type="dxa"/>
            <w:vAlign w:val="center"/>
          </w:tcPr>
          <w:p>
            <w:pPr>
              <w:spacing w:line="440" w:lineRule="exact"/>
              <w:jc w:val="center"/>
              <w:rPr>
                <w:rFonts w:hint="eastAsia" w:ascii="仿宋_GB2312" w:hAnsi="仿宋_GB2312" w:eastAsia="仿宋_GB2312" w:cs="仿宋_GB2312"/>
                <w:szCs w:val="21"/>
              </w:rPr>
            </w:pPr>
          </w:p>
        </w:tc>
        <w:tc>
          <w:tcPr>
            <w:tcW w:w="544" w:type="dxa"/>
            <w:vAlign w:val="center"/>
          </w:tcPr>
          <w:p>
            <w:pPr>
              <w:spacing w:line="440" w:lineRule="exact"/>
              <w:jc w:val="center"/>
              <w:rPr>
                <w:rFonts w:hint="eastAsia" w:ascii="仿宋_GB2312" w:hAnsi="仿宋_GB2312" w:eastAsia="仿宋_GB2312" w:cs="仿宋_GB2312"/>
                <w:szCs w:val="21"/>
              </w:rPr>
            </w:pPr>
          </w:p>
        </w:tc>
        <w:tc>
          <w:tcPr>
            <w:tcW w:w="599" w:type="dxa"/>
            <w:vAlign w:val="center"/>
          </w:tcPr>
          <w:p>
            <w:pPr>
              <w:spacing w:line="440" w:lineRule="exact"/>
              <w:jc w:val="center"/>
              <w:rPr>
                <w:rFonts w:hint="eastAsia" w:ascii="仿宋_GB2312" w:hAnsi="仿宋_GB2312" w:eastAsia="仿宋_GB2312" w:cs="仿宋_GB2312"/>
                <w:szCs w:val="21"/>
              </w:rPr>
            </w:pPr>
          </w:p>
        </w:tc>
        <w:tc>
          <w:tcPr>
            <w:tcW w:w="572"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2</w:t>
            </w:r>
          </w:p>
        </w:tc>
        <w:tc>
          <w:tcPr>
            <w:tcW w:w="1815"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326" w:type="dxa"/>
            <w:vMerge w:val="continue"/>
          </w:tcPr>
          <w:p>
            <w:pPr>
              <w:spacing w:line="440" w:lineRule="exact"/>
              <w:rPr>
                <w:rFonts w:hint="eastAsia" w:ascii="仿宋_GB2312" w:hAnsi="仿宋_GB2312" w:eastAsia="仿宋_GB2312" w:cs="仿宋_GB2312"/>
                <w:szCs w:val="21"/>
              </w:rPr>
            </w:pPr>
          </w:p>
        </w:tc>
        <w:tc>
          <w:tcPr>
            <w:tcW w:w="2123" w:type="dxa"/>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检验检测标准</w:t>
            </w:r>
          </w:p>
        </w:tc>
        <w:tc>
          <w:tcPr>
            <w:tcW w:w="617"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67</w:t>
            </w:r>
          </w:p>
        </w:tc>
        <w:tc>
          <w:tcPr>
            <w:tcW w:w="532"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9</w:t>
            </w:r>
          </w:p>
        </w:tc>
        <w:tc>
          <w:tcPr>
            <w:tcW w:w="530" w:type="dxa"/>
            <w:vAlign w:val="center"/>
          </w:tcPr>
          <w:p>
            <w:pPr>
              <w:spacing w:line="440" w:lineRule="exact"/>
              <w:jc w:val="center"/>
              <w:rPr>
                <w:rFonts w:hint="eastAsia" w:ascii="仿宋_GB2312" w:hAnsi="仿宋_GB2312" w:eastAsia="仿宋_GB2312" w:cs="仿宋_GB2312"/>
                <w:szCs w:val="21"/>
              </w:rPr>
            </w:pPr>
          </w:p>
        </w:tc>
        <w:tc>
          <w:tcPr>
            <w:tcW w:w="586"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2</w:t>
            </w:r>
          </w:p>
        </w:tc>
        <w:tc>
          <w:tcPr>
            <w:tcW w:w="572" w:type="dxa"/>
            <w:vAlign w:val="center"/>
          </w:tcPr>
          <w:p>
            <w:pPr>
              <w:spacing w:line="440" w:lineRule="exact"/>
              <w:jc w:val="center"/>
              <w:rPr>
                <w:rFonts w:hint="eastAsia" w:ascii="仿宋_GB2312" w:hAnsi="仿宋_GB2312" w:eastAsia="仿宋_GB2312" w:cs="仿宋_GB2312"/>
                <w:szCs w:val="21"/>
              </w:rPr>
            </w:pPr>
          </w:p>
        </w:tc>
        <w:tc>
          <w:tcPr>
            <w:tcW w:w="544" w:type="dxa"/>
            <w:vAlign w:val="center"/>
          </w:tcPr>
          <w:p>
            <w:pPr>
              <w:spacing w:line="440" w:lineRule="exact"/>
              <w:jc w:val="center"/>
              <w:rPr>
                <w:rFonts w:hint="eastAsia" w:ascii="仿宋_GB2312" w:hAnsi="仿宋_GB2312" w:eastAsia="仿宋_GB2312" w:cs="仿宋_GB2312"/>
                <w:szCs w:val="21"/>
              </w:rPr>
            </w:pPr>
          </w:p>
        </w:tc>
        <w:tc>
          <w:tcPr>
            <w:tcW w:w="599" w:type="dxa"/>
            <w:vAlign w:val="center"/>
          </w:tcPr>
          <w:p>
            <w:pPr>
              <w:spacing w:line="440" w:lineRule="exact"/>
              <w:jc w:val="center"/>
              <w:rPr>
                <w:rFonts w:hint="eastAsia" w:ascii="仿宋_GB2312" w:hAnsi="仿宋_GB2312" w:eastAsia="仿宋_GB2312" w:cs="仿宋_GB2312"/>
                <w:szCs w:val="21"/>
              </w:rPr>
            </w:pPr>
          </w:p>
        </w:tc>
        <w:tc>
          <w:tcPr>
            <w:tcW w:w="572" w:type="dxa"/>
            <w:vAlign w:val="center"/>
          </w:tcPr>
          <w:p>
            <w:pPr>
              <w:spacing w:line="440" w:lineRule="exact"/>
              <w:jc w:val="center"/>
              <w:rPr>
                <w:rFonts w:hint="eastAsia" w:ascii="仿宋_GB2312" w:hAnsi="仿宋_GB2312" w:eastAsia="仿宋_GB2312" w:cs="仿宋_GB2312"/>
                <w:szCs w:val="21"/>
              </w:rPr>
            </w:pPr>
          </w:p>
        </w:tc>
        <w:tc>
          <w:tcPr>
            <w:tcW w:w="1815"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326" w:type="dxa"/>
            <w:vMerge w:val="continue"/>
          </w:tcPr>
          <w:p>
            <w:pPr>
              <w:spacing w:line="440" w:lineRule="exact"/>
              <w:rPr>
                <w:rFonts w:hint="eastAsia" w:ascii="仿宋_GB2312" w:hAnsi="仿宋_GB2312" w:eastAsia="仿宋_GB2312" w:cs="仿宋_GB2312"/>
                <w:szCs w:val="21"/>
              </w:rPr>
            </w:pPr>
          </w:p>
        </w:tc>
        <w:tc>
          <w:tcPr>
            <w:tcW w:w="2123" w:type="dxa"/>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产品评价标准</w:t>
            </w:r>
          </w:p>
        </w:tc>
        <w:tc>
          <w:tcPr>
            <w:tcW w:w="617" w:type="dxa"/>
            <w:vAlign w:val="center"/>
          </w:tcPr>
          <w:p>
            <w:pPr>
              <w:spacing w:line="44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rPr>
              <w:t>1</w:t>
            </w:r>
            <w:r>
              <w:rPr>
                <w:rFonts w:hint="eastAsia" w:ascii="仿宋_GB2312" w:hAnsi="仿宋_GB2312" w:eastAsia="仿宋_GB2312" w:cs="仿宋_GB2312"/>
                <w:szCs w:val="21"/>
                <w:lang w:val="en-US" w:eastAsia="zh-CN"/>
              </w:rPr>
              <w:t>1</w:t>
            </w:r>
          </w:p>
        </w:tc>
        <w:tc>
          <w:tcPr>
            <w:tcW w:w="532" w:type="dxa"/>
            <w:vAlign w:val="center"/>
          </w:tcPr>
          <w:p>
            <w:pPr>
              <w:spacing w:line="440" w:lineRule="exact"/>
              <w:jc w:val="center"/>
              <w:rPr>
                <w:rFonts w:hint="eastAsia" w:ascii="仿宋_GB2312" w:hAnsi="仿宋_GB2312" w:eastAsia="仿宋_GB2312" w:cs="仿宋_GB2312"/>
                <w:szCs w:val="21"/>
              </w:rPr>
            </w:pPr>
          </w:p>
        </w:tc>
        <w:tc>
          <w:tcPr>
            <w:tcW w:w="530" w:type="dxa"/>
            <w:vAlign w:val="center"/>
          </w:tcPr>
          <w:p>
            <w:pPr>
              <w:spacing w:line="440" w:lineRule="exact"/>
              <w:jc w:val="center"/>
              <w:rPr>
                <w:rFonts w:hint="eastAsia" w:ascii="仿宋_GB2312" w:hAnsi="仿宋_GB2312" w:eastAsia="仿宋_GB2312" w:cs="仿宋_GB2312"/>
                <w:szCs w:val="21"/>
              </w:rPr>
            </w:pPr>
          </w:p>
        </w:tc>
        <w:tc>
          <w:tcPr>
            <w:tcW w:w="586" w:type="dxa"/>
            <w:vAlign w:val="center"/>
          </w:tcPr>
          <w:p>
            <w:pPr>
              <w:spacing w:line="440" w:lineRule="exact"/>
              <w:jc w:val="center"/>
              <w:rPr>
                <w:rFonts w:hint="eastAsia" w:ascii="仿宋_GB2312" w:hAnsi="仿宋_GB2312" w:eastAsia="仿宋_GB2312" w:cs="仿宋_GB2312"/>
                <w:szCs w:val="21"/>
              </w:rPr>
            </w:pPr>
          </w:p>
        </w:tc>
        <w:tc>
          <w:tcPr>
            <w:tcW w:w="572" w:type="dxa"/>
            <w:vAlign w:val="center"/>
          </w:tcPr>
          <w:p>
            <w:pPr>
              <w:spacing w:line="440" w:lineRule="exact"/>
              <w:jc w:val="center"/>
              <w:rPr>
                <w:rFonts w:hint="eastAsia" w:ascii="仿宋_GB2312" w:hAnsi="仿宋_GB2312" w:eastAsia="仿宋_GB2312" w:cs="仿宋_GB2312"/>
                <w:szCs w:val="21"/>
              </w:rPr>
            </w:pPr>
          </w:p>
        </w:tc>
        <w:tc>
          <w:tcPr>
            <w:tcW w:w="544" w:type="dxa"/>
            <w:vAlign w:val="center"/>
          </w:tcPr>
          <w:p>
            <w:pPr>
              <w:spacing w:line="440" w:lineRule="exact"/>
              <w:jc w:val="center"/>
              <w:rPr>
                <w:rFonts w:hint="eastAsia" w:ascii="仿宋_GB2312" w:hAnsi="仿宋_GB2312" w:eastAsia="仿宋_GB2312" w:cs="仿宋_GB2312"/>
                <w:szCs w:val="21"/>
              </w:rPr>
            </w:pPr>
          </w:p>
        </w:tc>
        <w:tc>
          <w:tcPr>
            <w:tcW w:w="599" w:type="dxa"/>
            <w:vAlign w:val="center"/>
          </w:tcPr>
          <w:p>
            <w:pPr>
              <w:spacing w:line="440" w:lineRule="exact"/>
              <w:jc w:val="center"/>
              <w:rPr>
                <w:rFonts w:hint="eastAsia" w:ascii="仿宋_GB2312" w:hAnsi="仿宋_GB2312" w:eastAsia="仿宋_GB2312" w:cs="仿宋_GB2312"/>
                <w:szCs w:val="21"/>
              </w:rPr>
            </w:pPr>
          </w:p>
        </w:tc>
        <w:tc>
          <w:tcPr>
            <w:tcW w:w="572"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w:t>
            </w:r>
          </w:p>
        </w:tc>
        <w:tc>
          <w:tcPr>
            <w:tcW w:w="1815" w:type="dxa"/>
            <w:vAlign w:val="center"/>
          </w:tcPr>
          <w:p>
            <w:pPr>
              <w:spacing w:line="44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rPr>
              <w:t>1</w:t>
            </w:r>
            <w:r>
              <w:rPr>
                <w:rFonts w:hint="eastAsia" w:ascii="仿宋_GB2312" w:hAnsi="仿宋_GB2312" w:eastAsia="仿宋_GB2312" w:cs="仿宋_GB2312"/>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326" w:type="dxa"/>
            <w:vMerge w:val="restart"/>
            <w:vAlign w:val="center"/>
          </w:tcPr>
          <w:p>
            <w:pPr>
              <w:spacing w:line="440" w:lineRule="exact"/>
              <w:rPr>
                <w:rFonts w:hint="eastAsia" w:ascii="仿宋_GB2312" w:hAnsi="仿宋_GB2312" w:eastAsia="仿宋_GB2312" w:cs="仿宋_GB2312"/>
                <w:szCs w:val="21"/>
              </w:rPr>
            </w:pPr>
            <w:r>
              <w:rPr>
                <w:rFonts w:hint="eastAsia" w:ascii="仿宋_GB2312" w:hAnsi="仿宋_GB2312" w:eastAsia="仿宋_GB2312" w:cs="仿宋_GB2312"/>
                <w:szCs w:val="21"/>
              </w:rPr>
              <w:t>管理标准子体系</w:t>
            </w:r>
          </w:p>
        </w:tc>
        <w:tc>
          <w:tcPr>
            <w:tcW w:w="2123" w:type="dxa"/>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建设标准</w:t>
            </w:r>
          </w:p>
        </w:tc>
        <w:tc>
          <w:tcPr>
            <w:tcW w:w="617"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w:t>
            </w:r>
          </w:p>
        </w:tc>
        <w:tc>
          <w:tcPr>
            <w:tcW w:w="532" w:type="dxa"/>
            <w:vAlign w:val="center"/>
          </w:tcPr>
          <w:p>
            <w:pPr>
              <w:spacing w:line="440" w:lineRule="exact"/>
              <w:jc w:val="center"/>
              <w:rPr>
                <w:rFonts w:hint="eastAsia" w:ascii="仿宋_GB2312" w:hAnsi="仿宋_GB2312" w:eastAsia="仿宋_GB2312" w:cs="仿宋_GB2312"/>
                <w:szCs w:val="21"/>
              </w:rPr>
            </w:pPr>
          </w:p>
        </w:tc>
        <w:tc>
          <w:tcPr>
            <w:tcW w:w="530" w:type="dxa"/>
            <w:vAlign w:val="center"/>
          </w:tcPr>
          <w:p>
            <w:pPr>
              <w:spacing w:line="440" w:lineRule="exact"/>
              <w:jc w:val="center"/>
              <w:rPr>
                <w:rFonts w:hint="eastAsia" w:ascii="仿宋_GB2312" w:hAnsi="仿宋_GB2312" w:eastAsia="仿宋_GB2312" w:cs="仿宋_GB2312"/>
                <w:szCs w:val="21"/>
              </w:rPr>
            </w:pPr>
          </w:p>
        </w:tc>
        <w:tc>
          <w:tcPr>
            <w:tcW w:w="586" w:type="dxa"/>
            <w:vAlign w:val="center"/>
          </w:tcPr>
          <w:p>
            <w:pPr>
              <w:spacing w:line="440" w:lineRule="exact"/>
              <w:jc w:val="center"/>
              <w:rPr>
                <w:rFonts w:hint="eastAsia" w:ascii="仿宋_GB2312" w:hAnsi="仿宋_GB2312" w:eastAsia="仿宋_GB2312" w:cs="仿宋_GB2312"/>
                <w:szCs w:val="21"/>
              </w:rPr>
            </w:pPr>
          </w:p>
        </w:tc>
        <w:tc>
          <w:tcPr>
            <w:tcW w:w="572" w:type="dxa"/>
            <w:vAlign w:val="center"/>
          </w:tcPr>
          <w:p>
            <w:pPr>
              <w:spacing w:line="440" w:lineRule="exact"/>
              <w:jc w:val="center"/>
              <w:rPr>
                <w:rFonts w:hint="eastAsia" w:ascii="仿宋_GB2312" w:hAnsi="仿宋_GB2312" w:eastAsia="仿宋_GB2312" w:cs="仿宋_GB2312"/>
                <w:szCs w:val="21"/>
              </w:rPr>
            </w:pPr>
          </w:p>
        </w:tc>
        <w:tc>
          <w:tcPr>
            <w:tcW w:w="544" w:type="dxa"/>
            <w:vAlign w:val="center"/>
          </w:tcPr>
          <w:p>
            <w:pPr>
              <w:spacing w:line="440" w:lineRule="exact"/>
              <w:jc w:val="center"/>
              <w:rPr>
                <w:rFonts w:hint="eastAsia" w:ascii="仿宋_GB2312" w:hAnsi="仿宋_GB2312" w:eastAsia="仿宋_GB2312" w:cs="仿宋_GB2312"/>
                <w:szCs w:val="21"/>
              </w:rPr>
            </w:pPr>
          </w:p>
        </w:tc>
        <w:tc>
          <w:tcPr>
            <w:tcW w:w="599" w:type="dxa"/>
            <w:vAlign w:val="center"/>
          </w:tcPr>
          <w:p>
            <w:pPr>
              <w:spacing w:line="440" w:lineRule="exact"/>
              <w:jc w:val="center"/>
              <w:rPr>
                <w:rFonts w:hint="eastAsia" w:ascii="仿宋_GB2312" w:hAnsi="仿宋_GB2312" w:eastAsia="仿宋_GB2312" w:cs="仿宋_GB2312"/>
                <w:szCs w:val="21"/>
              </w:rPr>
            </w:pPr>
          </w:p>
        </w:tc>
        <w:tc>
          <w:tcPr>
            <w:tcW w:w="572" w:type="dxa"/>
            <w:vAlign w:val="center"/>
          </w:tcPr>
          <w:p>
            <w:pPr>
              <w:spacing w:line="440" w:lineRule="exact"/>
              <w:jc w:val="center"/>
              <w:rPr>
                <w:rFonts w:hint="eastAsia" w:ascii="仿宋_GB2312" w:hAnsi="仿宋_GB2312" w:eastAsia="仿宋_GB2312" w:cs="仿宋_GB2312"/>
                <w:szCs w:val="21"/>
              </w:rPr>
            </w:pPr>
          </w:p>
        </w:tc>
        <w:tc>
          <w:tcPr>
            <w:tcW w:w="1815"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326" w:type="dxa"/>
            <w:vMerge w:val="continue"/>
          </w:tcPr>
          <w:p>
            <w:pPr>
              <w:spacing w:line="440" w:lineRule="exact"/>
              <w:rPr>
                <w:rFonts w:hint="eastAsia" w:ascii="仿宋_GB2312" w:hAnsi="仿宋_GB2312" w:eastAsia="仿宋_GB2312" w:cs="仿宋_GB2312"/>
                <w:szCs w:val="21"/>
              </w:rPr>
            </w:pPr>
          </w:p>
        </w:tc>
        <w:tc>
          <w:tcPr>
            <w:tcW w:w="2123" w:type="dxa"/>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安全标准</w:t>
            </w:r>
          </w:p>
        </w:tc>
        <w:tc>
          <w:tcPr>
            <w:tcW w:w="617" w:type="dxa"/>
            <w:vAlign w:val="center"/>
          </w:tcPr>
          <w:p>
            <w:pPr>
              <w:jc w:val="center"/>
              <w:rPr>
                <w:rFonts w:hint="eastAsia" w:ascii="仿宋_GB2312" w:hAnsi="仿宋_GB2312" w:eastAsia="仿宋_GB2312" w:cs="仿宋_GB2312"/>
                <w:szCs w:val="21"/>
              </w:rPr>
            </w:pPr>
          </w:p>
        </w:tc>
        <w:tc>
          <w:tcPr>
            <w:tcW w:w="532" w:type="dxa"/>
            <w:vAlign w:val="center"/>
          </w:tcPr>
          <w:p>
            <w:pPr>
              <w:widowControl/>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szCs w:val="21"/>
              </w:rPr>
              <w:t>3</w:t>
            </w:r>
          </w:p>
        </w:tc>
        <w:tc>
          <w:tcPr>
            <w:tcW w:w="530" w:type="dxa"/>
            <w:vAlign w:val="center"/>
          </w:tcPr>
          <w:p>
            <w:pPr>
              <w:jc w:val="center"/>
              <w:rPr>
                <w:rFonts w:hint="eastAsia" w:ascii="仿宋_GB2312" w:hAnsi="仿宋_GB2312" w:eastAsia="仿宋_GB2312" w:cs="仿宋_GB2312"/>
                <w:szCs w:val="21"/>
              </w:rPr>
            </w:pPr>
          </w:p>
        </w:tc>
        <w:tc>
          <w:tcPr>
            <w:tcW w:w="586" w:type="dxa"/>
            <w:vAlign w:val="center"/>
          </w:tcPr>
          <w:p>
            <w:pPr>
              <w:jc w:val="center"/>
              <w:rPr>
                <w:rFonts w:hint="eastAsia" w:ascii="仿宋_GB2312" w:hAnsi="仿宋_GB2312" w:eastAsia="仿宋_GB2312" w:cs="仿宋_GB2312"/>
                <w:szCs w:val="21"/>
              </w:rPr>
            </w:pPr>
          </w:p>
        </w:tc>
        <w:tc>
          <w:tcPr>
            <w:tcW w:w="572" w:type="dxa"/>
            <w:vAlign w:val="center"/>
          </w:tcPr>
          <w:p>
            <w:pPr>
              <w:jc w:val="center"/>
              <w:rPr>
                <w:rFonts w:hint="eastAsia" w:ascii="仿宋_GB2312" w:hAnsi="仿宋_GB2312" w:eastAsia="仿宋_GB2312" w:cs="仿宋_GB2312"/>
                <w:szCs w:val="21"/>
              </w:rPr>
            </w:pPr>
          </w:p>
        </w:tc>
        <w:tc>
          <w:tcPr>
            <w:tcW w:w="544" w:type="dxa"/>
            <w:vAlign w:val="center"/>
          </w:tcPr>
          <w:p>
            <w:pPr>
              <w:jc w:val="center"/>
              <w:rPr>
                <w:rFonts w:hint="eastAsia" w:ascii="仿宋_GB2312" w:hAnsi="仿宋_GB2312" w:eastAsia="仿宋_GB2312" w:cs="仿宋_GB2312"/>
                <w:szCs w:val="21"/>
              </w:rPr>
            </w:pPr>
          </w:p>
        </w:tc>
        <w:tc>
          <w:tcPr>
            <w:tcW w:w="599" w:type="dxa"/>
            <w:vAlign w:val="center"/>
          </w:tcPr>
          <w:p>
            <w:pPr>
              <w:jc w:val="center"/>
              <w:rPr>
                <w:rFonts w:hint="eastAsia" w:ascii="仿宋_GB2312" w:hAnsi="仿宋_GB2312" w:eastAsia="仿宋_GB2312" w:cs="仿宋_GB2312"/>
                <w:szCs w:val="21"/>
              </w:rPr>
            </w:pPr>
          </w:p>
        </w:tc>
        <w:tc>
          <w:tcPr>
            <w:tcW w:w="572" w:type="dxa"/>
            <w:vAlign w:val="center"/>
          </w:tcPr>
          <w:p>
            <w:pPr>
              <w:jc w:val="center"/>
              <w:rPr>
                <w:rFonts w:hint="eastAsia" w:ascii="仿宋_GB2312" w:hAnsi="仿宋_GB2312" w:eastAsia="仿宋_GB2312" w:cs="仿宋_GB2312"/>
                <w:szCs w:val="21"/>
              </w:rPr>
            </w:pPr>
          </w:p>
        </w:tc>
        <w:tc>
          <w:tcPr>
            <w:tcW w:w="1815" w:type="dxa"/>
            <w:vAlign w:val="center"/>
          </w:tcPr>
          <w:p>
            <w:pPr>
              <w:widowControl/>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326" w:type="dxa"/>
            <w:vMerge w:val="continue"/>
          </w:tcPr>
          <w:p>
            <w:pPr>
              <w:spacing w:line="440" w:lineRule="exact"/>
              <w:rPr>
                <w:rFonts w:hint="eastAsia" w:ascii="仿宋_GB2312" w:hAnsi="仿宋_GB2312" w:eastAsia="仿宋_GB2312" w:cs="仿宋_GB2312"/>
                <w:szCs w:val="21"/>
              </w:rPr>
            </w:pPr>
          </w:p>
        </w:tc>
        <w:tc>
          <w:tcPr>
            <w:tcW w:w="2123" w:type="dxa"/>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能源、环保标准</w:t>
            </w:r>
          </w:p>
        </w:tc>
        <w:tc>
          <w:tcPr>
            <w:tcW w:w="617"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3</w:t>
            </w:r>
          </w:p>
        </w:tc>
        <w:tc>
          <w:tcPr>
            <w:tcW w:w="532"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4</w:t>
            </w:r>
          </w:p>
        </w:tc>
        <w:tc>
          <w:tcPr>
            <w:tcW w:w="530"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2</w:t>
            </w:r>
          </w:p>
        </w:tc>
        <w:tc>
          <w:tcPr>
            <w:tcW w:w="586" w:type="dxa"/>
            <w:vAlign w:val="center"/>
          </w:tcPr>
          <w:p>
            <w:pPr>
              <w:spacing w:line="440" w:lineRule="exact"/>
              <w:jc w:val="center"/>
              <w:rPr>
                <w:rFonts w:hint="eastAsia" w:ascii="仿宋_GB2312" w:hAnsi="仿宋_GB2312" w:eastAsia="仿宋_GB2312" w:cs="仿宋_GB2312"/>
                <w:szCs w:val="21"/>
              </w:rPr>
            </w:pPr>
          </w:p>
        </w:tc>
        <w:tc>
          <w:tcPr>
            <w:tcW w:w="572" w:type="dxa"/>
            <w:vAlign w:val="center"/>
          </w:tcPr>
          <w:p>
            <w:pPr>
              <w:spacing w:line="440" w:lineRule="exact"/>
              <w:jc w:val="center"/>
              <w:rPr>
                <w:rFonts w:hint="eastAsia" w:ascii="仿宋_GB2312" w:hAnsi="仿宋_GB2312" w:eastAsia="仿宋_GB2312" w:cs="仿宋_GB2312"/>
                <w:szCs w:val="21"/>
              </w:rPr>
            </w:pPr>
          </w:p>
        </w:tc>
        <w:tc>
          <w:tcPr>
            <w:tcW w:w="544" w:type="dxa"/>
            <w:vAlign w:val="center"/>
          </w:tcPr>
          <w:p>
            <w:pPr>
              <w:spacing w:line="440" w:lineRule="exact"/>
              <w:jc w:val="center"/>
              <w:rPr>
                <w:rFonts w:hint="eastAsia" w:ascii="仿宋_GB2312" w:hAnsi="仿宋_GB2312" w:eastAsia="仿宋_GB2312" w:cs="仿宋_GB2312"/>
                <w:szCs w:val="21"/>
              </w:rPr>
            </w:pPr>
          </w:p>
        </w:tc>
        <w:tc>
          <w:tcPr>
            <w:tcW w:w="599" w:type="dxa"/>
            <w:vAlign w:val="center"/>
          </w:tcPr>
          <w:p>
            <w:pPr>
              <w:spacing w:line="440" w:lineRule="exact"/>
              <w:jc w:val="center"/>
              <w:rPr>
                <w:rFonts w:hint="eastAsia" w:ascii="仿宋_GB2312" w:hAnsi="仿宋_GB2312" w:eastAsia="仿宋_GB2312" w:cs="仿宋_GB2312"/>
                <w:szCs w:val="21"/>
              </w:rPr>
            </w:pPr>
          </w:p>
        </w:tc>
        <w:tc>
          <w:tcPr>
            <w:tcW w:w="572"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w:t>
            </w:r>
          </w:p>
        </w:tc>
        <w:tc>
          <w:tcPr>
            <w:tcW w:w="1815"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326" w:type="dxa"/>
            <w:vMerge w:val="continue"/>
          </w:tcPr>
          <w:p>
            <w:pPr>
              <w:spacing w:line="440" w:lineRule="exact"/>
              <w:rPr>
                <w:rFonts w:hint="eastAsia" w:ascii="仿宋_GB2312" w:hAnsi="仿宋_GB2312" w:eastAsia="仿宋_GB2312" w:cs="仿宋_GB2312"/>
                <w:szCs w:val="21"/>
              </w:rPr>
            </w:pPr>
          </w:p>
        </w:tc>
        <w:tc>
          <w:tcPr>
            <w:tcW w:w="2123" w:type="dxa"/>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销售、售后服务标准</w:t>
            </w:r>
          </w:p>
        </w:tc>
        <w:tc>
          <w:tcPr>
            <w:tcW w:w="617"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5</w:t>
            </w:r>
          </w:p>
        </w:tc>
        <w:tc>
          <w:tcPr>
            <w:tcW w:w="532"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3</w:t>
            </w:r>
          </w:p>
        </w:tc>
        <w:tc>
          <w:tcPr>
            <w:tcW w:w="530" w:type="dxa"/>
            <w:vAlign w:val="center"/>
          </w:tcPr>
          <w:p>
            <w:pPr>
              <w:spacing w:line="440" w:lineRule="exact"/>
              <w:jc w:val="center"/>
              <w:rPr>
                <w:rFonts w:hint="eastAsia" w:ascii="仿宋_GB2312" w:hAnsi="仿宋_GB2312" w:eastAsia="仿宋_GB2312" w:cs="仿宋_GB2312"/>
                <w:szCs w:val="21"/>
              </w:rPr>
            </w:pPr>
          </w:p>
        </w:tc>
        <w:tc>
          <w:tcPr>
            <w:tcW w:w="586" w:type="dxa"/>
            <w:vAlign w:val="center"/>
          </w:tcPr>
          <w:p>
            <w:pPr>
              <w:spacing w:line="440" w:lineRule="exact"/>
              <w:jc w:val="center"/>
              <w:rPr>
                <w:rFonts w:hint="eastAsia" w:ascii="仿宋_GB2312" w:hAnsi="仿宋_GB2312" w:eastAsia="仿宋_GB2312" w:cs="仿宋_GB2312"/>
                <w:szCs w:val="21"/>
              </w:rPr>
            </w:pPr>
          </w:p>
        </w:tc>
        <w:tc>
          <w:tcPr>
            <w:tcW w:w="572" w:type="dxa"/>
            <w:vAlign w:val="center"/>
          </w:tcPr>
          <w:p>
            <w:pPr>
              <w:spacing w:line="440" w:lineRule="exact"/>
              <w:jc w:val="center"/>
              <w:rPr>
                <w:rFonts w:hint="eastAsia" w:ascii="仿宋_GB2312" w:hAnsi="仿宋_GB2312" w:eastAsia="仿宋_GB2312" w:cs="仿宋_GB2312"/>
                <w:szCs w:val="21"/>
              </w:rPr>
            </w:pPr>
          </w:p>
        </w:tc>
        <w:tc>
          <w:tcPr>
            <w:tcW w:w="544" w:type="dxa"/>
            <w:vAlign w:val="center"/>
          </w:tcPr>
          <w:p>
            <w:pPr>
              <w:spacing w:line="440" w:lineRule="exact"/>
              <w:jc w:val="center"/>
              <w:rPr>
                <w:rFonts w:hint="eastAsia" w:ascii="仿宋_GB2312" w:hAnsi="仿宋_GB2312" w:eastAsia="仿宋_GB2312" w:cs="仿宋_GB2312"/>
                <w:szCs w:val="21"/>
              </w:rPr>
            </w:pPr>
          </w:p>
        </w:tc>
        <w:tc>
          <w:tcPr>
            <w:tcW w:w="599" w:type="dxa"/>
            <w:vAlign w:val="center"/>
          </w:tcPr>
          <w:p>
            <w:pPr>
              <w:spacing w:line="440" w:lineRule="exact"/>
              <w:jc w:val="center"/>
              <w:rPr>
                <w:rFonts w:hint="eastAsia" w:ascii="仿宋_GB2312" w:hAnsi="仿宋_GB2312" w:eastAsia="仿宋_GB2312" w:cs="仿宋_GB2312"/>
                <w:szCs w:val="21"/>
              </w:rPr>
            </w:pPr>
          </w:p>
        </w:tc>
        <w:tc>
          <w:tcPr>
            <w:tcW w:w="572"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5</w:t>
            </w:r>
          </w:p>
        </w:tc>
        <w:tc>
          <w:tcPr>
            <w:tcW w:w="1815"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326" w:type="dxa"/>
            <w:vMerge w:val="continue"/>
          </w:tcPr>
          <w:p>
            <w:pPr>
              <w:spacing w:line="440" w:lineRule="exact"/>
              <w:rPr>
                <w:rFonts w:hint="eastAsia" w:ascii="仿宋_GB2312" w:hAnsi="仿宋_GB2312" w:eastAsia="仿宋_GB2312" w:cs="仿宋_GB2312"/>
                <w:szCs w:val="21"/>
              </w:rPr>
            </w:pPr>
          </w:p>
        </w:tc>
        <w:tc>
          <w:tcPr>
            <w:tcW w:w="2123" w:type="dxa"/>
          </w:tcPr>
          <w:p>
            <w:pPr>
              <w:spacing w:line="440" w:lineRule="exact"/>
              <w:jc w:val="center"/>
              <w:rPr>
                <w:rFonts w:hint="eastAsia" w:ascii="仿宋_GB2312" w:hAnsi="仿宋_GB2312" w:eastAsia="仿宋_GB2312" w:cs="仿宋_GB2312"/>
                <w:color w:val="EE0000"/>
                <w:szCs w:val="21"/>
              </w:rPr>
            </w:pPr>
            <w:r>
              <w:rPr>
                <w:rFonts w:hint="eastAsia" w:ascii="仿宋_GB2312" w:hAnsi="仿宋_GB2312" w:eastAsia="仿宋_GB2312" w:cs="仿宋_GB2312"/>
                <w:szCs w:val="21"/>
              </w:rPr>
              <w:t>品牌建设标准</w:t>
            </w:r>
          </w:p>
        </w:tc>
        <w:tc>
          <w:tcPr>
            <w:tcW w:w="617" w:type="dxa"/>
            <w:vAlign w:val="center"/>
          </w:tcPr>
          <w:p>
            <w:pPr>
              <w:spacing w:line="4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21</w:t>
            </w:r>
          </w:p>
        </w:tc>
        <w:tc>
          <w:tcPr>
            <w:tcW w:w="532" w:type="dxa"/>
            <w:vAlign w:val="center"/>
          </w:tcPr>
          <w:p>
            <w:pPr>
              <w:spacing w:line="440" w:lineRule="exact"/>
              <w:jc w:val="center"/>
              <w:rPr>
                <w:rFonts w:hint="eastAsia" w:ascii="仿宋_GB2312" w:hAnsi="仿宋_GB2312" w:eastAsia="仿宋_GB2312" w:cs="仿宋_GB2312"/>
                <w:szCs w:val="21"/>
              </w:rPr>
            </w:pPr>
          </w:p>
        </w:tc>
        <w:tc>
          <w:tcPr>
            <w:tcW w:w="530" w:type="dxa"/>
            <w:vAlign w:val="center"/>
          </w:tcPr>
          <w:p>
            <w:pPr>
              <w:spacing w:line="440" w:lineRule="exact"/>
              <w:jc w:val="center"/>
              <w:rPr>
                <w:rFonts w:hint="eastAsia" w:ascii="仿宋_GB2312" w:hAnsi="仿宋_GB2312" w:eastAsia="仿宋_GB2312" w:cs="仿宋_GB2312"/>
                <w:szCs w:val="21"/>
              </w:rPr>
            </w:pPr>
          </w:p>
        </w:tc>
        <w:tc>
          <w:tcPr>
            <w:tcW w:w="586" w:type="dxa"/>
            <w:vAlign w:val="center"/>
          </w:tcPr>
          <w:p>
            <w:pPr>
              <w:spacing w:line="440" w:lineRule="exact"/>
              <w:jc w:val="center"/>
              <w:rPr>
                <w:rFonts w:hint="eastAsia" w:ascii="仿宋_GB2312" w:hAnsi="仿宋_GB2312" w:eastAsia="仿宋_GB2312" w:cs="仿宋_GB2312"/>
                <w:szCs w:val="21"/>
                <w:lang w:val="en-US" w:eastAsia="zh-CN"/>
              </w:rPr>
            </w:pPr>
          </w:p>
        </w:tc>
        <w:tc>
          <w:tcPr>
            <w:tcW w:w="572" w:type="dxa"/>
            <w:vAlign w:val="center"/>
          </w:tcPr>
          <w:p>
            <w:pPr>
              <w:spacing w:line="440" w:lineRule="exact"/>
              <w:jc w:val="center"/>
              <w:rPr>
                <w:rFonts w:hint="eastAsia" w:ascii="仿宋_GB2312" w:hAnsi="仿宋_GB2312" w:eastAsia="仿宋_GB2312" w:cs="仿宋_GB2312"/>
                <w:color w:val="EE0000"/>
                <w:szCs w:val="21"/>
              </w:rPr>
            </w:pPr>
          </w:p>
        </w:tc>
        <w:tc>
          <w:tcPr>
            <w:tcW w:w="544" w:type="dxa"/>
            <w:vAlign w:val="center"/>
          </w:tcPr>
          <w:p>
            <w:pPr>
              <w:spacing w:line="440" w:lineRule="exact"/>
              <w:jc w:val="center"/>
              <w:rPr>
                <w:rFonts w:hint="eastAsia" w:ascii="仿宋_GB2312" w:hAnsi="仿宋_GB2312" w:eastAsia="仿宋_GB2312" w:cs="仿宋_GB2312"/>
                <w:color w:val="EE0000"/>
                <w:szCs w:val="21"/>
              </w:rPr>
            </w:pPr>
          </w:p>
        </w:tc>
        <w:tc>
          <w:tcPr>
            <w:tcW w:w="599" w:type="dxa"/>
            <w:vAlign w:val="center"/>
          </w:tcPr>
          <w:p>
            <w:pPr>
              <w:spacing w:line="440" w:lineRule="exact"/>
              <w:jc w:val="center"/>
              <w:rPr>
                <w:rFonts w:hint="eastAsia" w:ascii="仿宋_GB2312" w:hAnsi="仿宋_GB2312" w:eastAsia="仿宋_GB2312" w:cs="仿宋_GB2312"/>
                <w:color w:val="EE0000"/>
                <w:szCs w:val="21"/>
              </w:rPr>
            </w:pPr>
          </w:p>
        </w:tc>
        <w:tc>
          <w:tcPr>
            <w:tcW w:w="572" w:type="dxa"/>
            <w:vAlign w:val="center"/>
          </w:tcPr>
          <w:p>
            <w:pPr>
              <w:spacing w:line="440" w:lineRule="exact"/>
              <w:jc w:val="center"/>
              <w:rPr>
                <w:rFonts w:hint="eastAsia" w:ascii="仿宋_GB2312" w:hAnsi="仿宋_GB2312" w:eastAsia="仿宋_GB2312" w:cs="仿宋_GB2312"/>
                <w:color w:val="EE0000"/>
                <w:szCs w:val="21"/>
                <w:lang w:val="en-US" w:eastAsia="zh-CN"/>
              </w:rPr>
            </w:pPr>
            <w:r>
              <w:rPr>
                <w:rFonts w:hint="eastAsia" w:ascii="仿宋_GB2312" w:hAnsi="仿宋_GB2312" w:eastAsia="仿宋_GB2312" w:cs="仿宋_GB2312"/>
                <w:szCs w:val="21"/>
              </w:rPr>
              <w:t>1</w:t>
            </w:r>
          </w:p>
        </w:tc>
        <w:tc>
          <w:tcPr>
            <w:tcW w:w="1815" w:type="dxa"/>
            <w:vAlign w:val="center"/>
          </w:tcPr>
          <w:p>
            <w:pPr>
              <w:spacing w:line="440" w:lineRule="exact"/>
              <w:jc w:val="center"/>
              <w:rPr>
                <w:rFonts w:hint="default" w:ascii="仿宋_GB2312" w:hAnsi="仿宋_GB2312" w:eastAsia="仿宋_GB2312" w:cs="仿宋_GB2312"/>
                <w:color w:val="EE0000"/>
                <w:szCs w:val="21"/>
                <w:lang w:val="en-US" w:eastAsia="zh-CN"/>
              </w:rPr>
            </w:pPr>
            <w:r>
              <w:rPr>
                <w:rFonts w:hint="eastAsia" w:ascii="仿宋_GB2312" w:hAnsi="仿宋_GB2312" w:eastAsia="仿宋_GB2312" w:cs="仿宋_GB2312"/>
                <w:szCs w:val="21"/>
                <w:lang w:val="en-US" w:eastAsia="zh-C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3449" w:type="dxa"/>
            <w:gridSpan w:val="2"/>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合计</w:t>
            </w:r>
          </w:p>
        </w:tc>
        <w:tc>
          <w:tcPr>
            <w:tcW w:w="617" w:type="dxa"/>
            <w:vAlign w:val="center"/>
          </w:tcPr>
          <w:p>
            <w:pPr>
              <w:spacing w:line="4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178</w:t>
            </w:r>
          </w:p>
        </w:tc>
        <w:tc>
          <w:tcPr>
            <w:tcW w:w="532" w:type="dxa"/>
            <w:vAlign w:val="center"/>
          </w:tcPr>
          <w:p>
            <w:pPr>
              <w:spacing w:line="4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74</w:t>
            </w:r>
          </w:p>
        </w:tc>
        <w:tc>
          <w:tcPr>
            <w:tcW w:w="530" w:type="dxa"/>
            <w:vAlign w:val="center"/>
          </w:tcPr>
          <w:p>
            <w:pPr>
              <w:spacing w:line="4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586" w:type="dxa"/>
            <w:vAlign w:val="center"/>
          </w:tcPr>
          <w:p>
            <w:pPr>
              <w:spacing w:line="44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rPr>
              <w:t>1</w:t>
            </w:r>
            <w:r>
              <w:rPr>
                <w:rFonts w:hint="eastAsia" w:ascii="仿宋_GB2312" w:hAnsi="仿宋_GB2312" w:eastAsia="仿宋_GB2312" w:cs="仿宋_GB2312"/>
                <w:szCs w:val="21"/>
                <w:lang w:val="en-US" w:eastAsia="zh-CN"/>
              </w:rPr>
              <w:t>2</w:t>
            </w:r>
          </w:p>
        </w:tc>
        <w:tc>
          <w:tcPr>
            <w:tcW w:w="572"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0</w:t>
            </w:r>
          </w:p>
        </w:tc>
        <w:tc>
          <w:tcPr>
            <w:tcW w:w="544"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0</w:t>
            </w:r>
          </w:p>
        </w:tc>
        <w:tc>
          <w:tcPr>
            <w:tcW w:w="599" w:type="dxa"/>
            <w:vAlign w:val="center"/>
          </w:tcPr>
          <w:p>
            <w:pPr>
              <w:spacing w:line="4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0</w:t>
            </w:r>
          </w:p>
        </w:tc>
        <w:tc>
          <w:tcPr>
            <w:tcW w:w="572" w:type="dxa"/>
            <w:vAlign w:val="center"/>
          </w:tcPr>
          <w:p>
            <w:pPr>
              <w:spacing w:line="44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rPr>
              <w:t>2</w:t>
            </w:r>
            <w:r>
              <w:rPr>
                <w:rFonts w:hint="eastAsia" w:ascii="仿宋_GB2312" w:hAnsi="仿宋_GB2312" w:eastAsia="仿宋_GB2312" w:cs="仿宋_GB2312"/>
                <w:szCs w:val="21"/>
                <w:lang w:val="en-US" w:eastAsia="zh-CN"/>
              </w:rPr>
              <w:t>8</w:t>
            </w:r>
          </w:p>
        </w:tc>
        <w:tc>
          <w:tcPr>
            <w:tcW w:w="1815" w:type="dxa"/>
            <w:vAlign w:val="center"/>
          </w:tcPr>
          <w:p>
            <w:pPr>
              <w:spacing w:line="4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2</w:t>
            </w:r>
            <w:r>
              <w:rPr>
                <w:rFonts w:hint="eastAsia" w:ascii="仿宋_GB2312" w:hAnsi="仿宋_GB2312" w:eastAsia="仿宋_GB2312" w:cs="仿宋_GB2312"/>
                <w:szCs w:val="21"/>
                <w:lang w:val="en-US" w:eastAsia="zh-CN"/>
              </w:rPr>
              <w:t>94</w:t>
            </w:r>
          </w:p>
        </w:tc>
      </w:tr>
    </w:tbl>
    <w:p>
      <w:pPr>
        <w:suppressAutoHyphens/>
        <w:spacing w:line="600" w:lineRule="exact"/>
        <w:ind w:firstLine="640" w:firstLineChars="200"/>
        <w:rPr>
          <w:rFonts w:ascii="Times New Roman" w:hAnsi="Times New Roman" w:eastAsia="仿宋_GB2312"/>
          <w:color w:val="222222"/>
          <w:sz w:val="32"/>
          <w:szCs w:val="32"/>
          <w:shd w:val="clear" w:color="auto" w:fill="FFFFFF"/>
        </w:rPr>
      </w:pPr>
    </w:p>
    <w:p>
      <w:pPr>
        <w:suppressAutoHyphens/>
        <w:spacing w:line="600" w:lineRule="exact"/>
        <w:ind w:firstLine="640" w:firstLineChars="200"/>
        <w:rPr>
          <w:rFonts w:ascii="Times New Roman" w:hAnsi="Times New Roman" w:eastAsia="仿宋_GB2312"/>
          <w:color w:val="222222"/>
          <w:sz w:val="32"/>
          <w:szCs w:val="32"/>
          <w:shd w:val="clear" w:color="auto" w:fill="FFFFFF"/>
        </w:rPr>
      </w:pPr>
    </w:p>
    <w:p>
      <w:pPr>
        <w:suppressAutoHyphens/>
        <w:spacing w:line="600" w:lineRule="exact"/>
        <w:ind w:firstLine="640" w:firstLineChars="200"/>
        <w:rPr>
          <w:rFonts w:ascii="Times New Roman" w:hAnsi="Times New Roman" w:eastAsia="仿宋_GB2312"/>
          <w:color w:val="222222"/>
          <w:sz w:val="32"/>
          <w:szCs w:val="32"/>
          <w:shd w:val="clear" w:color="auto" w:fill="FFFFFF"/>
        </w:rPr>
      </w:pPr>
    </w:p>
    <w:p>
      <w:pPr>
        <w:suppressAutoHyphens/>
        <w:spacing w:line="600" w:lineRule="exact"/>
        <w:ind w:firstLine="640" w:firstLineChars="200"/>
        <w:rPr>
          <w:rFonts w:ascii="Times New Roman" w:hAnsi="Times New Roman" w:eastAsia="仿宋_GB2312"/>
          <w:color w:val="222222"/>
          <w:sz w:val="32"/>
          <w:szCs w:val="32"/>
          <w:shd w:val="clear" w:color="auto" w:fill="FFFFFF"/>
        </w:rPr>
      </w:pPr>
    </w:p>
    <w:p>
      <w:pPr>
        <w:suppressAutoHyphens/>
        <w:spacing w:line="600" w:lineRule="exact"/>
        <w:ind w:firstLine="640" w:firstLineChars="200"/>
        <w:rPr>
          <w:rFonts w:ascii="Times New Roman" w:hAnsi="Times New Roman" w:eastAsia="仿宋_GB2312"/>
          <w:color w:val="222222"/>
          <w:sz w:val="32"/>
          <w:szCs w:val="32"/>
          <w:shd w:val="clear" w:color="auto" w:fill="FFFFFF"/>
        </w:rPr>
      </w:pPr>
    </w:p>
    <w:p>
      <w:pPr>
        <w:suppressAutoHyphens/>
        <w:spacing w:line="600" w:lineRule="exact"/>
        <w:ind w:firstLine="640" w:firstLineChars="200"/>
        <w:rPr>
          <w:rFonts w:ascii="Times New Roman" w:hAnsi="Times New Roman" w:eastAsia="仿宋_GB2312"/>
          <w:color w:val="222222"/>
          <w:sz w:val="32"/>
          <w:szCs w:val="32"/>
          <w:shd w:val="clear" w:color="auto" w:fill="FFFFFF"/>
        </w:rPr>
      </w:pPr>
    </w:p>
    <w:p>
      <w:pPr>
        <w:suppressAutoHyphens/>
        <w:spacing w:line="600" w:lineRule="exact"/>
        <w:ind w:firstLine="642" w:firstLineChars="200"/>
        <w:rPr>
          <w:rFonts w:ascii="Times New Roman" w:hAnsi="Times New Roman" w:eastAsia="仿宋_GB2312"/>
          <w:color w:val="222222"/>
          <w:sz w:val="32"/>
          <w:szCs w:val="32"/>
          <w:shd w:val="clear" w:color="auto" w:fill="FFFFFF"/>
        </w:rPr>
      </w:pPr>
      <w:r>
        <w:rPr>
          <w:rFonts w:hint="eastAsia" w:ascii="Times New Roman" w:hAnsi="Times New Roman" w:eastAsia="仿宋_GB2312"/>
          <w:b/>
          <w:bCs/>
          <w:color w:val="222222"/>
          <w:sz w:val="32"/>
          <w:szCs w:val="32"/>
          <w:shd w:val="clear" w:color="auto" w:fill="FFFFFF"/>
        </w:rPr>
        <w:t xml:space="preserve">附件2  </w:t>
      </w:r>
      <w:r>
        <w:rPr>
          <w:rFonts w:hint="eastAsia" w:ascii="仿宋_GB2312" w:hAnsi="仿宋_GB2312" w:eastAsia="仿宋_GB2312" w:cs="仿宋_GB2312"/>
          <w:b/>
          <w:bCs/>
          <w:sz w:val="32"/>
          <w:szCs w:val="32"/>
        </w:rPr>
        <w:t>江门市水暖卫浴产业标准体系标准明细表</w:t>
      </w:r>
    </w:p>
    <w:tbl>
      <w:tblPr>
        <w:tblStyle w:val="7"/>
        <w:tblW w:w="9816" w:type="dxa"/>
        <w:tblInd w:w="-5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
        <w:gridCol w:w="2267"/>
        <w:gridCol w:w="3616"/>
        <w:gridCol w:w="1184"/>
        <w:gridCol w:w="18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3" w:type="dxa"/>
          </w:tcPr>
          <w:p>
            <w:pPr>
              <w:widowControl/>
              <w:suppressAutoHyphens/>
              <w:ind w:left="42" w:leftChars="20" w:right="21" w:rightChars="10"/>
              <w:jc w:val="center"/>
              <w:textAlignment w:val="center"/>
              <w:rPr>
                <w:rFonts w:hint="eastAsia" w:ascii="黑体" w:hAnsi="黑体" w:eastAsia="黑体" w:cs="黑体"/>
                <w:bCs/>
                <w:color w:val="000000"/>
                <w:kern w:val="0"/>
                <w:szCs w:val="21"/>
                <w:lang w:bidi="ar"/>
              </w:rPr>
            </w:pPr>
            <w:r>
              <w:rPr>
                <w:rFonts w:hint="eastAsia" w:ascii="黑体" w:hAnsi="黑体" w:eastAsia="黑体" w:cs="黑体"/>
                <w:bCs/>
                <w:color w:val="000000"/>
                <w:kern w:val="0"/>
                <w:szCs w:val="21"/>
                <w:lang w:bidi="ar"/>
              </w:rPr>
              <w:t>序号</w:t>
            </w:r>
          </w:p>
        </w:tc>
        <w:tc>
          <w:tcPr>
            <w:tcW w:w="2267" w:type="dxa"/>
          </w:tcPr>
          <w:p>
            <w:pPr>
              <w:widowControl/>
              <w:suppressAutoHyphens/>
              <w:ind w:left="42" w:leftChars="20" w:right="21" w:rightChars="10"/>
              <w:jc w:val="center"/>
              <w:textAlignment w:val="center"/>
              <w:rPr>
                <w:rFonts w:hint="eastAsia" w:ascii="黑体" w:hAnsi="黑体" w:eastAsia="黑体" w:cs="黑体"/>
                <w:bCs/>
                <w:color w:val="000000"/>
                <w:kern w:val="0"/>
                <w:szCs w:val="21"/>
                <w:lang w:bidi="ar"/>
              </w:rPr>
            </w:pPr>
            <w:r>
              <w:rPr>
                <w:rFonts w:hint="eastAsia" w:ascii="黑体" w:hAnsi="黑体" w:eastAsia="黑体" w:cs="黑体"/>
                <w:bCs/>
                <w:color w:val="000000"/>
                <w:kern w:val="0"/>
                <w:szCs w:val="21"/>
                <w:lang w:bidi="ar"/>
              </w:rPr>
              <w:t>标准编号</w:t>
            </w:r>
          </w:p>
        </w:tc>
        <w:tc>
          <w:tcPr>
            <w:tcW w:w="3616" w:type="dxa"/>
          </w:tcPr>
          <w:p>
            <w:pPr>
              <w:widowControl/>
              <w:suppressAutoHyphens/>
              <w:ind w:left="42" w:leftChars="20" w:right="21" w:rightChars="10"/>
              <w:jc w:val="center"/>
              <w:textAlignment w:val="center"/>
              <w:rPr>
                <w:rFonts w:hint="eastAsia" w:ascii="黑体" w:hAnsi="黑体" w:eastAsia="黑体" w:cs="黑体"/>
                <w:bCs/>
                <w:color w:val="000000"/>
                <w:kern w:val="0"/>
                <w:szCs w:val="21"/>
                <w:lang w:bidi="ar"/>
              </w:rPr>
            </w:pPr>
            <w:r>
              <w:rPr>
                <w:rFonts w:hint="eastAsia" w:ascii="黑体" w:hAnsi="黑体" w:eastAsia="黑体" w:cs="黑体"/>
                <w:bCs/>
                <w:color w:val="000000"/>
                <w:kern w:val="0"/>
                <w:szCs w:val="21"/>
                <w:lang w:bidi="ar"/>
              </w:rPr>
              <w:t>标准名称</w:t>
            </w:r>
          </w:p>
        </w:tc>
        <w:tc>
          <w:tcPr>
            <w:tcW w:w="1184" w:type="dxa"/>
          </w:tcPr>
          <w:p>
            <w:pPr>
              <w:widowControl/>
              <w:suppressAutoHyphens/>
              <w:ind w:left="42" w:leftChars="20" w:right="21" w:rightChars="10"/>
              <w:jc w:val="center"/>
              <w:textAlignment w:val="center"/>
              <w:rPr>
                <w:rFonts w:hint="eastAsia" w:ascii="黑体" w:hAnsi="黑体" w:eastAsia="黑体" w:cs="黑体"/>
                <w:bCs/>
                <w:color w:val="000000"/>
                <w:kern w:val="0"/>
                <w:szCs w:val="21"/>
                <w:lang w:bidi="ar"/>
              </w:rPr>
            </w:pPr>
            <w:r>
              <w:rPr>
                <w:rFonts w:hint="eastAsia" w:ascii="黑体" w:hAnsi="黑体" w:eastAsia="黑体" w:cs="黑体"/>
                <w:bCs/>
                <w:color w:val="000000"/>
                <w:kern w:val="0"/>
                <w:szCs w:val="21"/>
                <w:lang w:bidi="ar"/>
              </w:rPr>
              <w:t>标准类别</w:t>
            </w:r>
          </w:p>
        </w:tc>
        <w:tc>
          <w:tcPr>
            <w:tcW w:w="1866" w:type="dxa"/>
          </w:tcPr>
          <w:p>
            <w:pPr>
              <w:widowControl/>
              <w:suppressAutoHyphens/>
              <w:ind w:left="42" w:leftChars="20" w:right="21" w:rightChars="10"/>
              <w:jc w:val="center"/>
              <w:textAlignment w:val="center"/>
              <w:rPr>
                <w:rFonts w:hint="eastAsia" w:ascii="黑体" w:hAnsi="黑体" w:eastAsia="黑体" w:cs="黑体"/>
                <w:bCs/>
                <w:color w:val="000000"/>
                <w:kern w:val="0"/>
                <w:szCs w:val="21"/>
                <w:lang w:bidi="ar"/>
              </w:rPr>
            </w:pPr>
            <w:r>
              <w:rPr>
                <w:rFonts w:hint="eastAsia" w:ascii="黑体" w:hAnsi="黑体" w:eastAsia="黑体" w:cs="黑体"/>
                <w:bCs/>
                <w:color w:val="000000"/>
                <w:kern w:val="0"/>
                <w:szCs w:val="21"/>
                <w:lang w:bidi="ar"/>
              </w:rPr>
              <w:t>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816" w:type="dxa"/>
            <w:gridSpan w:val="5"/>
            <w:vAlign w:val="center"/>
          </w:tcPr>
          <w:p>
            <w:pPr>
              <w:widowControl/>
              <w:suppressAutoHyphens/>
              <w:ind w:left="42" w:leftChars="20" w:right="21" w:rightChars="10"/>
              <w:textAlignment w:val="center"/>
              <w:rPr>
                <w:rFonts w:hint="eastAsia" w:ascii="仿宋_GB2312" w:hAnsi="仿宋_GB2312" w:eastAsia="仿宋_GB2312" w:cs="仿宋_GB2312"/>
                <w:sz w:val="24"/>
              </w:rPr>
            </w:pPr>
            <w:r>
              <w:rPr>
                <w:rFonts w:hint="eastAsia" w:ascii="Times New Roman" w:hAnsi="Times New Roman" w:eastAsia="仿宋_GB2312"/>
                <w:b/>
                <w:color w:val="000000"/>
                <w:kern w:val="0"/>
                <w:szCs w:val="21"/>
                <w:lang w:bidi="ar"/>
              </w:rPr>
              <w:t>1 基础标准子体系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9816" w:type="dxa"/>
            <w:gridSpan w:val="5"/>
            <w:vAlign w:val="center"/>
          </w:tcPr>
          <w:p>
            <w:pPr>
              <w:widowControl/>
              <w:suppressAutoHyphens/>
              <w:ind w:left="42" w:leftChars="20" w:right="21" w:rightChars="10"/>
              <w:textAlignment w:val="center"/>
              <w:rPr>
                <w:rFonts w:hint="eastAsia" w:ascii="仿宋_GB2312" w:hAnsi="仿宋_GB2312" w:eastAsia="仿宋_GB2312" w:cs="仿宋_GB2312"/>
                <w:sz w:val="24"/>
              </w:rPr>
            </w:pPr>
            <w:r>
              <w:rPr>
                <w:rFonts w:hint="eastAsia" w:ascii="Times New Roman" w:hAnsi="Times New Roman" w:eastAsia="仿宋_GB2312"/>
                <w:b/>
                <w:color w:val="000000"/>
                <w:kern w:val="0"/>
                <w:szCs w:val="21"/>
                <w:lang w:bidi="ar"/>
              </w:rPr>
              <w:t>1.1 标准化工作导则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1.1-2020</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bookmarkStart w:id="0" w:name="OLE_LINK1"/>
            <w:r>
              <w:rPr>
                <w:rFonts w:hint="eastAsia" w:ascii="Times New Roman" w:hAnsi="Times New Roman" w:eastAsia="仿宋_GB2312"/>
                <w:color w:val="000000"/>
                <w:kern w:val="0"/>
                <w:szCs w:val="21"/>
                <w:lang w:bidi="ar"/>
              </w:rPr>
              <w:t>标准和起草规则化工作导则 第1部分：标准化文件的结构</w:t>
            </w:r>
            <w:bookmarkEnd w:id="0"/>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12366-2009</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bookmarkStart w:id="1" w:name="OLE_LINK2"/>
            <w:r>
              <w:rPr>
                <w:rFonts w:hint="eastAsia" w:ascii="Times New Roman" w:hAnsi="Times New Roman" w:eastAsia="仿宋_GB2312"/>
                <w:color w:val="000000"/>
                <w:kern w:val="0"/>
                <w:szCs w:val="21"/>
                <w:lang w:bidi="ar"/>
              </w:rPr>
              <w:t>综合标准化工作指南</w:t>
            </w:r>
            <w:bookmarkEnd w:id="1"/>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3</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13016-2018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bookmarkStart w:id="2" w:name="OLE_LINK3"/>
            <w:r>
              <w:rPr>
                <w:rFonts w:hint="eastAsia" w:ascii="Times New Roman" w:hAnsi="Times New Roman" w:eastAsia="仿宋_GB2312"/>
                <w:color w:val="000000"/>
                <w:kern w:val="0"/>
                <w:szCs w:val="21"/>
                <w:lang w:bidi="ar"/>
              </w:rPr>
              <w:t>标准体系构建原则和要求</w:t>
            </w:r>
            <w:bookmarkEnd w:id="2"/>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4</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13017-2018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企业标准体系表编制指南</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5</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19045-2003</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bookmarkStart w:id="3" w:name="OLE_LINK4"/>
            <w:r>
              <w:rPr>
                <w:rFonts w:hint="eastAsia" w:ascii="Times New Roman" w:hAnsi="Times New Roman" w:eastAsia="仿宋_GB2312"/>
                <w:color w:val="000000"/>
                <w:kern w:val="0"/>
                <w:szCs w:val="21"/>
                <w:lang w:bidi="ar"/>
              </w:rPr>
              <w:t>明细表的编制</w:t>
            </w:r>
            <w:bookmarkEnd w:id="3"/>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6</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20000.1-2014</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标准化工作指南 第1部分：标准化和相关活动的通用术语</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7</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20000.3-2014</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标准化工作指南 第3部分：引用文件</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8</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20001.1-2024</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标准起草规则 第1部分:术语</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9</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20001.3-2015</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标准编写规则 第3部分：分类标准</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10</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20001.10-2014</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标准编写规则 第10部分：产品标准</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816" w:type="dxa"/>
            <w:gridSpan w:val="5"/>
          </w:tcPr>
          <w:p>
            <w:pPr>
              <w:spacing w:line="480" w:lineRule="exact"/>
              <w:rPr>
                <w:rFonts w:hint="eastAsia" w:ascii="仿宋_GB2312" w:hAnsi="仿宋_GB2312" w:eastAsia="仿宋_GB2312" w:cs="仿宋_GB2312"/>
                <w:sz w:val="24"/>
              </w:rPr>
            </w:pPr>
            <w:r>
              <w:rPr>
                <w:rFonts w:hint="eastAsia" w:ascii="Times New Roman" w:hAnsi="Times New Roman" w:eastAsia="仿宋_GB2312"/>
                <w:b/>
                <w:color w:val="000000"/>
                <w:kern w:val="0"/>
                <w:szCs w:val="21"/>
                <w:lang w:bidi="ar"/>
              </w:rPr>
              <w:t>1.2 术语、定义、分类子体系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9195-2023</w:t>
            </w:r>
          </w:p>
        </w:tc>
        <w:tc>
          <w:tcPr>
            <w:tcW w:w="3616"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bookmarkStart w:id="4" w:name="OLE_LINK5"/>
            <w:r>
              <w:rPr>
                <w:rFonts w:hint="eastAsia" w:ascii="Times New Roman" w:hAnsi="Times New Roman" w:eastAsia="仿宋_GB2312"/>
                <w:color w:val="000000"/>
                <w:kern w:val="0"/>
                <w:szCs w:val="21"/>
                <w:lang w:bidi="ar"/>
              </w:rPr>
              <w:t>建筑卫生陶瓷术语和分类</w:t>
            </w:r>
            <w:bookmarkEnd w:id="4"/>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33733-2017</w:t>
            </w:r>
          </w:p>
        </w:tc>
        <w:tc>
          <w:tcPr>
            <w:tcW w:w="3616"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bookmarkStart w:id="5" w:name="OLE_LINK6"/>
            <w:r>
              <w:rPr>
                <w:rFonts w:hint="eastAsia" w:ascii="Times New Roman" w:hAnsi="Times New Roman" w:eastAsia="仿宋_GB2312"/>
                <w:color w:val="000000"/>
                <w:kern w:val="0"/>
                <w:szCs w:val="21"/>
                <w:lang w:bidi="ar"/>
              </w:rPr>
              <w:t>厨卫五金产品术语与分类</w:t>
            </w:r>
            <w:bookmarkEnd w:id="5"/>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3</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34563-2017</w:t>
            </w:r>
          </w:p>
        </w:tc>
        <w:tc>
          <w:tcPr>
            <w:tcW w:w="3616"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卫生陶瓷机械术语</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4</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8375-1987</w:t>
            </w:r>
          </w:p>
        </w:tc>
        <w:tc>
          <w:tcPr>
            <w:tcW w:w="3616"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水嘴分类、型号命名方法</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5</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35577-2017</w:t>
            </w:r>
          </w:p>
        </w:tc>
        <w:tc>
          <w:tcPr>
            <w:tcW w:w="3616"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建筑节水产品术语</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6</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10113-2003</w:t>
            </w:r>
          </w:p>
        </w:tc>
        <w:tc>
          <w:tcPr>
            <w:tcW w:w="3616"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分类与编码通用术语</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7</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15757-2002</w:t>
            </w:r>
          </w:p>
        </w:tc>
        <w:tc>
          <w:tcPr>
            <w:tcW w:w="3616"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产品几何量技术规范(GPS) 表面缺陷 术语、定义及参数</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8</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37583-2019</w:t>
            </w:r>
          </w:p>
        </w:tc>
        <w:tc>
          <w:tcPr>
            <w:tcW w:w="3616"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卫生陶瓷 统计规则与方法</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9</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34432-2017</w:t>
            </w:r>
          </w:p>
        </w:tc>
        <w:tc>
          <w:tcPr>
            <w:tcW w:w="3616"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售后服务基本术语</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tcPr>
          <w:p>
            <w:pPr>
              <w:spacing w:line="480" w:lineRule="exact"/>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序号</w:t>
            </w:r>
          </w:p>
        </w:tc>
        <w:tc>
          <w:tcPr>
            <w:tcW w:w="2267" w:type="dxa"/>
          </w:tcPr>
          <w:p>
            <w:pPr>
              <w:spacing w:line="480" w:lineRule="exact"/>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标准编号</w:t>
            </w:r>
          </w:p>
        </w:tc>
        <w:tc>
          <w:tcPr>
            <w:tcW w:w="3616" w:type="dxa"/>
          </w:tcPr>
          <w:p>
            <w:pPr>
              <w:spacing w:line="480" w:lineRule="exact"/>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标准名称</w:t>
            </w:r>
          </w:p>
        </w:tc>
        <w:tc>
          <w:tcPr>
            <w:tcW w:w="1184" w:type="dxa"/>
          </w:tcPr>
          <w:p>
            <w:pPr>
              <w:spacing w:line="480" w:lineRule="exact"/>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标准类别</w:t>
            </w:r>
          </w:p>
        </w:tc>
        <w:tc>
          <w:tcPr>
            <w:tcW w:w="1866" w:type="dxa"/>
          </w:tcPr>
          <w:p>
            <w:pPr>
              <w:spacing w:line="480" w:lineRule="exact"/>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9816" w:type="dxa"/>
            <w:gridSpan w:val="5"/>
          </w:tcPr>
          <w:p>
            <w:pPr>
              <w:spacing w:line="480" w:lineRule="exact"/>
              <w:rPr>
                <w:rFonts w:ascii="Times New Roman" w:hAnsi="Times New Roman" w:eastAsia="仿宋_GB2312"/>
                <w:b/>
                <w:color w:val="000000"/>
                <w:kern w:val="0"/>
                <w:szCs w:val="21"/>
                <w:lang w:bidi="ar"/>
              </w:rPr>
            </w:pPr>
            <w:r>
              <w:rPr>
                <w:rFonts w:ascii="Times New Roman" w:hAnsi="Times New Roman" w:eastAsia="仿宋_GB2312"/>
                <w:b/>
                <w:color w:val="000000"/>
                <w:kern w:val="0"/>
                <w:szCs w:val="21"/>
                <w:lang w:bidi="ar"/>
              </w:rPr>
              <w:t>2 生产标准子体系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816" w:type="dxa"/>
            <w:gridSpan w:val="5"/>
          </w:tcPr>
          <w:p>
            <w:pPr>
              <w:spacing w:line="480" w:lineRule="exact"/>
              <w:rPr>
                <w:rFonts w:ascii="Times New Roman" w:hAnsi="Times New Roman" w:eastAsia="仿宋_GB2312"/>
                <w:b/>
                <w:color w:val="000000"/>
                <w:kern w:val="0"/>
                <w:szCs w:val="21"/>
                <w:lang w:bidi="ar"/>
              </w:rPr>
            </w:pPr>
            <w:r>
              <w:rPr>
                <w:rFonts w:ascii="Times New Roman" w:hAnsi="Times New Roman" w:eastAsia="仿宋_GB2312"/>
                <w:b/>
                <w:color w:val="000000"/>
                <w:kern w:val="0"/>
                <w:szCs w:val="21"/>
                <w:lang w:bidi="ar"/>
              </w:rPr>
              <w:t>2.1 设计开发标准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17825.8-1999</w:t>
            </w:r>
          </w:p>
        </w:tc>
        <w:tc>
          <w:tcPr>
            <w:tcW w:w="3616"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CAD文件管理 标准化审查</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18229-2000</w:t>
            </w:r>
          </w:p>
        </w:tc>
        <w:tc>
          <w:tcPr>
            <w:tcW w:w="3616"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CAD工程制图规则</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3</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18686-2002</w:t>
            </w:r>
          </w:p>
        </w:tc>
        <w:tc>
          <w:tcPr>
            <w:tcW w:w="3616"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技术制图CAD系统用图线的表示</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4</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18870-2011</w:t>
            </w:r>
          </w:p>
        </w:tc>
        <w:tc>
          <w:tcPr>
            <w:tcW w:w="3616"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节水型产品通用技术条件</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5</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JB/T 5054.7-2001</w:t>
            </w:r>
          </w:p>
        </w:tc>
        <w:tc>
          <w:tcPr>
            <w:tcW w:w="3616"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产品图样及设计文件 标准化审查</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6</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JB/T 5055-2000</w:t>
            </w:r>
          </w:p>
        </w:tc>
        <w:tc>
          <w:tcPr>
            <w:tcW w:w="3616"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机械工业产品设计开发基本程序</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7</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p>
        </w:tc>
        <w:tc>
          <w:tcPr>
            <w:tcW w:w="3616"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水嘴产品设计开发指导规范</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团体标准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拟制订</w:t>
            </w:r>
          </w:p>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8</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p>
        </w:tc>
        <w:tc>
          <w:tcPr>
            <w:tcW w:w="3616"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淋浴器产品设计开发指导规范</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团体标准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拟制订</w:t>
            </w:r>
          </w:p>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9</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p>
        </w:tc>
        <w:tc>
          <w:tcPr>
            <w:tcW w:w="3616"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淋浴房产品设计开发指导规范</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团体标准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拟制订</w:t>
            </w:r>
          </w:p>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10</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p>
        </w:tc>
        <w:tc>
          <w:tcPr>
            <w:tcW w:w="3616"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浴缸产品设计开发指导规范</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团体标准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拟制订</w:t>
            </w:r>
          </w:p>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11</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p>
        </w:tc>
        <w:tc>
          <w:tcPr>
            <w:tcW w:w="3616"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卫浴家具产品设计开发指导规范</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团体标准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拟制订</w:t>
            </w:r>
          </w:p>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12</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p>
        </w:tc>
        <w:tc>
          <w:tcPr>
            <w:tcW w:w="3616"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卫生陶瓷产品设计开发指导规范</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团体标准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拟制订</w:t>
            </w:r>
          </w:p>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9816" w:type="dxa"/>
            <w:gridSpan w:val="5"/>
          </w:tcPr>
          <w:p>
            <w:pPr>
              <w:spacing w:line="480" w:lineRule="exact"/>
              <w:rPr>
                <w:rFonts w:ascii="Times New Roman" w:hAnsi="Times New Roman" w:eastAsia="仿宋_GB2312"/>
                <w:b/>
                <w:color w:val="000000"/>
                <w:kern w:val="0"/>
                <w:szCs w:val="21"/>
                <w:lang w:bidi="ar"/>
              </w:rPr>
            </w:pPr>
            <w:r>
              <w:rPr>
                <w:rFonts w:hint="eastAsia" w:ascii="Times New Roman" w:hAnsi="Times New Roman" w:eastAsia="仿宋_GB2312"/>
                <w:b/>
                <w:color w:val="000000"/>
                <w:kern w:val="0"/>
                <w:szCs w:val="21"/>
                <w:lang w:bidi="ar"/>
              </w:rPr>
              <w:t>2.2 产品标准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816" w:type="dxa"/>
            <w:gridSpan w:val="5"/>
          </w:tcPr>
          <w:p>
            <w:pPr>
              <w:spacing w:line="480" w:lineRule="exact"/>
              <w:rPr>
                <w:rFonts w:ascii="Times New Roman" w:hAnsi="Times New Roman" w:eastAsia="仿宋_GB2312"/>
                <w:b/>
                <w:color w:val="000000"/>
                <w:kern w:val="0"/>
                <w:szCs w:val="21"/>
                <w:lang w:bidi="ar"/>
              </w:rPr>
            </w:pPr>
            <w:r>
              <w:rPr>
                <w:rFonts w:hint="eastAsia" w:ascii="Times New Roman" w:hAnsi="Times New Roman" w:eastAsia="仿宋_GB2312"/>
                <w:b/>
                <w:color w:val="000000"/>
                <w:kern w:val="0"/>
                <w:szCs w:val="21"/>
                <w:lang w:bidi="ar"/>
              </w:rPr>
              <w:t>2.2.1 产品综合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31436-2015</w:t>
            </w:r>
          </w:p>
        </w:tc>
        <w:tc>
          <w:tcPr>
            <w:tcW w:w="3616"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节水型卫生洁具</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 xml:space="preserve">GB/T 13095-2021 </w:t>
            </w:r>
          </w:p>
        </w:tc>
        <w:tc>
          <w:tcPr>
            <w:tcW w:w="3616"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整体浴室</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3</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44180-2024</w:t>
            </w:r>
          </w:p>
        </w:tc>
        <w:tc>
          <w:tcPr>
            <w:tcW w:w="3616"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bookmarkStart w:id="6" w:name="OLE_LINK12"/>
            <w:r>
              <w:rPr>
                <w:rFonts w:hint="eastAsia" w:ascii="Times New Roman" w:hAnsi="Times New Roman" w:eastAsia="仿宋_GB2312"/>
                <w:color w:val="000000"/>
                <w:kern w:val="0"/>
                <w:szCs w:val="21"/>
                <w:lang w:bidi="ar"/>
              </w:rPr>
              <w:t>厨卫五金产品通用技术要求</w:t>
            </w:r>
            <w:bookmarkEnd w:id="6"/>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4</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CJ/T 164-2014</w:t>
            </w:r>
          </w:p>
        </w:tc>
        <w:tc>
          <w:tcPr>
            <w:tcW w:w="3616"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节水型生活用水器具</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5</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p>
        </w:tc>
        <w:tc>
          <w:tcPr>
            <w:tcW w:w="3616"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智能卫生间一体化技术规程</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团体标准</w:t>
            </w:r>
          </w:p>
        </w:tc>
        <w:tc>
          <w:tcPr>
            <w:tcW w:w="1866" w:type="dxa"/>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拟制订</w:t>
            </w:r>
          </w:p>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816" w:type="dxa"/>
            <w:gridSpan w:val="5"/>
          </w:tcPr>
          <w:p>
            <w:pPr>
              <w:spacing w:line="480" w:lineRule="exact"/>
              <w:rPr>
                <w:rFonts w:hint="eastAsia" w:ascii="仿宋_GB2312" w:hAnsi="仿宋_GB2312" w:eastAsia="仿宋_GB2312" w:cs="仿宋_GB2312"/>
                <w:sz w:val="24"/>
              </w:rPr>
            </w:pPr>
            <w:r>
              <w:rPr>
                <w:rFonts w:hint="eastAsia" w:ascii="Times New Roman" w:hAnsi="Times New Roman" w:eastAsia="仿宋_GB2312"/>
                <w:b/>
                <w:color w:val="000000"/>
                <w:kern w:val="0"/>
                <w:szCs w:val="21"/>
                <w:lang w:bidi="ar"/>
              </w:rPr>
              <w:t>2.2.2 水嘴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tcPr>
          <w:p>
            <w:pPr>
              <w:spacing w:line="480" w:lineRule="exact"/>
              <w:jc w:val="center"/>
              <w:rPr>
                <w:rFonts w:ascii="Times New Roman" w:hAnsi="Times New Roman" w:eastAsia="仿宋_GB2312"/>
                <w:color w:val="000000"/>
                <w:kern w:val="0"/>
                <w:szCs w:val="21"/>
                <w:lang w:bidi="ar"/>
              </w:rPr>
            </w:pPr>
            <w:r>
              <w:rPr>
                <w:rFonts w:hint="eastAsia" w:ascii="仿宋_GB2312" w:hAnsi="仿宋_GB2312" w:eastAsia="仿宋_GB2312" w:cs="仿宋_GB2312"/>
                <w:b/>
                <w:bCs/>
                <w:sz w:val="24"/>
              </w:rPr>
              <w:t>序号</w:t>
            </w:r>
          </w:p>
        </w:tc>
        <w:tc>
          <w:tcPr>
            <w:tcW w:w="2267" w:type="dxa"/>
          </w:tcPr>
          <w:p>
            <w:pPr>
              <w:spacing w:line="480" w:lineRule="exact"/>
              <w:jc w:val="center"/>
              <w:rPr>
                <w:rFonts w:ascii="Times New Roman" w:hAnsi="Times New Roman" w:eastAsia="仿宋_GB2312"/>
                <w:color w:val="000000"/>
                <w:kern w:val="0"/>
                <w:szCs w:val="21"/>
                <w:lang w:bidi="ar"/>
              </w:rPr>
            </w:pPr>
            <w:r>
              <w:rPr>
                <w:rFonts w:hint="eastAsia" w:ascii="仿宋_GB2312" w:hAnsi="仿宋_GB2312" w:eastAsia="仿宋_GB2312" w:cs="仿宋_GB2312"/>
                <w:b/>
                <w:bCs/>
                <w:sz w:val="24"/>
              </w:rPr>
              <w:t>标准编号</w:t>
            </w:r>
          </w:p>
        </w:tc>
        <w:tc>
          <w:tcPr>
            <w:tcW w:w="3616" w:type="dxa"/>
          </w:tcPr>
          <w:p>
            <w:pPr>
              <w:spacing w:line="480" w:lineRule="exact"/>
              <w:jc w:val="center"/>
              <w:rPr>
                <w:rFonts w:ascii="Times New Roman" w:hAnsi="Times New Roman" w:eastAsia="仿宋_GB2312"/>
                <w:color w:val="000000"/>
                <w:kern w:val="0"/>
                <w:szCs w:val="21"/>
                <w:lang w:bidi="ar"/>
              </w:rPr>
            </w:pPr>
            <w:r>
              <w:rPr>
                <w:rFonts w:hint="eastAsia" w:ascii="仿宋_GB2312" w:hAnsi="仿宋_GB2312" w:eastAsia="仿宋_GB2312" w:cs="仿宋_GB2312"/>
                <w:b/>
                <w:bCs/>
                <w:sz w:val="24"/>
              </w:rPr>
              <w:t>标准名称</w:t>
            </w:r>
          </w:p>
        </w:tc>
        <w:tc>
          <w:tcPr>
            <w:tcW w:w="1184" w:type="dxa"/>
          </w:tcPr>
          <w:p>
            <w:pPr>
              <w:spacing w:line="480" w:lineRule="exact"/>
              <w:jc w:val="center"/>
              <w:rPr>
                <w:rFonts w:ascii="Times New Roman" w:hAnsi="Times New Roman" w:eastAsia="仿宋_GB2312"/>
                <w:color w:val="000000"/>
                <w:kern w:val="0"/>
                <w:szCs w:val="21"/>
                <w:lang w:bidi="ar"/>
              </w:rPr>
            </w:pPr>
            <w:r>
              <w:rPr>
                <w:rFonts w:hint="eastAsia" w:ascii="仿宋_GB2312" w:hAnsi="仿宋_GB2312" w:eastAsia="仿宋_GB2312" w:cs="仿宋_GB2312"/>
                <w:b/>
                <w:bCs/>
                <w:sz w:val="24"/>
              </w:rPr>
              <w:t>标准类别</w:t>
            </w:r>
          </w:p>
        </w:tc>
        <w:tc>
          <w:tcPr>
            <w:tcW w:w="1866" w:type="dxa"/>
          </w:tcPr>
          <w:p>
            <w:pPr>
              <w:spacing w:line="480" w:lineRule="exact"/>
              <w:jc w:val="center"/>
              <w:rPr>
                <w:rFonts w:ascii="Times New Roman" w:hAnsi="Times New Roman" w:eastAsia="仿宋_GB2312"/>
                <w:color w:val="000000"/>
                <w:kern w:val="0"/>
                <w:szCs w:val="21"/>
                <w:lang w:bidi="ar"/>
              </w:rPr>
            </w:pPr>
            <w:r>
              <w:rPr>
                <w:rFonts w:hint="eastAsia" w:ascii="仿宋_GB2312" w:hAnsi="仿宋_GB2312" w:eastAsia="仿宋_GB2312" w:cs="仿宋_GB2312"/>
                <w:b/>
                <w:bCs/>
                <w:sz w:val="24"/>
              </w:rPr>
              <w:t>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 18145-2014</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陶瓷片密封水嘴</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35763-2017</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bookmarkStart w:id="7" w:name="OLE_LINK15"/>
            <w:r>
              <w:rPr>
                <w:rFonts w:hint="eastAsia" w:ascii="Times New Roman" w:hAnsi="Times New Roman" w:eastAsia="仿宋_GB2312"/>
                <w:color w:val="000000"/>
                <w:kern w:val="0"/>
                <w:szCs w:val="21"/>
                <w:lang w:bidi="ar"/>
              </w:rPr>
              <w:t>不锈钢水龙头</w:t>
            </w:r>
            <w:bookmarkEnd w:id="7"/>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3</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24293-2009</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bookmarkStart w:id="8" w:name="OLE_LINK16"/>
            <w:r>
              <w:rPr>
                <w:rFonts w:hint="eastAsia" w:ascii="Times New Roman" w:hAnsi="Times New Roman" w:eastAsia="仿宋_GB2312"/>
                <w:color w:val="000000"/>
                <w:kern w:val="0"/>
                <w:szCs w:val="21"/>
                <w:lang w:bidi="ar"/>
              </w:rPr>
              <w:t>数控恒温水嘴</w:t>
            </w:r>
            <w:bookmarkEnd w:id="8"/>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4</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CJ/T 406-2012</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bookmarkStart w:id="9" w:name="OLE_LINK17"/>
            <w:r>
              <w:rPr>
                <w:rFonts w:hint="eastAsia" w:ascii="Times New Roman" w:hAnsi="Times New Roman" w:eastAsia="仿宋_GB2312"/>
                <w:color w:val="000000"/>
                <w:kern w:val="0"/>
                <w:szCs w:val="21"/>
                <w:lang w:bidi="ar"/>
              </w:rPr>
              <w:t>不锈钢水嘴</w:t>
            </w:r>
            <w:bookmarkEnd w:id="9"/>
            <w:r>
              <w:rPr>
                <w:rFonts w:hint="eastAsia" w:ascii="Times New Roman" w:hAnsi="Times New Roman" w:eastAsia="仿宋_GB2312"/>
                <w:color w:val="000000"/>
                <w:kern w:val="0"/>
                <w:szCs w:val="21"/>
                <w:lang w:bidi="ar"/>
              </w:rPr>
              <w:tab/>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5</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JC/T 758-2008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面盆水嘴</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6</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JC/T 760-2008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bookmarkStart w:id="10" w:name="OLE_LINK18"/>
            <w:r>
              <w:rPr>
                <w:rFonts w:hint="eastAsia" w:ascii="Times New Roman" w:hAnsi="Times New Roman" w:eastAsia="仿宋_GB2312"/>
                <w:color w:val="000000"/>
                <w:kern w:val="0"/>
                <w:szCs w:val="21"/>
                <w:lang w:bidi="ar"/>
              </w:rPr>
              <w:t>浴盆及淋浴水嘴</w:t>
            </w:r>
            <w:bookmarkEnd w:id="10"/>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7</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JC/T 1043-2007</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bookmarkStart w:id="11" w:name="OLE_LINK19"/>
            <w:r>
              <w:rPr>
                <w:rFonts w:hint="eastAsia" w:ascii="Times New Roman" w:hAnsi="Times New Roman" w:eastAsia="仿宋_GB2312"/>
                <w:color w:val="000000"/>
                <w:kern w:val="0"/>
                <w:szCs w:val="21"/>
                <w:lang w:bidi="ar"/>
              </w:rPr>
              <w:t>水嘴铅析出限量</w:t>
            </w:r>
            <w:bookmarkEnd w:id="11"/>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8</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QB/T 1334-2013</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bookmarkStart w:id="12" w:name="OLE_LINK20"/>
            <w:r>
              <w:rPr>
                <w:rFonts w:hint="eastAsia" w:ascii="Times New Roman" w:hAnsi="Times New Roman" w:eastAsia="仿宋_GB2312"/>
                <w:color w:val="000000"/>
                <w:kern w:val="0"/>
                <w:szCs w:val="21"/>
                <w:lang w:bidi="ar"/>
              </w:rPr>
              <w:t>水嘴通用技术条件</w:t>
            </w:r>
            <w:bookmarkEnd w:id="12"/>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9</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QB/T 5003-2024</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fldChar w:fldCharType="begin"/>
            </w:r>
            <w:r>
              <w:instrText xml:space="preserve"> HYPERLINK "http://standard.sist.org.cn/StdSearch/stdDetail.aspx?AppID=QB/T%205003-2024&amp;v=5003$" \t "http://standard.sist.org.cn/StdNav/_blank" </w:instrText>
            </w:r>
            <w:r>
              <w:fldChar w:fldCharType="separate"/>
            </w:r>
            <w:r>
              <w:rPr>
                <w:rFonts w:hint="eastAsia" w:ascii="Times New Roman" w:hAnsi="Times New Roman" w:eastAsia="仿宋_GB2312"/>
                <w:color w:val="000000"/>
                <w:kern w:val="0"/>
                <w:szCs w:val="21"/>
                <w:lang w:bidi="ar"/>
              </w:rPr>
              <w:t>电子式水嘴</w:t>
            </w:r>
            <w:r>
              <w:rPr>
                <w:rFonts w:hint="eastAsia" w:ascii="Times New Roman" w:hAnsi="Times New Roman" w:eastAsia="仿宋_GB2312"/>
                <w:color w:val="000000"/>
                <w:kern w:val="0"/>
                <w:szCs w:val="21"/>
                <w:lang w:bidi="ar"/>
              </w:rPr>
              <w:fldChar w:fldCharType="end"/>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10</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QB/T 2806-2017</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温控水嘴</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11</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QB/T 4000-2010</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感应温控水嘴</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12</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T/KPSNXH 001-2022</w:t>
            </w:r>
          </w:p>
        </w:tc>
        <w:tc>
          <w:tcPr>
            <w:tcW w:w="3616"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优质铜合金陶瓷片密封水嘴</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团体标准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13</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T/KPSNXH 002-2022</w:t>
            </w:r>
          </w:p>
        </w:tc>
        <w:tc>
          <w:tcPr>
            <w:tcW w:w="3616"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bookmarkStart w:id="13" w:name="OLE_LINK22"/>
            <w:r>
              <w:rPr>
                <w:rFonts w:hint="eastAsia" w:ascii="Times New Roman" w:hAnsi="Times New Roman" w:eastAsia="仿宋_GB2312"/>
                <w:color w:val="000000"/>
                <w:kern w:val="0"/>
                <w:szCs w:val="21"/>
                <w:lang w:bidi="ar"/>
              </w:rPr>
              <w:t>按压式开关水嘴</w:t>
            </w:r>
            <w:bookmarkEnd w:id="13"/>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团体标准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14</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T/HSSYJ 0007-2022</w:t>
            </w:r>
          </w:p>
        </w:tc>
        <w:tc>
          <w:tcPr>
            <w:tcW w:w="3616"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按压式开关水嘴</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团体标准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15</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T/HSSYJ 0008—2022</w:t>
            </w:r>
          </w:p>
        </w:tc>
        <w:tc>
          <w:tcPr>
            <w:tcW w:w="3616"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优质铜合金陶瓷片密封水嘴</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团体标准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16</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T/HSSYJ 0004—2022</w:t>
            </w:r>
          </w:p>
        </w:tc>
        <w:tc>
          <w:tcPr>
            <w:tcW w:w="3616"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水龙头 卫生洁具</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团体标准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17</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T/JMBX 0229—2022</w:t>
            </w:r>
          </w:p>
        </w:tc>
        <w:tc>
          <w:tcPr>
            <w:tcW w:w="3616"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bookmarkStart w:id="14" w:name="OLE_LINK23"/>
            <w:r>
              <w:rPr>
                <w:rFonts w:hint="eastAsia" w:ascii="Times New Roman" w:hAnsi="Times New Roman" w:eastAsia="仿宋_GB2312"/>
                <w:color w:val="000000"/>
                <w:kern w:val="0"/>
                <w:szCs w:val="21"/>
                <w:lang w:bidi="ar"/>
              </w:rPr>
              <w:t>优质陶瓷片密封水嘴</w:t>
            </w:r>
            <w:bookmarkEnd w:id="14"/>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团体标准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18</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p>
        </w:tc>
        <w:tc>
          <w:tcPr>
            <w:tcW w:w="3616"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智能水嘴</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团体标准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拟制订</w:t>
            </w:r>
          </w:p>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19</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p>
        </w:tc>
        <w:tc>
          <w:tcPr>
            <w:tcW w:w="3616"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低铅水嘴</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团体标准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拟制订</w:t>
            </w:r>
          </w:p>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20</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p>
        </w:tc>
        <w:tc>
          <w:tcPr>
            <w:tcW w:w="3616"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卫生洁具 喷枪</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团体标准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拟制订</w:t>
            </w:r>
          </w:p>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816" w:type="dxa"/>
            <w:gridSpan w:val="5"/>
          </w:tcPr>
          <w:p>
            <w:pPr>
              <w:spacing w:line="480" w:lineRule="exact"/>
              <w:rPr>
                <w:rFonts w:hint="eastAsia" w:ascii="仿宋_GB2312" w:hAnsi="仿宋_GB2312" w:eastAsia="仿宋_GB2312" w:cs="仿宋_GB2312"/>
                <w:sz w:val="24"/>
              </w:rPr>
            </w:pPr>
            <w:r>
              <w:rPr>
                <w:rFonts w:hint="eastAsia" w:ascii="Times New Roman" w:hAnsi="Times New Roman" w:eastAsia="仿宋_GB2312"/>
                <w:b/>
                <w:color w:val="000000"/>
                <w:kern w:val="0"/>
                <w:szCs w:val="21"/>
                <w:lang w:bidi="ar"/>
              </w:rPr>
              <w:t>2.2.3非接触式给水器具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41863-2022</w:t>
            </w:r>
          </w:p>
        </w:tc>
        <w:tc>
          <w:tcPr>
            <w:tcW w:w="3616"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非接触式给水器具 节水性能通用技术条件</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tcPr>
          <w:p>
            <w:pPr>
              <w:spacing w:line="480" w:lineRule="exact"/>
              <w:jc w:val="center"/>
              <w:rPr>
                <w:rFonts w:ascii="Times New Roman" w:hAnsi="Times New Roman" w:eastAsia="仿宋_GB2312"/>
                <w:color w:val="000000"/>
                <w:kern w:val="0"/>
                <w:szCs w:val="21"/>
                <w:lang w:bidi="ar"/>
              </w:rPr>
            </w:pPr>
            <w:r>
              <w:rPr>
                <w:rFonts w:hint="eastAsia" w:ascii="仿宋_GB2312" w:hAnsi="仿宋_GB2312" w:eastAsia="仿宋_GB2312" w:cs="仿宋_GB2312"/>
                <w:b/>
                <w:bCs/>
                <w:sz w:val="24"/>
              </w:rPr>
              <w:t>序号</w:t>
            </w:r>
          </w:p>
        </w:tc>
        <w:tc>
          <w:tcPr>
            <w:tcW w:w="2267" w:type="dxa"/>
          </w:tcPr>
          <w:p>
            <w:pPr>
              <w:spacing w:line="480" w:lineRule="exact"/>
              <w:jc w:val="center"/>
              <w:rPr>
                <w:rFonts w:ascii="Times New Roman" w:hAnsi="Times New Roman" w:eastAsia="仿宋_GB2312"/>
                <w:color w:val="000000"/>
                <w:kern w:val="0"/>
                <w:szCs w:val="21"/>
                <w:lang w:bidi="ar"/>
              </w:rPr>
            </w:pPr>
            <w:r>
              <w:rPr>
                <w:rFonts w:hint="eastAsia" w:ascii="仿宋_GB2312" w:hAnsi="仿宋_GB2312" w:eastAsia="仿宋_GB2312" w:cs="仿宋_GB2312"/>
                <w:b/>
                <w:bCs/>
                <w:sz w:val="24"/>
              </w:rPr>
              <w:t>标准编号</w:t>
            </w:r>
          </w:p>
        </w:tc>
        <w:tc>
          <w:tcPr>
            <w:tcW w:w="3616" w:type="dxa"/>
          </w:tcPr>
          <w:p>
            <w:pPr>
              <w:spacing w:line="480" w:lineRule="exact"/>
              <w:jc w:val="center"/>
              <w:rPr>
                <w:rFonts w:ascii="Times New Roman" w:hAnsi="Times New Roman" w:eastAsia="仿宋_GB2312"/>
                <w:color w:val="000000"/>
                <w:kern w:val="0"/>
                <w:szCs w:val="21"/>
                <w:lang w:bidi="ar"/>
              </w:rPr>
            </w:pPr>
            <w:r>
              <w:rPr>
                <w:rFonts w:hint="eastAsia" w:ascii="仿宋_GB2312" w:hAnsi="仿宋_GB2312" w:eastAsia="仿宋_GB2312" w:cs="仿宋_GB2312"/>
                <w:b/>
                <w:bCs/>
                <w:sz w:val="24"/>
              </w:rPr>
              <w:t>标准名称</w:t>
            </w:r>
          </w:p>
        </w:tc>
        <w:tc>
          <w:tcPr>
            <w:tcW w:w="1184" w:type="dxa"/>
          </w:tcPr>
          <w:p>
            <w:pPr>
              <w:spacing w:line="480" w:lineRule="exact"/>
              <w:jc w:val="center"/>
              <w:rPr>
                <w:rFonts w:ascii="Times New Roman" w:hAnsi="Times New Roman" w:eastAsia="仿宋_GB2312"/>
                <w:color w:val="000000"/>
                <w:kern w:val="0"/>
                <w:szCs w:val="21"/>
                <w:lang w:bidi="ar"/>
              </w:rPr>
            </w:pPr>
            <w:r>
              <w:rPr>
                <w:rFonts w:hint="eastAsia" w:ascii="仿宋_GB2312" w:hAnsi="仿宋_GB2312" w:eastAsia="仿宋_GB2312" w:cs="仿宋_GB2312"/>
                <w:b/>
                <w:bCs/>
                <w:sz w:val="24"/>
              </w:rPr>
              <w:t>标准类别</w:t>
            </w:r>
          </w:p>
        </w:tc>
        <w:tc>
          <w:tcPr>
            <w:tcW w:w="1866" w:type="dxa"/>
          </w:tcPr>
          <w:p>
            <w:pPr>
              <w:spacing w:line="480" w:lineRule="exact"/>
              <w:jc w:val="center"/>
              <w:rPr>
                <w:rFonts w:ascii="Times New Roman" w:hAnsi="Times New Roman" w:eastAsia="仿宋_GB2312"/>
                <w:color w:val="000000"/>
                <w:kern w:val="0"/>
                <w:szCs w:val="21"/>
                <w:lang w:bidi="ar"/>
              </w:rPr>
            </w:pPr>
            <w:r>
              <w:rPr>
                <w:rFonts w:hint="eastAsia" w:ascii="仿宋_GB2312" w:hAnsi="仿宋_GB2312" w:eastAsia="仿宋_GB2312" w:cs="仿宋_GB2312"/>
                <w:b/>
                <w:bCs/>
                <w:sz w:val="24"/>
              </w:rPr>
              <w:t>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CJ/T 194-2014</w:t>
            </w:r>
          </w:p>
        </w:tc>
        <w:tc>
          <w:tcPr>
            <w:tcW w:w="3616"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非接触式给水器具</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3</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JC/T 2115-2012</w:t>
            </w:r>
          </w:p>
        </w:tc>
        <w:tc>
          <w:tcPr>
            <w:tcW w:w="3616"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非接触感应给水器具</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9816" w:type="dxa"/>
            <w:gridSpan w:val="5"/>
            <w:vAlign w:val="center"/>
          </w:tcPr>
          <w:p>
            <w:pPr>
              <w:widowControl/>
              <w:suppressAutoHyphens/>
              <w:ind w:left="42" w:leftChars="20" w:right="21" w:rightChars="10"/>
              <w:textAlignment w:val="center"/>
              <w:rPr>
                <w:rFonts w:hint="eastAsia" w:ascii="仿宋_GB2312" w:hAnsi="仿宋_GB2312" w:eastAsia="仿宋_GB2312" w:cs="仿宋_GB2312"/>
                <w:sz w:val="24"/>
              </w:rPr>
            </w:pPr>
            <w:r>
              <w:rPr>
                <w:rFonts w:hint="eastAsia" w:ascii="Times New Roman" w:hAnsi="Times New Roman" w:eastAsia="仿宋_GB2312"/>
                <w:b/>
                <w:color w:val="000000"/>
                <w:kern w:val="0"/>
                <w:szCs w:val="21"/>
                <w:lang w:bidi="ar"/>
              </w:rPr>
              <w:t>2.2.4 花洒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23447-2023</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bookmarkStart w:id="15" w:name="OLE_LINK24"/>
            <w:r>
              <w:rPr>
                <w:rFonts w:hint="eastAsia" w:ascii="Times New Roman" w:hAnsi="Times New Roman" w:eastAsia="仿宋_GB2312"/>
                <w:color w:val="000000"/>
                <w:kern w:val="0"/>
                <w:szCs w:val="21"/>
                <w:lang w:bidi="ar"/>
              </w:rPr>
              <w:t>卫生洁具 淋浴用花洒</w:t>
            </w:r>
            <w:bookmarkEnd w:id="15"/>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QB/T 5281-2018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bookmarkStart w:id="16" w:name="OLE_LINK25"/>
            <w:r>
              <w:rPr>
                <w:rFonts w:hint="eastAsia" w:ascii="Times New Roman" w:hAnsi="Times New Roman" w:eastAsia="仿宋_GB2312"/>
                <w:color w:val="000000"/>
                <w:kern w:val="0"/>
                <w:szCs w:val="21"/>
                <w:lang w:bidi="ar"/>
              </w:rPr>
              <w:t>数显花洒</w:t>
            </w:r>
            <w:bookmarkEnd w:id="16"/>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hint="eastAsia" w:ascii="Times New Roman" w:hAnsi="Times New Roman" w:eastAsia="仿宋_GB2312"/>
                <w:color w:val="000000"/>
                <w:kern w:val="0"/>
                <w:szCs w:val="21"/>
                <w:lang w:val="en-US" w:eastAsia="zh-CN" w:bidi="ar"/>
              </w:rPr>
            </w:pPr>
            <w:r>
              <w:rPr>
                <w:rFonts w:hint="eastAsia" w:ascii="Times New Roman" w:hAnsi="Times New Roman" w:eastAsia="仿宋_GB2312"/>
                <w:color w:val="000000"/>
                <w:kern w:val="0"/>
                <w:szCs w:val="21"/>
                <w:lang w:val="en-US" w:eastAsia="zh-CN" w:bidi="ar"/>
              </w:rPr>
              <w:t>3</w:t>
            </w:r>
          </w:p>
        </w:tc>
        <w:tc>
          <w:tcPr>
            <w:tcW w:w="2267" w:type="dxa"/>
            <w:vAlign w:val="center"/>
          </w:tcPr>
          <w:p>
            <w:pPr>
              <w:widowControl/>
              <w:suppressAutoHyphens/>
              <w:ind w:left="42" w:leftChars="20" w:right="21" w:rightChars="10"/>
              <w:textAlignment w:val="center"/>
              <w:rPr>
                <w:rFonts w:hint="eastAsia" w:ascii="Times New Roman" w:hAnsi="Times New Roman" w:eastAsia="仿宋_GB2312"/>
                <w:color w:val="000000"/>
                <w:kern w:val="0"/>
                <w:szCs w:val="21"/>
                <w:lang w:bidi="ar"/>
              </w:rPr>
            </w:pPr>
          </w:p>
        </w:tc>
        <w:tc>
          <w:tcPr>
            <w:tcW w:w="3616" w:type="dxa"/>
            <w:vAlign w:val="center"/>
          </w:tcPr>
          <w:p>
            <w:pPr>
              <w:widowControl/>
              <w:suppressAutoHyphens/>
              <w:ind w:left="42" w:leftChars="20" w:right="21" w:rightChars="10"/>
              <w:textAlignment w:val="center"/>
              <w:rPr>
                <w:rFonts w:hint="eastAsia"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智能花洒</w:t>
            </w:r>
          </w:p>
        </w:tc>
        <w:tc>
          <w:tcPr>
            <w:tcW w:w="1184" w:type="dxa"/>
            <w:vAlign w:val="center"/>
          </w:tcPr>
          <w:p>
            <w:pPr>
              <w:widowControl/>
              <w:suppressAutoHyphens/>
              <w:ind w:left="42" w:leftChars="20" w:right="21" w:rightChars="10"/>
              <w:textAlignment w:val="center"/>
              <w:rPr>
                <w:rFonts w:hint="eastAsia"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团体标准</w:t>
            </w:r>
          </w:p>
        </w:tc>
        <w:tc>
          <w:tcPr>
            <w:tcW w:w="1866" w:type="dxa"/>
            <w:vAlign w:val="center"/>
          </w:tcPr>
          <w:p>
            <w:pPr>
              <w:widowControl/>
              <w:suppressAutoHyphens/>
              <w:ind w:left="42" w:leftChars="20" w:right="21" w:rightChars="10"/>
              <w:jc w:val="center"/>
              <w:textAlignment w:val="center"/>
              <w:rPr>
                <w:rFonts w:hint="eastAsia"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拟制订★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9816" w:type="dxa"/>
            <w:gridSpan w:val="5"/>
            <w:vAlign w:val="center"/>
          </w:tcPr>
          <w:p>
            <w:pPr>
              <w:widowControl/>
              <w:suppressAutoHyphens/>
              <w:ind w:left="42" w:leftChars="20" w:right="21" w:rightChars="10"/>
              <w:textAlignment w:val="center"/>
              <w:rPr>
                <w:rFonts w:hint="eastAsia" w:ascii="仿宋_GB2312" w:hAnsi="仿宋_GB2312" w:eastAsia="仿宋_GB2312" w:cs="仿宋_GB2312"/>
                <w:sz w:val="24"/>
              </w:rPr>
            </w:pPr>
            <w:r>
              <w:rPr>
                <w:rFonts w:hint="eastAsia" w:ascii="Times New Roman" w:hAnsi="Times New Roman" w:eastAsia="仿宋_GB2312"/>
                <w:b/>
                <w:color w:val="000000"/>
                <w:kern w:val="0"/>
                <w:szCs w:val="21"/>
                <w:lang w:bidi="ar"/>
              </w:rPr>
              <w:t>2.2.5 淋浴器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QB/T 4050-2010</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bookmarkStart w:id="17" w:name="OLE_LINK26"/>
            <w:r>
              <w:rPr>
                <w:rFonts w:hint="eastAsia" w:ascii="Times New Roman" w:hAnsi="Times New Roman" w:eastAsia="仿宋_GB2312"/>
                <w:color w:val="000000"/>
                <w:kern w:val="0"/>
                <w:szCs w:val="21"/>
                <w:lang w:bidi="ar"/>
              </w:rPr>
              <w:t>淋浴器</w:t>
            </w:r>
            <w:bookmarkEnd w:id="17"/>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6"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QB/T 5418-2019</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bookmarkStart w:id="18" w:name="OLE_LINK27"/>
            <w:r>
              <w:rPr>
                <w:rFonts w:hint="eastAsia" w:ascii="Times New Roman" w:hAnsi="Times New Roman" w:eastAsia="仿宋_GB2312"/>
                <w:color w:val="000000"/>
                <w:kern w:val="0"/>
                <w:szCs w:val="21"/>
                <w:lang w:bidi="ar"/>
              </w:rPr>
              <w:t>恒温淋浴器</w:t>
            </w:r>
            <w:bookmarkEnd w:id="18"/>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883" w:type="dxa"/>
            <w:vAlign w:val="center"/>
          </w:tcPr>
          <w:p>
            <w:pPr>
              <w:widowControl/>
              <w:suppressAutoHyphens/>
              <w:ind w:left="42" w:leftChars="20" w:right="21" w:rightChars="10"/>
              <w:jc w:val="center"/>
              <w:textAlignment w:val="center"/>
              <w:rPr>
                <w:rFonts w:hint="eastAsia"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3</w:t>
            </w:r>
          </w:p>
        </w:tc>
        <w:tc>
          <w:tcPr>
            <w:tcW w:w="2267" w:type="dxa"/>
            <w:vAlign w:val="center"/>
          </w:tcPr>
          <w:p>
            <w:pPr>
              <w:widowControl/>
              <w:suppressAutoHyphens/>
              <w:ind w:left="42" w:leftChars="20" w:right="21" w:rightChars="10"/>
              <w:jc w:val="center"/>
              <w:textAlignment w:val="center"/>
              <w:rPr>
                <w:rFonts w:hint="eastAsia" w:ascii="Times New Roman" w:hAnsi="Times New Roman" w:eastAsia="仿宋_GB2312"/>
                <w:color w:val="000000"/>
                <w:kern w:val="0"/>
                <w:szCs w:val="21"/>
                <w:lang w:bidi="ar"/>
              </w:rPr>
            </w:pPr>
          </w:p>
        </w:tc>
        <w:tc>
          <w:tcPr>
            <w:tcW w:w="3616" w:type="dxa"/>
            <w:vAlign w:val="center"/>
          </w:tcPr>
          <w:p>
            <w:pPr>
              <w:widowControl/>
              <w:suppressAutoHyphens/>
              <w:ind w:left="42" w:leftChars="20" w:right="21" w:rightChars="10"/>
              <w:jc w:val="left"/>
              <w:textAlignment w:val="center"/>
              <w:rPr>
                <w:rFonts w:hint="eastAsia"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智能淋浴器</w:t>
            </w:r>
          </w:p>
        </w:tc>
        <w:tc>
          <w:tcPr>
            <w:tcW w:w="1184" w:type="dxa"/>
            <w:vAlign w:val="center"/>
          </w:tcPr>
          <w:p>
            <w:pPr>
              <w:widowControl/>
              <w:suppressAutoHyphens/>
              <w:ind w:left="42" w:leftChars="20" w:right="21" w:rightChars="10"/>
              <w:jc w:val="center"/>
              <w:textAlignment w:val="center"/>
              <w:rPr>
                <w:rFonts w:hint="eastAsia"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团体标准</w:t>
            </w:r>
          </w:p>
        </w:tc>
        <w:tc>
          <w:tcPr>
            <w:tcW w:w="1866" w:type="dxa"/>
            <w:vAlign w:val="center"/>
          </w:tcPr>
          <w:p>
            <w:pPr>
              <w:widowControl/>
              <w:suppressAutoHyphens/>
              <w:ind w:left="42" w:leftChars="20" w:right="21" w:rightChars="10"/>
              <w:jc w:val="center"/>
              <w:textAlignment w:val="center"/>
              <w:rPr>
                <w:rFonts w:hint="eastAsia"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拟制订</w:t>
            </w:r>
          </w:p>
          <w:p>
            <w:pPr>
              <w:widowControl/>
              <w:suppressAutoHyphens/>
              <w:ind w:left="42" w:leftChars="20" w:right="21" w:rightChars="10"/>
              <w:jc w:val="center"/>
              <w:textAlignment w:val="center"/>
              <w:rPr>
                <w:rFonts w:hint="eastAsia"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9816" w:type="dxa"/>
            <w:gridSpan w:val="5"/>
            <w:vAlign w:val="center"/>
          </w:tcPr>
          <w:p>
            <w:pPr>
              <w:widowControl/>
              <w:suppressAutoHyphens/>
              <w:ind w:left="42" w:leftChars="20" w:right="21" w:rightChars="10"/>
              <w:textAlignment w:val="center"/>
              <w:rPr>
                <w:rFonts w:hint="eastAsia" w:ascii="仿宋_GB2312" w:hAnsi="仿宋_GB2312" w:eastAsia="仿宋_GB2312" w:cs="仿宋_GB2312"/>
                <w:sz w:val="24"/>
              </w:rPr>
            </w:pPr>
            <w:r>
              <w:rPr>
                <w:rFonts w:hint="eastAsia" w:ascii="Times New Roman" w:hAnsi="Times New Roman" w:eastAsia="仿宋_GB2312"/>
                <w:b/>
                <w:color w:val="000000"/>
                <w:kern w:val="0"/>
                <w:szCs w:val="21"/>
                <w:lang w:bidi="ar"/>
              </w:rPr>
              <w:t>2.2.6 淋浴房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4706.100-2024</w:t>
            </w:r>
          </w:p>
        </w:tc>
        <w:tc>
          <w:tcPr>
            <w:tcW w:w="3616"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家用和类似用途电器的安全 第100部分：多功能淋浴房的特殊要求</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2024-07-24发布2026-08-01生效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QB/T 2584-2023</w:t>
            </w:r>
          </w:p>
        </w:tc>
        <w:tc>
          <w:tcPr>
            <w:tcW w:w="3616"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淋浴房</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3</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p>
        </w:tc>
        <w:tc>
          <w:tcPr>
            <w:tcW w:w="3616"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智能淋浴房</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团体标准</w:t>
            </w:r>
          </w:p>
        </w:tc>
        <w:tc>
          <w:tcPr>
            <w:tcW w:w="1866" w:type="dxa"/>
            <w:vAlign w:val="center"/>
          </w:tcPr>
          <w:p>
            <w:pPr>
              <w:widowControl/>
              <w:suppressAutoHyphens/>
              <w:ind w:left="42" w:leftChars="20" w:right="21" w:rightChars="10"/>
              <w:jc w:val="center"/>
              <w:textAlignment w:val="center"/>
              <w:rPr>
                <w:rFonts w:hint="eastAsia"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拟制订</w:t>
            </w:r>
          </w:p>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7950" w:type="dxa"/>
            <w:gridSpan w:val="4"/>
            <w:vAlign w:val="center"/>
          </w:tcPr>
          <w:p>
            <w:pPr>
              <w:widowControl/>
              <w:suppressAutoHyphens/>
              <w:ind w:left="42" w:leftChars="20" w:right="21" w:rightChars="10"/>
              <w:textAlignment w:val="center"/>
              <w:rPr>
                <w:rFonts w:hint="eastAsia" w:ascii="仿宋_GB2312" w:hAnsi="仿宋_GB2312" w:eastAsia="仿宋_GB2312" w:cs="仿宋_GB2312"/>
                <w:sz w:val="24"/>
              </w:rPr>
            </w:pPr>
            <w:r>
              <w:rPr>
                <w:rFonts w:hint="eastAsia" w:ascii="Times New Roman" w:hAnsi="Times New Roman" w:eastAsia="仿宋_GB2312"/>
                <w:b/>
                <w:color w:val="000000"/>
                <w:kern w:val="0"/>
                <w:szCs w:val="21"/>
                <w:lang w:bidi="ar"/>
              </w:rPr>
              <w:t>2.2.7 水槽</w:t>
            </w:r>
          </w:p>
        </w:tc>
        <w:tc>
          <w:tcPr>
            <w:tcW w:w="1866" w:type="dxa"/>
            <w:vAlign w:val="center"/>
          </w:tcPr>
          <w:p>
            <w:pPr>
              <w:spacing w:line="480" w:lineRule="exact"/>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hint="eastAsia" w:ascii="仿宋_GB2312" w:hAnsi="仿宋_GB2312" w:eastAsia="仿宋_GB2312" w:cs="仿宋_GB2312"/>
                <w:sz w:val="24"/>
              </w:rPr>
            </w:pPr>
            <w:r>
              <w:rPr>
                <w:rFonts w:hint="eastAsia" w:ascii="Times New Roman" w:hAnsi="Times New Roman" w:eastAsia="仿宋_GB2312"/>
                <w:color w:val="000000"/>
                <w:kern w:val="0"/>
                <w:szCs w:val="21"/>
                <w:lang w:bidi="ar"/>
              </w:rPr>
              <w:t>1</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38474-2020</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bookmarkStart w:id="19" w:name="OLE_LINK29"/>
            <w:r>
              <w:rPr>
                <w:rFonts w:hint="eastAsia" w:ascii="Times New Roman" w:hAnsi="Times New Roman" w:eastAsia="仿宋_GB2312"/>
                <w:color w:val="000000"/>
                <w:kern w:val="0"/>
                <w:szCs w:val="21"/>
                <w:lang w:bidi="ar"/>
              </w:rPr>
              <w:t>家用不锈钢水槽</w:t>
            </w:r>
            <w:bookmarkEnd w:id="19"/>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9816" w:type="dxa"/>
            <w:gridSpan w:val="5"/>
            <w:vAlign w:val="center"/>
          </w:tcPr>
          <w:p>
            <w:pPr>
              <w:widowControl/>
              <w:suppressAutoHyphens/>
              <w:ind w:left="42" w:leftChars="20" w:right="21" w:rightChars="10"/>
              <w:textAlignment w:val="center"/>
              <w:rPr>
                <w:rFonts w:hint="eastAsia" w:ascii="仿宋_GB2312" w:hAnsi="仿宋_GB2312" w:eastAsia="仿宋_GB2312" w:cs="仿宋_GB2312"/>
                <w:sz w:val="24"/>
              </w:rPr>
            </w:pPr>
            <w:r>
              <w:rPr>
                <w:rFonts w:hint="eastAsia" w:ascii="Times New Roman" w:hAnsi="Times New Roman" w:eastAsia="仿宋_GB2312"/>
                <w:b/>
                <w:color w:val="000000"/>
                <w:kern w:val="0"/>
                <w:szCs w:val="21"/>
                <w:lang w:bidi="ar"/>
              </w:rPr>
              <w:t>2.2.8 软管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23448-2009</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bookmarkStart w:id="20" w:name="OLE_LINK34"/>
            <w:r>
              <w:rPr>
                <w:rFonts w:hint="eastAsia" w:ascii="Times New Roman" w:hAnsi="Times New Roman" w:eastAsia="仿宋_GB2312"/>
                <w:color w:val="000000"/>
                <w:kern w:val="0"/>
                <w:szCs w:val="21"/>
                <w:lang w:bidi="ar"/>
              </w:rPr>
              <w:t>卫生洁具 软管</w:t>
            </w:r>
            <w:bookmarkEnd w:id="20"/>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T/HSSYJ 0003-2021</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卫生洁具 软管</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团体标准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816" w:type="dxa"/>
            <w:gridSpan w:val="5"/>
            <w:vAlign w:val="center"/>
          </w:tcPr>
          <w:p>
            <w:pPr>
              <w:widowControl/>
              <w:suppressAutoHyphens/>
              <w:ind w:left="42" w:leftChars="20" w:right="21" w:rightChars="10"/>
              <w:textAlignment w:val="center"/>
              <w:rPr>
                <w:rFonts w:hint="eastAsia" w:ascii="仿宋_GB2312" w:hAnsi="仿宋_GB2312" w:eastAsia="仿宋_GB2312" w:cs="仿宋_GB2312"/>
                <w:sz w:val="24"/>
              </w:rPr>
            </w:pPr>
            <w:r>
              <w:rPr>
                <w:rFonts w:hint="eastAsia" w:ascii="Times New Roman" w:hAnsi="Times New Roman" w:eastAsia="仿宋_GB2312"/>
                <w:b/>
                <w:color w:val="000000"/>
                <w:kern w:val="0"/>
                <w:szCs w:val="21"/>
                <w:lang w:bidi="ar"/>
              </w:rPr>
              <w:t>2.2.9 地漏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27710-2020</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地漏</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CJ/T 186-2018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地漏</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top"/>
          </w:tcPr>
          <w:p>
            <w:pPr>
              <w:spacing w:line="480" w:lineRule="exact"/>
              <w:jc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序号</w:t>
            </w:r>
          </w:p>
        </w:tc>
        <w:tc>
          <w:tcPr>
            <w:tcW w:w="2267" w:type="dxa"/>
            <w:vAlign w:val="top"/>
          </w:tcPr>
          <w:p>
            <w:pPr>
              <w:spacing w:line="480" w:lineRule="exact"/>
              <w:jc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标准编号</w:t>
            </w:r>
          </w:p>
        </w:tc>
        <w:tc>
          <w:tcPr>
            <w:tcW w:w="3616" w:type="dxa"/>
            <w:vAlign w:val="top"/>
          </w:tcPr>
          <w:p>
            <w:pPr>
              <w:spacing w:line="480" w:lineRule="exact"/>
              <w:jc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标准名称</w:t>
            </w:r>
          </w:p>
        </w:tc>
        <w:tc>
          <w:tcPr>
            <w:tcW w:w="1184" w:type="dxa"/>
            <w:vAlign w:val="top"/>
          </w:tcPr>
          <w:p>
            <w:pPr>
              <w:spacing w:line="480" w:lineRule="exact"/>
              <w:jc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标准类别</w:t>
            </w:r>
          </w:p>
        </w:tc>
        <w:tc>
          <w:tcPr>
            <w:tcW w:w="1866" w:type="dxa"/>
            <w:vAlign w:val="top"/>
          </w:tcPr>
          <w:p>
            <w:pPr>
              <w:spacing w:line="480" w:lineRule="exact"/>
              <w:jc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3</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T/HSSYJ 0420-2021</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地漏</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团体标准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9816" w:type="dxa"/>
            <w:gridSpan w:val="5"/>
            <w:vAlign w:val="center"/>
          </w:tcPr>
          <w:p>
            <w:pPr>
              <w:widowControl/>
              <w:suppressAutoHyphens/>
              <w:ind w:left="42" w:leftChars="20" w:right="21" w:rightChars="10"/>
              <w:textAlignment w:val="center"/>
              <w:rPr>
                <w:rFonts w:hint="eastAsia" w:ascii="仿宋_GB2312" w:hAnsi="仿宋_GB2312" w:eastAsia="仿宋_GB2312" w:cs="仿宋_GB2312"/>
                <w:sz w:val="24"/>
              </w:rPr>
            </w:pPr>
            <w:r>
              <w:rPr>
                <w:rFonts w:hint="eastAsia" w:ascii="Times New Roman" w:hAnsi="Times New Roman" w:eastAsia="仿宋_GB2312"/>
                <w:b/>
                <w:color w:val="000000"/>
                <w:kern w:val="0"/>
                <w:szCs w:val="21"/>
                <w:lang w:bidi="ar"/>
              </w:rPr>
              <w:t>2.2.10 阀门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26712-2021</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卫生洁具及暖气管道用角阀</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T/HSSYJ 0001-2020</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bookmarkStart w:id="21" w:name="OLE_LINK35"/>
            <w:r>
              <w:rPr>
                <w:rFonts w:hint="eastAsia" w:ascii="Times New Roman" w:hAnsi="Times New Roman" w:eastAsia="仿宋_GB2312"/>
                <w:color w:val="000000"/>
                <w:kern w:val="0"/>
                <w:szCs w:val="21"/>
                <w:lang w:bidi="ar"/>
              </w:rPr>
              <w:t>卫生洁具 直角阀</w:t>
            </w:r>
            <w:bookmarkEnd w:id="21"/>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团体标准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3</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T/JMBX 0090-2019</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卫生洁具 直角阀</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团体标准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9816" w:type="dxa"/>
            <w:gridSpan w:val="5"/>
            <w:vAlign w:val="center"/>
          </w:tcPr>
          <w:p>
            <w:pPr>
              <w:widowControl/>
              <w:suppressAutoHyphens/>
              <w:ind w:left="42" w:leftChars="20" w:right="21" w:rightChars="10"/>
              <w:textAlignment w:val="center"/>
              <w:rPr>
                <w:rFonts w:hint="eastAsia" w:ascii="仿宋_GB2312" w:hAnsi="仿宋_GB2312" w:eastAsia="仿宋_GB2312" w:cs="仿宋_GB2312"/>
                <w:sz w:val="24"/>
              </w:rPr>
            </w:pPr>
            <w:r>
              <w:rPr>
                <w:rFonts w:hint="eastAsia" w:ascii="Times New Roman" w:hAnsi="Times New Roman" w:eastAsia="仿宋_GB2312"/>
                <w:b/>
                <w:color w:val="000000"/>
                <w:kern w:val="0"/>
                <w:szCs w:val="21"/>
                <w:lang w:bidi="ar"/>
              </w:rPr>
              <w:t>2.2.11 卫浴家具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w:t>
            </w:r>
          </w:p>
        </w:tc>
        <w:tc>
          <w:tcPr>
            <w:tcW w:w="2267" w:type="dxa"/>
            <w:vAlign w:val="center"/>
          </w:tcPr>
          <w:p>
            <w:pPr>
              <w:widowControl/>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24977-2024</w:t>
            </w:r>
            <w:r>
              <w:rPr>
                <w:rFonts w:hint="eastAsia" w:ascii="Times New Roman" w:hAnsi="Times New Roman" w:eastAsia="仿宋_GB2312"/>
                <w:color w:val="000000"/>
                <w:kern w:val="0"/>
                <w:szCs w:val="21"/>
                <w:lang w:bidi="ar"/>
              </w:rPr>
              <w:tab/>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卫浴家具通用技术条件</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textAlignment w:val="center"/>
              <w:rPr>
                <w:rFonts w:hint="eastAsia"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w:t>
            </w:r>
          </w:p>
        </w:tc>
        <w:tc>
          <w:tcPr>
            <w:tcW w:w="2267" w:type="dxa"/>
            <w:vAlign w:val="center"/>
          </w:tcPr>
          <w:p>
            <w:pPr>
              <w:widowControl/>
              <w:suppressAutoHyphens/>
              <w:ind w:left="42" w:leftChars="20" w:right="21" w:rightChars="10"/>
              <w:textAlignment w:val="center"/>
              <w:rPr>
                <w:rFonts w:hint="eastAsia" w:ascii="Times New Roman" w:hAnsi="Times New Roman" w:eastAsia="仿宋_GB2312"/>
                <w:color w:val="000000"/>
                <w:kern w:val="0"/>
                <w:szCs w:val="21"/>
                <w:lang w:bidi="ar"/>
              </w:rPr>
            </w:pPr>
          </w:p>
        </w:tc>
        <w:tc>
          <w:tcPr>
            <w:tcW w:w="3616" w:type="dxa"/>
            <w:vAlign w:val="center"/>
          </w:tcPr>
          <w:p>
            <w:pPr>
              <w:widowControl/>
              <w:suppressAutoHyphens/>
              <w:ind w:left="42" w:leftChars="20" w:right="21" w:rightChars="10"/>
              <w:textAlignment w:val="center"/>
              <w:rPr>
                <w:rFonts w:hint="eastAsia"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智能浴室镜柜</w:t>
            </w:r>
          </w:p>
        </w:tc>
        <w:tc>
          <w:tcPr>
            <w:tcW w:w="1184" w:type="dxa"/>
            <w:vAlign w:val="center"/>
          </w:tcPr>
          <w:p>
            <w:pPr>
              <w:widowControl/>
              <w:suppressAutoHyphens/>
              <w:ind w:left="42" w:leftChars="20" w:right="21" w:rightChars="10"/>
              <w:textAlignment w:val="center"/>
              <w:rPr>
                <w:rFonts w:hint="eastAsia"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团体标准</w:t>
            </w:r>
          </w:p>
        </w:tc>
        <w:tc>
          <w:tcPr>
            <w:tcW w:w="1866" w:type="dxa"/>
            <w:vAlign w:val="center"/>
          </w:tcPr>
          <w:p>
            <w:pPr>
              <w:widowControl/>
              <w:suppressAutoHyphens/>
              <w:ind w:left="42" w:leftChars="20" w:right="21" w:rightChars="10"/>
              <w:jc w:val="center"/>
              <w:textAlignment w:val="center"/>
              <w:rPr>
                <w:rFonts w:hint="eastAsia"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拟制订</w:t>
            </w:r>
          </w:p>
          <w:p>
            <w:pPr>
              <w:widowControl/>
              <w:suppressAutoHyphens/>
              <w:ind w:left="42" w:leftChars="20" w:right="21" w:rightChars="10"/>
              <w:jc w:val="center"/>
              <w:textAlignment w:val="center"/>
              <w:rPr>
                <w:rFonts w:hint="eastAsia"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textAlignment w:val="center"/>
              <w:rPr>
                <w:rFonts w:hint="eastAsia"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3</w:t>
            </w:r>
          </w:p>
        </w:tc>
        <w:tc>
          <w:tcPr>
            <w:tcW w:w="2267" w:type="dxa"/>
            <w:vAlign w:val="center"/>
          </w:tcPr>
          <w:p>
            <w:pPr>
              <w:widowControl/>
              <w:suppressAutoHyphens/>
              <w:ind w:left="42" w:leftChars="20" w:right="21" w:rightChars="10"/>
              <w:textAlignment w:val="center"/>
              <w:rPr>
                <w:rFonts w:hint="eastAsia" w:ascii="Times New Roman" w:hAnsi="Times New Roman" w:eastAsia="仿宋_GB2312"/>
                <w:color w:val="000000"/>
                <w:kern w:val="0"/>
                <w:szCs w:val="21"/>
                <w:lang w:bidi="ar"/>
              </w:rPr>
            </w:pPr>
          </w:p>
        </w:tc>
        <w:tc>
          <w:tcPr>
            <w:tcW w:w="3616" w:type="dxa"/>
            <w:vAlign w:val="center"/>
          </w:tcPr>
          <w:p>
            <w:pPr>
              <w:widowControl/>
              <w:suppressAutoHyphens/>
              <w:ind w:left="42" w:leftChars="20" w:right="21" w:rightChars="10"/>
              <w:textAlignment w:val="center"/>
              <w:rPr>
                <w:rFonts w:hint="eastAsia"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智能电热毛巾架</w:t>
            </w:r>
          </w:p>
        </w:tc>
        <w:tc>
          <w:tcPr>
            <w:tcW w:w="1184" w:type="dxa"/>
            <w:vAlign w:val="center"/>
          </w:tcPr>
          <w:p>
            <w:pPr>
              <w:widowControl/>
              <w:suppressAutoHyphens/>
              <w:ind w:left="42" w:leftChars="20" w:right="21" w:rightChars="10"/>
              <w:textAlignment w:val="center"/>
              <w:rPr>
                <w:rFonts w:hint="eastAsia"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团体标准</w:t>
            </w:r>
          </w:p>
        </w:tc>
        <w:tc>
          <w:tcPr>
            <w:tcW w:w="1866" w:type="dxa"/>
            <w:vAlign w:val="center"/>
          </w:tcPr>
          <w:p>
            <w:pPr>
              <w:widowControl/>
              <w:suppressAutoHyphens/>
              <w:ind w:left="42" w:leftChars="20" w:right="21" w:rightChars="10"/>
              <w:jc w:val="center"/>
              <w:textAlignment w:val="center"/>
              <w:rPr>
                <w:rFonts w:hint="eastAsia"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拟制订</w:t>
            </w:r>
          </w:p>
          <w:p>
            <w:pPr>
              <w:widowControl/>
              <w:suppressAutoHyphens/>
              <w:ind w:left="42" w:leftChars="20" w:right="21" w:rightChars="10"/>
              <w:jc w:val="center"/>
              <w:textAlignment w:val="center"/>
              <w:rPr>
                <w:rFonts w:hint="eastAsia"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9816" w:type="dxa"/>
            <w:gridSpan w:val="5"/>
            <w:vAlign w:val="center"/>
          </w:tcPr>
          <w:p>
            <w:pPr>
              <w:widowControl/>
              <w:suppressAutoHyphens/>
              <w:ind w:left="42" w:leftChars="20" w:right="21" w:rightChars="10"/>
              <w:textAlignment w:val="center"/>
              <w:rPr>
                <w:rFonts w:hint="eastAsia" w:ascii="仿宋_GB2312" w:hAnsi="仿宋_GB2312" w:eastAsia="仿宋_GB2312" w:cs="仿宋_GB2312"/>
                <w:sz w:val="24"/>
              </w:rPr>
            </w:pPr>
            <w:r>
              <w:rPr>
                <w:rFonts w:hint="eastAsia" w:ascii="Times New Roman" w:hAnsi="Times New Roman" w:eastAsia="仿宋_GB2312"/>
                <w:b/>
                <w:color w:val="000000"/>
                <w:kern w:val="0"/>
                <w:szCs w:val="21"/>
                <w:lang w:bidi="ar"/>
              </w:rPr>
              <w:t>2.2.12 卫生陶瓷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6952-2015</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bookmarkStart w:id="22" w:name="OLE_LINK36"/>
            <w:r>
              <w:rPr>
                <w:rFonts w:hint="eastAsia" w:ascii="Times New Roman" w:hAnsi="Times New Roman" w:eastAsia="仿宋_GB2312"/>
                <w:color w:val="000000"/>
                <w:kern w:val="0"/>
                <w:szCs w:val="21"/>
                <w:lang w:bidi="ar"/>
              </w:rPr>
              <w:t>卫生陶瓷</w:t>
            </w:r>
            <w:bookmarkEnd w:id="22"/>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34549-2024</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bookmarkStart w:id="23" w:name="OLE_LINK37"/>
            <w:r>
              <w:rPr>
                <w:rFonts w:hint="eastAsia" w:ascii="Times New Roman" w:hAnsi="Times New Roman" w:eastAsia="仿宋_GB2312"/>
                <w:color w:val="000000"/>
                <w:kern w:val="0"/>
                <w:szCs w:val="21"/>
                <w:lang w:bidi="ar"/>
              </w:rPr>
              <w:t>卫生洁具 智能坐便器</w:t>
            </w:r>
            <w:bookmarkEnd w:id="23"/>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3</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23131-2019</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bookmarkStart w:id="24" w:name="OLE_LINK38"/>
            <w:r>
              <w:rPr>
                <w:rFonts w:hint="eastAsia" w:ascii="Times New Roman" w:hAnsi="Times New Roman" w:eastAsia="仿宋_GB2312"/>
                <w:color w:val="000000"/>
                <w:kern w:val="0"/>
                <w:szCs w:val="21"/>
                <w:lang w:bidi="ar"/>
              </w:rPr>
              <w:t>家用和类似用途电坐便器便座</w:t>
            </w:r>
            <w:bookmarkEnd w:id="24"/>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4</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4706.53-2024</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家用和类似用途电器的安全 第53部分：坐便器的特殊要求</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2024-07-24发布</w:t>
            </w:r>
          </w:p>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2026-08-01实施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5</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4706.73-2024</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家用和类似用途电器的安全 第73部分：涡流浴缸和涡流水疗器具的特殊要求</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2024-07-24发布</w:t>
            </w:r>
          </w:p>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2026-08-01生效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6</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HJ 296-2021</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环境标志产品技术要求 卫生陶瓷</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7</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JC/T 2116-2012</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非陶瓷类卫生洁具</w:t>
            </w:r>
          </w:p>
        </w:tc>
        <w:tc>
          <w:tcPr>
            <w:tcW w:w="1184" w:type="dxa"/>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8</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JC/T 779-2010</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玻璃纤维增强塑料浴缸</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9</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QB/T 2664-2023</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搪瓷卫生洁具 浴缸</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10</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QB/T 2585-2007</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喷水按摩浴缸</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11</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QB/T 4769-2014</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无障碍开门喷水按摩浴缸</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12</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智能喷水按摩浴缸</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团体标准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拟制订</w:t>
            </w:r>
          </w:p>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序号</w:t>
            </w:r>
          </w:p>
        </w:tc>
        <w:tc>
          <w:tcPr>
            <w:tcW w:w="2267" w:type="dxa"/>
            <w:vAlign w:val="top"/>
          </w:tcPr>
          <w:p>
            <w:pPr>
              <w:spacing w:line="480" w:lineRule="exact"/>
              <w:jc w:val="center"/>
              <w:rPr>
                <w:rFonts w:ascii="Times New Roman" w:hAnsi="Times New Roman" w:eastAsia="仿宋_GB2312"/>
                <w:color w:val="000000"/>
                <w:kern w:val="0"/>
                <w:szCs w:val="21"/>
                <w:lang w:bidi="ar"/>
              </w:rPr>
            </w:pPr>
            <w:r>
              <w:rPr>
                <w:rFonts w:hint="eastAsia" w:ascii="仿宋_GB2312" w:hAnsi="仿宋_GB2312" w:eastAsia="仿宋_GB2312" w:cs="仿宋_GB2312"/>
                <w:b/>
                <w:bCs/>
                <w:sz w:val="24"/>
              </w:rPr>
              <w:t>标准编号</w:t>
            </w:r>
          </w:p>
        </w:tc>
        <w:tc>
          <w:tcPr>
            <w:tcW w:w="3616" w:type="dxa"/>
            <w:vAlign w:val="top"/>
          </w:tcPr>
          <w:p>
            <w:pPr>
              <w:spacing w:line="480" w:lineRule="exact"/>
              <w:jc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标准名称</w:t>
            </w:r>
          </w:p>
        </w:tc>
        <w:tc>
          <w:tcPr>
            <w:tcW w:w="1184" w:type="dxa"/>
            <w:vAlign w:val="top"/>
          </w:tcPr>
          <w:p>
            <w:pPr>
              <w:spacing w:line="480" w:lineRule="exact"/>
              <w:jc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标准类别</w:t>
            </w:r>
          </w:p>
        </w:tc>
        <w:tc>
          <w:tcPr>
            <w:tcW w:w="1866" w:type="dxa"/>
            <w:vAlign w:val="top"/>
          </w:tcPr>
          <w:p>
            <w:pPr>
              <w:spacing w:line="480" w:lineRule="exact"/>
              <w:jc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13</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智能恒温浴缸</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团体标准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拟制订</w:t>
            </w:r>
          </w:p>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14</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浴缸按摩喷嘴</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团体标准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拟制订</w:t>
            </w:r>
          </w:p>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9816" w:type="dxa"/>
            <w:gridSpan w:val="5"/>
            <w:vAlign w:val="center"/>
          </w:tcPr>
          <w:p>
            <w:pPr>
              <w:widowControl/>
              <w:suppressAutoHyphens/>
              <w:ind w:left="42" w:leftChars="20" w:right="21" w:rightChars="10"/>
              <w:textAlignment w:val="center"/>
              <w:rPr>
                <w:rFonts w:hint="eastAsia" w:ascii="仿宋_GB2312" w:hAnsi="仿宋_GB2312" w:eastAsia="仿宋_GB2312" w:cs="仿宋_GB2312"/>
                <w:sz w:val="24"/>
              </w:rPr>
            </w:pPr>
            <w:r>
              <w:rPr>
                <w:rFonts w:hint="eastAsia" w:ascii="Times New Roman" w:hAnsi="Times New Roman" w:eastAsia="仿宋_GB2312"/>
                <w:b/>
                <w:color w:val="000000"/>
                <w:kern w:val="0"/>
                <w:szCs w:val="21"/>
                <w:lang w:bidi="ar"/>
              </w:rPr>
              <w:t>2.2.13 其他卫浴五金配件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 4706.60-2024</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bookmarkStart w:id="25" w:name="OLE_LINK41"/>
            <w:r>
              <w:rPr>
                <w:rFonts w:hint="eastAsia" w:ascii="Times New Roman" w:hAnsi="Times New Roman" w:eastAsia="仿宋_GB2312"/>
                <w:color w:val="000000"/>
                <w:kern w:val="0"/>
                <w:szCs w:val="21"/>
                <w:lang w:bidi="ar"/>
              </w:rPr>
              <w:t>家用和类似用途电器的安全 第60部分：衣物干燥机和毛巾架的特殊要求</w:t>
            </w:r>
            <w:bookmarkEnd w:id="25"/>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2024-07-24发布</w:t>
            </w:r>
          </w:p>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2026-08-01实施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JC/T 2120-2012</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卫生间便器扶手</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3</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JG/T 427-2014</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住宅卫浴五金配件通用技术要求</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4</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QB/T 5687-2022</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厨房</w:t>
            </w:r>
            <w:bookmarkStart w:id="26" w:name="OLE_LINK7"/>
            <w:r>
              <w:rPr>
                <w:rFonts w:hint="eastAsia" w:ascii="Times New Roman" w:hAnsi="Times New Roman" w:eastAsia="仿宋_GB2312"/>
                <w:color w:val="000000"/>
                <w:kern w:val="0"/>
                <w:szCs w:val="21"/>
                <w:lang w:bidi="ar"/>
              </w:rPr>
              <w:t>挂件</w:t>
            </w:r>
            <w:bookmarkEnd w:id="26"/>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5</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QB/T 1560-2017</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bookmarkStart w:id="27" w:name="OLE_LINK43"/>
            <w:r>
              <w:rPr>
                <w:rFonts w:hint="eastAsia" w:ascii="Times New Roman" w:hAnsi="Times New Roman" w:eastAsia="仿宋_GB2312"/>
                <w:color w:val="000000"/>
                <w:kern w:val="0"/>
                <w:szCs w:val="21"/>
                <w:lang w:bidi="ar"/>
              </w:rPr>
              <w:t>卫生间附属配件</w:t>
            </w:r>
            <w:bookmarkEnd w:id="27"/>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6</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QB/T 8093-2024</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bookmarkStart w:id="28" w:name="OLE_LINK44"/>
            <w:r>
              <w:rPr>
                <w:rFonts w:hint="eastAsia" w:ascii="Times New Roman" w:hAnsi="Times New Roman" w:eastAsia="仿宋_GB2312"/>
                <w:color w:val="000000"/>
                <w:kern w:val="0"/>
                <w:szCs w:val="21"/>
                <w:lang w:bidi="ar"/>
              </w:rPr>
              <w:t>卫生间用安全扶手</w:t>
            </w:r>
            <w:bookmarkEnd w:id="28"/>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7</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MZ/T 158—2020</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bookmarkStart w:id="29" w:name="OLE_LINK45"/>
            <w:r>
              <w:rPr>
                <w:rFonts w:hint="eastAsia" w:ascii="Times New Roman" w:hAnsi="Times New Roman" w:eastAsia="仿宋_GB2312"/>
                <w:color w:val="000000"/>
                <w:kern w:val="0"/>
                <w:szCs w:val="21"/>
                <w:lang w:bidi="ar"/>
              </w:rPr>
              <w:t>固定在座便器上的助力扶手</w:t>
            </w:r>
            <w:bookmarkEnd w:id="29"/>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9816" w:type="dxa"/>
            <w:gridSpan w:val="5"/>
            <w:vAlign w:val="center"/>
          </w:tcPr>
          <w:p>
            <w:pPr>
              <w:widowControl/>
              <w:suppressAutoHyphens/>
              <w:ind w:left="42" w:leftChars="20" w:right="21" w:rightChars="10"/>
              <w:textAlignment w:val="center"/>
              <w:rPr>
                <w:rFonts w:hint="eastAsia" w:ascii="仿宋_GB2312" w:hAnsi="仿宋_GB2312" w:eastAsia="仿宋_GB2312" w:cs="仿宋_GB2312"/>
                <w:sz w:val="24"/>
              </w:rPr>
            </w:pPr>
            <w:r>
              <w:rPr>
                <w:rFonts w:hint="eastAsia" w:ascii="Times New Roman" w:hAnsi="Times New Roman" w:eastAsia="仿宋_GB2312"/>
                <w:b/>
                <w:color w:val="000000"/>
                <w:kern w:val="0"/>
                <w:szCs w:val="21"/>
                <w:lang w:bidi="ar"/>
              </w:rPr>
              <w:t>2.3 元配件标准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37216-2018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bookmarkStart w:id="30" w:name="OLE_LINK46"/>
            <w:r>
              <w:rPr>
                <w:rFonts w:hint="eastAsia" w:ascii="Times New Roman" w:hAnsi="Times New Roman" w:eastAsia="仿宋_GB2312"/>
                <w:color w:val="000000"/>
                <w:kern w:val="0"/>
                <w:szCs w:val="21"/>
                <w:lang w:bidi="ar"/>
              </w:rPr>
              <w:t>卫生洁具 便器用除臭冲水装置</w:t>
            </w:r>
            <w:bookmarkEnd w:id="30"/>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26750-2011</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bookmarkStart w:id="31" w:name="OLE_LINK47"/>
            <w:r>
              <w:rPr>
                <w:rFonts w:hint="eastAsia" w:ascii="Times New Roman" w:hAnsi="Times New Roman" w:eastAsia="仿宋_GB2312"/>
                <w:color w:val="000000"/>
                <w:kern w:val="0"/>
                <w:szCs w:val="21"/>
                <w:lang w:bidi="ar"/>
              </w:rPr>
              <w:t>卫生洁具 便器用压力冲水装置</w:t>
            </w:r>
            <w:bookmarkEnd w:id="31"/>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3</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26730-2011</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bookmarkStart w:id="32" w:name="OLE_LINK48"/>
            <w:r>
              <w:rPr>
                <w:rFonts w:hint="eastAsia" w:ascii="Times New Roman" w:hAnsi="Times New Roman" w:eastAsia="仿宋_GB2312"/>
                <w:color w:val="000000"/>
                <w:kern w:val="0"/>
                <w:szCs w:val="21"/>
                <w:lang w:bidi="ar"/>
              </w:rPr>
              <w:t>卫生洁具 便器用重力式冲水装置及洁具机架</w:t>
            </w:r>
            <w:bookmarkEnd w:id="32"/>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4</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36266-2018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bookmarkStart w:id="33" w:name="OLE_LINK49"/>
            <w:r>
              <w:rPr>
                <w:rFonts w:hint="eastAsia" w:ascii="Times New Roman" w:hAnsi="Times New Roman" w:eastAsia="仿宋_GB2312"/>
                <w:color w:val="000000"/>
                <w:kern w:val="0"/>
                <w:szCs w:val="21"/>
                <w:lang w:bidi="ar"/>
              </w:rPr>
              <w:t>淋浴房玻璃</w:t>
            </w:r>
            <w:bookmarkEnd w:id="33"/>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5</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31069-2015</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水暖管道配件 铜管路连接件</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6</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29758-2013</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bookmarkStart w:id="34" w:name="OLE_LINK50"/>
            <w:r>
              <w:rPr>
                <w:rFonts w:hint="eastAsia" w:ascii="Times New Roman" w:hAnsi="Times New Roman" w:eastAsia="仿宋_GB2312"/>
                <w:color w:val="000000"/>
                <w:kern w:val="0"/>
                <w:szCs w:val="21"/>
                <w:lang w:bidi="ar"/>
              </w:rPr>
              <w:t>陶瓷用熔块</w:t>
            </w:r>
            <w:bookmarkEnd w:id="34"/>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7</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26742-2011</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bookmarkStart w:id="35" w:name="OLE_LINK51"/>
            <w:r>
              <w:rPr>
                <w:rFonts w:hint="eastAsia" w:ascii="Times New Roman" w:hAnsi="Times New Roman" w:eastAsia="仿宋_GB2312"/>
                <w:color w:val="000000"/>
                <w:kern w:val="0"/>
                <w:szCs w:val="21"/>
                <w:lang w:bidi="ar"/>
              </w:rPr>
              <w:t>建筑卫生陶瓷用原料 粘土</w:t>
            </w:r>
            <w:bookmarkEnd w:id="35"/>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8</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1176-2013</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bookmarkStart w:id="36" w:name="OLE_LINK52"/>
            <w:r>
              <w:rPr>
                <w:rFonts w:hint="eastAsia" w:ascii="Times New Roman" w:hAnsi="Times New Roman" w:eastAsia="仿宋_GB2312"/>
                <w:color w:val="000000"/>
                <w:kern w:val="0"/>
                <w:szCs w:val="21"/>
                <w:lang w:bidi="ar"/>
              </w:rPr>
              <w:t>铸造铜及铜合金</w:t>
            </w:r>
            <w:bookmarkEnd w:id="36"/>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9</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14536.1-2022</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电自动控制器　第1部分：通用要求</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10</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17219-2025</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生活饮用水输配水设备、防护材料及水处理材料卫生安全评价</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2025-08-29发布2026-03-01实施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11</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20878-2024</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bookmarkStart w:id="37" w:name="OLE_LINK54"/>
            <w:r>
              <w:rPr>
                <w:rFonts w:hint="eastAsia" w:ascii="Times New Roman" w:hAnsi="Times New Roman" w:eastAsia="仿宋_GB2312"/>
                <w:color w:val="000000"/>
                <w:kern w:val="0"/>
                <w:szCs w:val="21"/>
                <w:lang w:bidi="ar"/>
              </w:rPr>
              <w:t>不锈钢 牌号及化学成分</w:t>
            </w:r>
            <w:bookmarkEnd w:id="37"/>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top"/>
          </w:tcPr>
          <w:p>
            <w:pPr>
              <w:spacing w:line="480" w:lineRule="exact"/>
              <w:jc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序号</w:t>
            </w:r>
          </w:p>
        </w:tc>
        <w:tc>
          <w:tcPr>
            <w:tcW w:w="2267" w:type="dxa"/>
            <w:vAlign w:val="top"/>
          </w:tcPr>
          <w:p>
            <w:pPr>
              <w:spacing w:line="480" w:lineRule="exact"/>
              <w:jc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标准编号</w:t>
            </w:r>
          </w:p>
        </w:tc>
        <w:tc>
          <w:tcPr>
            <w:tcW w:w="3616" w:type="dxa"/>
            <w:vAlign w:val="top"/>
          </w:tcPr>
          <w:p>
            <w:pPr>
              <w:spacing w:line="480" w:lineRule="exact"/>
              <w:jc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标准名称</w:t>
            </w:r>
          </w:p>
        </w:tc>
        <w:tc>
          <w:tcPr>
            <w:tcW w:w="1184" w:type="dxa"/>
            <w:vAlign w:val="top"/>
          </w:tcPr>
          <w:p>
            <w:pPr>
              <w:spacing w:line="480" w:lineRule="exact"/>
              <w:jc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标准类别</w:t>
            </w:r>
          </w:p>
        </w:tc>
        <w:tc>
          <w:tcPr>
            <w:tcW w:w="1866" w:type="dxa"/>
            <w:vAlign w:val="top"/>
          </w:tcPr>
          <w:p>
            <w:pPr>
              <w:spacing w:line="480" w:lineRule="exact"/>
              <w:jc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12</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21873-2008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橡胶密封件给、排水管及污水管道用接口密封圈材料规范</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13</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28604-2012</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生活饮用水管道系统用橡胶密封件</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14</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27572-2011</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bookmarkStart w:id="38" w:name="OLE_LINK57"/>
            <w:r>
              <w:rPr>
                <w:rFonts w:hint="eastAsia" w:ascii="Times New Roman" w:hAnsi="Times New Roman" w:eastAsia="仿宋_GB2312"/>
                <w:color w:val="000000"/>
                <w:kern w:val="0"/>
                <w:szCs w:val="21"/>
                <w:lang w:bidi="ar"/>
              </w:rPr>
              <w:t>橡胶密封件　110 ℃热水供应管道的管接口密封圈 材料规范</w:t>
            </w:r>
            <w:bookmarkEnd w:id="38"/>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15</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5593-2015</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bookmarkStart w:id="39" w:name="OLE_LINK58"/>
            <w:r>
              <w:rPr>
                <w:rFonts w:hint="eastAsia" w:ascii="Times New Roman" w:hAnsi="Times New Roman" w:eastAsia="仿宋_GB2312"/>
                <w:color w:val="000000"/>
                <w:kern w:val="0"/>
                <w:szCs w:val="21"/>
                <w:lang w:bidi="ar"/>
              </w:rPr>
              <w:t>电子元器件结构陶瓷材料</w:t>
            </w:r>
            <w:bookmarkEnd w:id="39"/>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16</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2040-2017</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铜及铜合金板材</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17</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4423-2020</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bookmarkStart w:id="40" w:name="OLE_LINK60"/>
            <w:r>
              <w:rPr>
                <w:rFonts w:hint="eastAsia" w:ascii="Times New Roman" w:hAnsi="Times New Roman" w:eastAsia="仿宋_GB2312"/>
                <w:color w:val="000000"/>
                <w:kern w:val="0"/>
                <w:szCs w:val="21"/>
                <w:lang w:bidi="ar"/>
              </w:rPr>
              <w:t>铜及铜合金拉制棒</w:t>
            </w:r>
            <w:bookmarkEnd w:id="40"/>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18</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5231-2022</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加工铜及铜合金牌号和化学成分</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19</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13819-2013</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铜及铜合金铸件</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20</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26311-2024</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bookmarkStart w:id="41" w:name="OLE_LINK61"/>
            <w:r>
              <w:rPr>
                <w:rFonts w:hint="eastAsia" w:ascii="Times New Roman" w:hAnsi="Times New Roman" w:eastAsia="仿宋_GB2312"/>
                <w:color w:val="000000"/>
                <w:kern w:val="0"/>
                <w:szCs w:val="21"/>
                <w:lang w:bidi="ar"/>
              </w:rPr>
              <w:t>再生铜及铜合金棒线材</w:t>
            </w:r>
            <w:bookmarkEnd w:id="41"/>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21</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3280-2015</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bookmarkStart w:id="42" w:name="OLE_LINK62"/>
            <w:r>
              <w:rPr>
                <w:rFonts w:hint="eastAsia" w:ascii="Times New Roman" w:hAnsi="Times New Roman" w:eastAsia="仿宋_GB2312"/>
                <w:color w:val="000000"/>
                <w:kern w:val="0"/>
                <w:szCs w:val="21"/>
                <w:lang w:bidi="ar"/>
              </w:rPr>
              <w:t>不锈钢冷轧钢板和钢带</w:t>
            </w:r>
            <w:bookmarkEnd w:id="42"/>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22</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3190-2020</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bookmarkStart w:id="43" w:name="OLE_LINK63"/>
            <w:r>
              <w:rPr>
                <w:rFonts w:hint="eastAsia" w:ascii="Times New Roman" w:hAnsi="Times New Roman" w:eastAsia="仿宋_GB2312"/>
                <w:color w:val="000000"/>
                <w:kern w:val="0"/>
                <w:szCs w:val="21"/>
                <w:lang w:bidi="ar"/>
              </w:rPr>
              <w:t>变形铝及铝合金化学成分</w:t>
            </w:r>
            <w:bookmarkEnd w:id="43"/>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23</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15115-2024</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bookmarkStart w:id="44" w:name="OLE_LINK64"/>
            <w:r>
              <w:rPr>
                <w:rFonts w:hint="eastAsia" w:ascii="Times New Roman" w:hAnsi="Times New Roman" w:eastAsia="仿宋_GB2312"/>
                <w:color w:val="000000"/>
                <w:kern w:val="0"/>
                <w:szCs w:val="21"/>
                <w:lang w:bidi="ar"/>
              </w:rPr>
              <w:t>压铸铝合金</w:t>
            </w:r>
            <w:bookmarkEnd w:id="44"/>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24</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13821-2023</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锌合金压铸件</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25</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12670-2008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聚丙烯（PP）树脂</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26</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12671-2008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聚苯乙烯（PS）树脂</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27</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12672-2009</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丙烯腈-丁二烯-苯乙烯（ABS）树脂</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28</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HG/T 3090-1987</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模压和压出的橡胶制品外观质量的一般规定</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29</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fldChar w:fldCharType="begin"/>
            </w:r>
            <w:r>
              <w:instrText xml:space="preserve"> HYPERLINK "http://standard.sist.org.cn/StdSearch/stdDetail.aspx?AppID=JC/T%20694-2025&amp;v=694$" \t "http://standard.sist.org.cn/StdNav/_blank" </w:instrText>
            </w:r>
            <w:r>
              <w:fldChar w:fldCharType="separate"/>
            </w:r>
            <w:r>
              <w:rPr>
                <w:rFonts w:hint="eastAsia" w:ascii="Times New Roman" w:hAnsi="Times New Roman" w:eastAsia="仿宋_GB2312"/>
                <w:color w:val="000000"/>
                <w:kern w:val="0"/>
                <w:szCs w:val="21"/>
                <w:lang w:bidi="ar"/>
              </w:rPr>
              <w:t>JC/T 694-2025</w:t>
            </w:r>
            <w:r>
              <w:rPr>
                <w:rFonts w:hint="eastAsia" w:ascii="Times New Roman" w:hAnsi="Times New Roman" w:eastAsia="仿宋_GB2312"/>
                <w:color w:val="000000"/>
                <w:kern w:val="0"/>
                <w:szCs w:val="21"/>
                <w:lang w:bidi="ar"/>
              </w:rPr>
              <w:fldChar w:fldCharType="end"/>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fldChar w:fldCharType="begin"/>
            </w:r>
            <w:r>
              <w:instrText xml:space="preserve"> HYPERLINK "http://standard.sist.org.cn/StdSearch/stdDetail.aspx?AppID=JC/T%20694-2025&amp;v=694$" \t "http://standard.sist.org.cn/StdNav/_blank" </w:instrText>
            </w:r>
            <w:r>
              <w:fldChar w:fldCharType="separate"/>
            </w:r>
            <w:r>
              <w:rPr>
                <w:rFonts w:hint="eastAsia" w:ascii="Times New Roman" w:hAnsi="Times New Roman" w:eastAsia="仿宋_GB2312"/>
                <w:color w:val="000000"/>
                <w:kern w:val="0"/>
                <w:szCs w:val="21"/>
                <w:lang w:bidi="ar"/>
              </w:rPr>
              <w:t>卫生陶瓷包装</w:t>
            </w:r>
            <w:r>
              <w:rPr>
                <w:rFonts w:hint="eastAsia" w:ascii="Times New Roman" w:hAnsi="Times New Roman" w:eastAsia="仿宋_GB2312"/>
                <w:color w:val="000000"/>
                <w:kern w:val="0"/>
                <w:szCs w:val="21"/>
                <w:lang w:bidi="ar"/>
              </w:rPr>
              <w:fldChar w:fldCharType="end"/>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2025-04-10发布</w:t>
            </w:r>
          </w:p>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2025-11-01实施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30</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JC/T 2118-2012</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坐便器排污口密封装置</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31</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JC 987-2005</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便器水箱配件</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32</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JC/T 2117-2012</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卫生洁具用流量调节器</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33</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JC/T 931-2025</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机械式便器冲洗阀</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2025-04-10发布</w:t>
            </w:r>
          </w:p>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2025-11-01实施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top"/>
          </w:tcPr>
          <w:p>
            <w:pPr>
              <w:spacing w:line="480" w:lineRule="exact"/>
              <w:jc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序号</w:t>
            </w:r>
          </w:p>
        </w:tc>
        <w:tc>
          <w:tcPr>
            <w:tcW w:w="2267" w:type="dxa"/>
            <w:vAlign w:val="top"/>
          </w:tcPr>
          <w:p>
            <w:pPr>
              <w:spacing w:line="480" w:lineRule="exact"/>
              <w:jc w:val="center"/>
            </w:pPr>
            <w:r>
              <w:rPr>
                <w:rFonts w:hint="eastAsia" w:ascii="仿宋_GB2312" w:hAnsi="仿宋_GB2312" w:eastAsia="仿宋_GB2312" w:cs="仿宋_GB2312"/>
                <w:b/>
                <w:bCs/>
                <w:sz w:val="24"/>
              </w:rPr>
              <w:t>标准编号</w:t>
            </w:r>
          </w:p>
        </w:tc>
        <w:tc>
          <w:tcPr>
            <w:tcW w:w="3616" w:type="dxa"/>
            <w:vAlign w:val="top"/>
          </w:tcPr>
          <w:p>
            <w:pPr>
              <w:spacing w:line="480" w:lineRule="exact"/>
              <w:jc w:val="center"/>
            </w:pPr>
            <w:r>
              <w:rPr>
                <w:rFonts w:hint="eastAsia" w:ascii="仿宋_GB2312" w:hAnsi="仿宋_GB2312" w:eastAsia="仿宋_GB2312" w:cs="仿宋_GB2312"/>
                <w:b/>
                <w:bCs/>
                <w:sz w:val="24"/>
              </w:rPr>
              <w:t>标准名称</w:t>
            </w:r>
          </w:p>
        </w:tc>
        <w:tc>
          <w:tcPr>
            <w:tcW w:w="1184" w:type="dxa"/>
            <w:vAlign w:val="top"/>
          </w:tcPr>
          <w:p>
            <w:pPr>
              <w:spacing w:line="480" w:lineRule="exact"/>
              <w:jc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标准类别</w:t>
            </w:r>
          </w:p>
        </w:tc>
        <w:tc>
          <w:tcPr>
            <w:tcW w:w="1866" w:type="dxa"/>
            <w:vAlign w:val="top"/>
          </w:tcPr>
          <w:p>
            <w:pPr>
              <w:spacing w:line="480" w:lineRule="exact"/>
              <w:jc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34</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fldChar w:fldCharType="begin"/>
            </w:r>
            <w:r>
              <w:instrText xml:space="preserve"> HYPERLINK "http://standard.sist.org.cn/StdSearch/stdDetail.aspx?AppID=JC/T%20764-2025&amp;v=764$" \t "http://standard.sist.org.cn/StdNav/_blank" </w:instrText>
            </w:r>
            <w:r>
              <w:fldChar w:fldCharType="separate"/>
            </w:r>
            <w:r>
              <w:rPr>
                <w:rFonts w:hint="eastAsia" w:ascii="Times New Roman" w:hAnsi="Times New Roman" w:eastAsia="仿宋_GB2312"/>
                <w:color w:val="000000"/>
                <w:kern w:val="0"/>
                <w:szCs w:val="21"/>
                <w:lang w:bidi="ar"/>
              </w:rPr>
              <w:t>JC/T 764-2025</w:t>
            </w:r>
            <w:r>
              <w:rPr>
                <w:rFonts w:hint="eastAsia" w:ascii="Times New Roman" w:hAnsi="Times New Roman" w:eastAsia="仿宋_GB2312"/>
                <w:color w:val="000000"/>
                <w:kern w:val="0"/>
                <w:szCs w:val="21"/>
                <w:lang w:bidi="ar"/>
              </w:rPr>
              <w:fldChar w:fldCharType="end"/>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fldChar w:fldCharType="begin"/>
            </w:r>
            <w:r>
              <w:instrText xml:space="preserve"> HYPERLINK "http://standard.sist.org.cn/StdSearch/stdDetail.aspx?AppID=JC/T%20764-2025&amp;v=764$" \t "http://standard.sist.org.cn/StdNav/_blank" </w:instrText>
            </w:r>
            <w:r>
              <w:fldChar w:fldCharType="separate"/>
            </w:r>
            <w:r>
              <w:rPr>
                <w:rFonts w:hint="eastAsia" w:ascii="Times New Roman" w:hAnsi="Times New Roman" w:eastAsia="仿宋_GB2312"/>
                <w:color w:val="000000"/>
                <w:kern w:val="0"/>
                <w:szCs w:val="21"/>
                <w:lang w:bidi="ar"/>
              </w:rPr>
              <w:t>坐便器坐圈和盖</w:t>
            </w:r>
            <w:r>
              <w:rPr>
                <w:rFonts w:hint="eastAsia" w:ascii="Times New Roman" w:hAnsi="Times New Roman" w:eastAsia="仿宋_GB2312"/>
                <w:color w:val="000000"/>
                <w:kern w:val="0"/>
                <w:szCs w:val="21"/>
                <w:lang w:bidi="ar"/>
              </w:rPr>
              <w:fldChar w:fldCharType="end"/>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2025-04-10发布</w:t>
            </w:r>
          </w:p>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2025-11-01实施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35</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JC/T 1046.1-2007</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建筑卫生陶瓷用色釉料 第1部分：建筑卫生陶瓷用釉料</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36</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JC/T 1046.2-2007</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建筑卫生陶瓷用色釉料 第2部分：建筑卫生陶瓷用色料</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37</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JC/T 2119-2012</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卫生陶瓷生产用石膏模具</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38</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JC/T 2492-2018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卫生陶瓷中压注浆模具用石膏</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39</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JC/T 2332-2015</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坐便器移位器</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40</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JC/T 932-2013</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卫生洁具排水配件</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41</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JG/T 3040.2-1997</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大便器冲洗装置- 液压缓闭式冲洗阀</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42</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JG/T 3040.1-1997</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大便器冲洗装置- 液压式水箱配件</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43</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QB/T 5524-2020</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水嘴用阀芯</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44</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QB/T 5735-2022</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无水箱家用和类似用途电坐便器用冲洗电磁阀</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45</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QB/T 5734-2022</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家用和类似用途电坐便器用喷淋电磁阀</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46</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QB/T 5492-2021</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电坐便器喷淋用加热组件</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45" w:name="OLE_LINK83" w:colFirst="2" w:colLast="2"/>
            <w:r>
              <w:rPr>
                <w:rFonts w:hint="eastAsia" w:ascii="Times New Roman" w:hAnsi="Times New Roman" w:eastAsia="仿宋_GB2312"/>
                <w:color w:val="000000"/>
                <w:kern w:val="0"/>
                <w:szCs w:val="21"/>
                <w:lang w:bidi="ar"/>
              </w:rPr>
              <w:t>47</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QB/T 2948-2008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小便冲洗阀</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4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46" w:name="OLE_LINK84" w:colFirst="2" w:colLast="2"/>
            <w:r>
              <w:rPr>
                <w:rFonts w:hint="eastAsia" w:ascii="Times New Roman" w:hAnsi="Times New Roman" w:eastAsia="仿宋_GB2312"/>
                <w:color w:val="000000"/>
                <w:kern w:val="0"/>
                <w:szCs w:val="21"/>
                <w:lang w:bidi="ar"/>
              </w:rPr>
              <w:t>48</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QB/T 5339-2018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大便冲洗阀</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4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47" w:name="OLE_LINK85" w:colFirst="2" w:colLast="2"/>
            <w:r>
              <w:rPr>
                <w:rFonts w:hint="eastAsia" w:ascii="Times New Roman" w:hAnsi="Times New Roman" w:eastAsia="仿宋_GB2312"/>
                <w:color w:val="000000"/>
                <w:kern w:val="0"/>
                <w:szCs w:val="21"/>
                <w:lang w:bidi="ar"/>
              </w:rPr>
              <w:t>49</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QB/T 5740-2022</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厨卫五金 止回阀</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4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48" w:name="OLE_LINK86" w:colFirst="2" w:colLast="2"/>
            <w:r>
              <w:rPr>
                <w:rFonts w:hint="eastAsia" w:ascii="Times New Roman" w:hAnsi="Times New Roman" w:eastAsia="仿宋_GB2312"/>
                <w:color w:val="000000"/>
                <w:kern w:val="0"/>
                <w:szCs w:val="21"/>
                <w:lang w:bidi="ar"/>
              </w:rPr>
              <w:t>50</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SN/T 3532.3-2016</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进出口家用和类似用途电器的安全技术要求 第3部分：电子坐便器</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4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49" w:name="OLE_LINK87" w:colFirst="2" w:colLast="2"/>
            <w:r>
              <w:rPr>
                <w:rFonts w:hint="eastAsia" w:ascii="Times New Roman" w:hAnsi="Times New Roman" w:eastAsia="仿宋_GB2312"/>
                <w:color w:val="000000"/>
                <w:kern w:val="0"/>
                <w:szCs w:val="21"/>
                <w:lang w:bidi="ar"/>
              </w:rPr>
              <w:t>51</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YS/T 635-2018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卫生洁具用黄铜管</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4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50" w:name="OLE_LINK88" w:colFirst="2" w:colLast="2"/>
            <w:r>
              <w:rPr>
                <w:rFonts w:hint="eastAsia" w:ascii="Times New Roman" w:hAnsi="Times New Roman" w:eastAsia="仿宋_GB2312"/>
                <w:color w:val="000000"/>
                <w:kern w:val="0"/>
                <w:szCs w:val="21"/>
                <w:lang w:bidi="ar"/>
              </w:rPr>
              <w:t>52</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YS/T 649-2018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铜及铜合金挤制棒</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5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51" w:name="OLE_LINK89" w:colFirst="2" w:colLast="2"/>
            <w:r>
              <w:rPr>
                <w:rFonts w:hint="eastAsia" w:ascii="Times New Roman" w:hAnsi="Times New Roman" w:eastAsia="仿宋_GB2312"/>
                <w:color w:val="000000"/>
                <w:kern w:val="0"/>
                <w:szCs w:val="21"/>
                <w:lang w:bidi="ar"/>
              </w:rPr>
              <w:t>53</w:t>
            </w:r>
          </w:p>
        </w:tc>
        <w:tc>
          <w:tcPr>
            <w:tcW w:w="2267" w:type="dxa"/>
          </w:tcPr>
          <w:p>
            <w:pPr>
              <w:widowControl/>
              <w:suppressAutoHyphens/>
              <w:ind w:left="42" w:leftChars="20" w:right="21" w:rightChars="10"/>
              <w:textAlignment w:val="center"/>
              <w:rPr>
                <w:rFonts w:ascii="Times New Roman" w:hAnsi="Times New Roman" w:eastAsia="仿宋_GB2312"/>
                <w:color w:val="000000"/>
                <w:kern w:val="0"/>
                <w:szCs w:val="21"/>
                <w:lang w:bidi="ar"/>
              </w:rPr>
            </w:pP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恒温阀芯</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团体标准</w:t>
            </w:r>
          </w:p>
        </w:tc>
        <w:tc>
          <w:tcPr>
            <w:tcW w:w="1866" w:type="dxa"/>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拟制订</w:t>
            </w:r>
          </w:p>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w:t>
            </w:r>
          </w:p>
        </w:tc>
      </w:tr>
      <w:bookmarkEnd w:id="5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52" w:name="OLE_LINK90" w:colFirst="2" w:colLast="2"/>
            <w:r>
              <w:rPr>
                <w:rFonts w:hint="eastAsia" w:ascii="Times New Roman" w:hAnsi="Times New Roman" w:eastAsia="仿宋_GB2312"/>
                <w:color w:val="000000"/>
                <w:kern w:val="0"/>
                <w:szCs w:val="21"/>
                <w:lang w:bidi="ar"/>
              </w:rPr>
              <w:t>54</w:t>
            </w:r>
          </w:p>
        </w:tc>
        <w:tc>
          <w:tcPr>
            <w:tcW w:w="2267" w:type="dxa"/>
          </w:tcPr>
          <w:p>
            <w:pPr>
              <w:widowControl/>
              <w:suppressAutoHyphens/>
              <w:ind w:left="42" w:leftChars="20" w:right="21" w:rightChars="10"/>
              <w:textAlignment w:val="center"/>
              <w:rPr>
                <w:rFonts w:ascii="Times New Roman" w:hAnsi="Times New Roman" w:eastAsia="仿宋_GB2312"/>
                <w:color w:val="000000"/>
                <w:kern w:val="0"/>
                <w:szCs w:val="21"/>
                <w:lang w:bidi="ar"/>
              </w:rPr>
            </w:pP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卫生陶瓷用高岭土</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团体标准</w:t>
            </w:r>
          </w:p>
        </w:tc>
        <w:tc>
          <w:tcPr>
            <w:tcW w:w="1866" w:type="dxa"/>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拟制订</w:t>
            </w:r>
          </w:p>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w:t>
            </w:r>
          </w:p>
        </w:tc>
      </w:tr>
      <w:bookmarkEnd w:id="5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816" w:type="dxa"/>
            <w:gridSpan w:val="5"/>
            <w:vAlign w:val="center"/>
          </w:tcPr>
          <w:p>
            <w:pPr>
              <w:widowControl/>
              <w:suppressAutoHyphens/>
              <w:ind w:left="42" w:leftChars="20" w:right="21" w:rightChars="10"/>
              <w:textAlignment w:val="center"/>
              <w:rPr>
                <w:rFonts w:hint="eastAsia" w:ascii="仿宋_GB2312" w:hAnsi="仿宋_GB2312" w:eastAsia="仿宋_GB2312" w:cs="仿宋_GB2312"/>
                <w:sz w:val="24"/>
              </w:rPr>
            </w:pPr>
            <w:r>
              <w:rPr>
                <w:rFonts w:hint="eastAsia" w:ascii="Times New Roman" w:hAnsi="Times New Roman" w:eastAsia="仿宋_GB2312"/>
                <w:b/>
                <w:color w:val="000000"/>
                <w:kern w:val="0"/>
                <w:szCs w:val="21"/>
                <w:lang w:bidi="ar"/>
              </w:rPr>
              <w:t>2.4 检验检测标准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top"/>
          </w:tcPr>
          <w:p>
            <w:pPr>
              <w:spacing w:line="480" w:lineRule="exact"/>
              <w:jc w:val="center"/>
              <w:rPr>
                <w:rFonts w:hint="eastAsia" w:ascii="Times New Roman" w:hAnsi="Times New Roman" w:eastAsia="仿宋_GB2312"/>
                <w:color w:val="000000"/>
                <w:kern w:val="0"/>
                <w:szCs w:val="21"/>
                <w:lang w:bidi="ar"/>
              </w:rPr>
            </w:pPr>
            <w:bookmarkStart w:id="53" w:name="OLE_LINK94" w:colFirst="2" w:colLast="2"/>
            <w:r>
              <w:rPr>
                <w:rFonts w:hint="eastAsia" w:ascii="仿宋_GB2312" w:hAnsi="仿宋_GB2312" w:eastAsia="仿宋_GB2312" w:cs="仿宋_GB2312"/>
                <w:b/>
                <w:bCs/>
                <w:sz w:val="24"/>
              </w:rPr>
              <w:t>序号</w:t>
            </w:r>
          </w:p>
        </w:tc>
        <w:tc>
          <w:tcPr>
            <w:tcW w:w="2267" w:type="dxa"/>
            <w:vAlign w:val="top"/>
          </w:tcPr>
          <w:p>
            <w:pPr>
              <w:spacing w:line="480" w:lineRule="exact"/>
              <w:jc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标准编号</w:t>
            </w:r>
          </w:p>
        </w:tc>
        <w:tc>
          <w:tcPr>
            <w:tcW w:w="3616" w:type="dxa"/>
            <w:vAlign w:val="top"/>
          </w:tcPr>
          <w:p>
            <w:pPr>
              <w:spacing w:line="480" w:lineRule="exact"/>
              <w:jc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标准名称</w:t>
            </w:r>
          </w:p>
        </w:tc>
        <w:tc>
          <w:tcPr>
            <w:tcW w:w="1184" w:type="dxa"/>
            <w:vAlign w:val="top"/>
          </w:tcPr>
          <w:p>
            <w:pPr>
              <w:spacing w:line="480" w:lineRule="exact"/>
              <w:jc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标准类别</w:t>
            </w:r>
          </w:p>
        </w:tc>
        <w:tc>
          <w:tcPr>
            <w:tcW w:w="1866" w:type="dxa"/>
            <w:vAlign w:val="top"/>
          </w:tcPr>
          <w:p>
            <w:pPr>
              <w:spacing w:line="480" w:lineRule="exact"/>
              <w:jc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2828.1—2012</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计数抽样检验程序 第1部分:按接收质量限(AQL)检索的逐批检验抽样计划</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5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54" w:name="OLE_LINK96" w:colFirst="2" w:colLast="2"/>
            <w:r>
              <w:rPr>
                <w:rFonts w:hint="eastAsia" w:ascii="Times New Roman" w:hAnsi="Times New Roman" w:eastAsia="仿宋_GB2312"/>
                <w:color w:val="000000"/>
                <w:kern w:val="0"/>
                <w:szCs w:val="21"/>
                <w:lang w:bidi="ar"/>
              </w:rPr>
              <w:t>2</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2829-2002</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周期检验计数抽样程序及表(适用于对过程稳定性的检验)</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5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55" w:name="OLE_LINK97" w:colFirst="2" w:colLast="2"/>
            <w:r>
              <w:rPr>
                <w:rFonts w:hint="eastAsia" w:ascii="Times New Roman" w:hAnsi="Times New Roman" w:eastAsia="仿宋_GB2312"/>
                <w:color w:val="000000"/>
                <w:kern w:val="0"/>
                <w:szCs w:val="21"/>
                <w:lang w:bidi="ar"/>
              </w:rPr>
              <w:t>3</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38979-2020</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卫生陶瓷 坐便器冲洗噪声试验方法</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5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4"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56" w:name="OLE_LINK98" w:colFirst="2" w:colLast="2"/>
            <w:bookmarkStart w:id="57" w:name="OLE_LINK99" w:colFirst="2" w:colLast="2"/>
            <w:r>
              <w:rPr>
                <w:rFonts w:hint="eastAsia" w:ascii="Times New Roman" w:hAnsi="Times New Roman" w:eastAsia="仿宋_GB2312"/>
                <w:color w:val="000000"/>
                <w:kern w:val="0"/>
                <w:szCs w:val="21"/>
                <w:lang w:bidi="ar"/>
              </w:rPr>
              <w:t>4</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38910-2020</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卫生陶瓷 标志试验方法</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5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5</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5270-2024</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金属基体上的金属覆盖层 电沉积和化学沉积层 附着强度试验方法评述</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5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58" w:name="OLE_LINK100" w:colFirst="2" w:colLast="2"/>
            <w:r>
              <w:rPr>
                <w:rFonts w:hint="eastAsia" w:ascii="Times New Roman" w:hAnsi="Times New Roman" w:eastAsia="仿宋_GB2312"/>
                <w:color w:val="000000"/>
                <w:kern w:val="0"/>
                <w:szCs w:val="21"/>
                <w:lang w:bidi="ar"/>
              </w:rPr>
              <w:t>6</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6461-2002</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金属基体上金属和其他无机覆盖层 经腐蚀试验后的试样和试件的评级</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5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59" w:name="OLE_LINK101" w:colFirst="2" w:colLast="2"/>
            <w:r>
              <w:rPr>
                <w:rFonts w:hint="eastAsia" w:ascii="Times New Roman" w:hAnsi="Times New Roman" w:eastAsia="仿宋_GB2312"/>
                <w:color w:val="000000"/>
                <w:kern w:val="0"/>
                <w:szCs w:val="21"/>
                <w:lang w:bidi="ar"/>
              </w:rPr>
              <w:t>7</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9286-2021</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色漆和清漆 划格试验</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5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60" w:name="OLE_LINK102" w:colFirst="2" w:colLast="2"/>
            <w:r>
              <w:rPr>
                <w:rFonts w:hint="eastAsia" w:ascii="Times New Roman" w:hAnsi="Times New Roman" w:eastAsia="仿宋_GB2312"/>
                <w:color w:val="000000"/>
                <w:kern w:val="0"/>
                <w:szCs w:val="21"/>
                <w:lang w:bidi="ar"/>
              </w:rPr>
              <w:t>8</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10125-2021</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人造气氛腐蚀试验 盐雾试验</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6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61" w:name="OLE_LINK103" w:colFirst="2" w:colLast="2"/>
            <w:r>
              <w:rPr>
                <w:rFonts w:hint="eastAsia" w:ascii="Times New Roman" w:hAnsi="Times New Roman" w:eastAsia="仿宋_GB2312"/>
                <w:color w:val="000000"/>
                <w:kern w:val="0"/>
                <w:szCs w:val="21"/>
                <w:lang w:bidi="ar"/>
              </w:rPr>
              <w:t>9</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2423.1-2008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电工电子产品环境试验 第2部分:试验方法 试验A:低温</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6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62" w:name="OLE_LINK104" w:colFirst="2" w:colLast="2"/>
            <w:r>
              <w:rPr>
                <w:rFonts w:hint="eastAsia" w:ascii="Times New Roman" w:hAnsi="Times New Roman" w:eastAsia="仿宋_GB2312"/>
                <w:color w:val="000000"/>
                <w:kern w:val="0"/>
                <w:szCs w:val="21"/>
                <w:lang w:bidi="ar"/>
              </w:rPr>
              <w:t>10</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2423.2-2008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电工电子产品环境试验 第2部分:试验方法 试验B:高温</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11</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5121.1-2008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铜及铜合金化学分析方法 第1部分：铜含量的测定</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12</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5121.2-2008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铜及铜合金化学分析方法 第2部分：磷含量的测定</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13</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5121.3-2008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铜及铜合金化学分析方法 第3部分：铅含量的测定</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14</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5121.4-2008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铜及铜合金化学分析方法 第4部分：碳、硫含量的测定</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15</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5121.5-2008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铜及铜合金化学分析方法 第5部分：镍含量的测定</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16</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5121.6-2008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铜及铜合金化学分析方法 第6部分：铋含量的测定</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17</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5121.7-2008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铜及铜合金化学分析方法 第7部分：砷含量的测定</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18</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5121.8-2024</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铜及铜合金化学分析方法 第8部分：氧、氮、氢含量的测定</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19</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5121.9-2008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铜及铜合金化学分析方法 第9部分：铁含量的测定</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20</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5121.10-2008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铜及铜合金化学分析方法 第10部分：锡含量的测定</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21</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5121.11-2008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铜及铜合金化学分析方法 第11部分：锌含量的测定</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top"/>
          </w:tcPr>
          <w:p>
            <w:pPr>
              <w:spacing w:line="480" w:lineRule="exact"/>
              <w:jc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序号</w:t>
            </w:r>
          </w:p>
        </w:tc>
        <w:tc>
          <w:tcPr>
            <w:tcW w:w="2267" w:type="dxa"/>
            <w:vAlign w:val="top"/>
          </w:tcPr>
          <w:p>
            <w:pPr>
              <w:spacing w:line="480" w:lineRule="exact"/>
              <w:jc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标准编号</w:t>
            </w:r>
          </w:p>
        </w:tc>
        <w:tc>
          <w:tcPr>
            <w:tcW w:w="3616" w:type="dxa"/>
            <w:vAlign w:val="top"/>
          </w:tcPr>
          <w:p>
            <w:pPr>
              <w:spacing w:line="480" w:lineRule="exact"/>
              <w:jc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标准名称</w:t>
            </w:r>
          </w:p>
        </w:tc>
        <w:tc>
          <w:tcPr>
            <w:tcW w:w="1184" w:type="dxa"/>
            <w:vAlign w:val="top"/>
          </w:tcPr>
          <w:p>
            <w:pPr>
              <w:spacing w:line="480" w:lineRule="exact"/>
              <w:jc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标准类别</w:t>
            </w:r>
          </w:p>
        </w:tc>
        <w:tc>
          <w:tcPr>
            <w:tcW w:w="1866" w:type="dxa"/>
            <w:vAlign w:val="top"/>
          </w:tcPr>
          <w:p>
            <w:pPr>
              <w:spacing w:line="480" w:lineRule="exact"/>
              <w:jc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22</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5121.12-2008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铜及铜合金化学分析方法 第12部分：锑含量的测定</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23</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5121.13-2008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铜及铜合金化学分析方法 第13部分：铝含量的测定</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24</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5121.14-2008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铜及铜合金化学分析方法 第14部分：锰含量的测定</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25</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5121.15-2008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铜及铜合金化学分析方法 第15部分：钴含量的测定</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26</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5121.16-2008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铜及铜合金化学分析方法 第16部分：铬含量的测定</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27</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5121.17-2008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铜及铜合金化学分析方法 第17部分：铍含量的测定</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28</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5121.18-2008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铜及铜合金化学分析方法 第18部分：镁含量的测定</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29</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5121.19-2008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铜及铜合金化学分析方法 第19部分：银含量的测定</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30</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5121.20-2008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铜及铜合金化学分析方法 第20部分：锆含量的测定</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31</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5121.21-2008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铜及铜合金化学分析方法 第21部分：钛含量的测定</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32</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5121.22-2008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铜及铜合金化学分析方法 第22部分：镉含量的测定</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33</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5121.23-2008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铜及铜合金化学分析方法 第23部分：硅含量的测定</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34</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5121.24-2008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铜及铜合金化学分析方法 第24部分：硒、碲含量的测定</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35</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5121.25-2008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铜及铜合金化学分析方法 第25部分：硼含量的测定</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36</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5121.26-2008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铜及铜合金化学分析方法 第26部分：汞含量的测定</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37</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5121.27-2008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铜及铜合金化学分析方法 第27部分：电感耦合等离子体原子发射光谱法</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38</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5121.28-2021</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铜及铜合金化学分析方法 第28部分：铬、铁、锰、钴、镍、锌、砷、硒、银、镉、锡、锑、碲、铅和铋含量的测定 电感耦合等离子体质谱法</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39</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5121.29-2015</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铜及铜合金化学分析方法 第29部分：三氧化二铝含量的测定</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6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40</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2423.3-2016</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fldChar w:fldCharType="begin"/>
            </w:r>
            <w:r>
              <w:instrText xml:space="preserve"> HYPERLINK "http://standard.sist.org.cn/StdSearch/stdDetail.aspx?AppID=GB/T%202423.3-2016&amp;v=2423.3$" \t "http://standard.sist.org.cn/StdNav/_blank" </w:instrText>
            </w:r>
            <w:r>
              <w:fldChar w:fldCharType="separate"/>
            </w:r>
            <w:r>
              <w:rPr>
                <w:rFonts w:hint="eastAsia" w:ascii="Times New Roman" w:hAnsi="Times New Roman" w:eastAsia="仿宋_GB2312"/>
                <w:color w:val="000000"/>
                <w:kern w:val="0"/>
                <w:szCs w:val="21"/>
                <w:lang w:bidi="ar"/>
              </w:rPr>
              <w:t>环境试验 第2部分：试验方法 试验Cab：恒定湿热试验</w:t>
            </w:r>
            <w:r>
              <w:rPr>
                <w:rFonts w:hint="eastAsia" w:ascii="Times New Roman" w:hAnsi="Times New Roman" w:eastAsia="仿宋_GB2312"/>
                <w:color w:val="000000"/>
                <w:kern w:val="0"/>
                <w:szCs w:val="21"/>
                <w:lang w:bidi="ar"/>
              </w:rPr>
              <w:fldChar w:fldCharType="end"/>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top"/>
          </w:tcPr>
          <w:p>
            <w:pPr>
              <w:spacing w:line="480" w:lineRule="exact"/>
              <w:jc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序号</w:t>
            </w:r>
          </w:p>
        </w:tc>
        <w:tc>
          <w:tcPr>
            <w:tcW w:w="2267" w:type="dxa"/>
            <w:vAlign w:val="top"/>
          </w:tcPr>
          <w:p>
            <w:pPr>
              <w:spacing w:line="480" w:lineRule="exact"/>
              <w:jc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标准编号</w:t>
            </w:r>
          </w:p>
        </w:tc>
        <w:tc>
          <w:tcPr>
            <w:tcW w:w="3616" w:type="dxa"/>
            <w:vAlign w:val="top"/>
          </w:tcPr>
          <w:p>
            <w:pPr>
              <w:spacing w:line="480" w:lineRule="exact"/>
              <w:jc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标准名称</w:t>
            </w:r>
          </w:p>
        </w:tc>
        <w:tc>
          <w:tcPr>
            <w:tcW w:w="1184" w:type="dxa"/>
            <w:vAlign w:val="top"/>
          </w:tcPr>
          <w:p>
            <w:pPr>
              <w:spacing w:line="480" w:lineRule="exact"/>
              <w:jc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标准类别</w:t>
            </w:r>
          </w:p>
        </w:tc>
        <w:tc>
          <w:tcPr>
            <w:tcW w:w="1866" w:type="dxa"/>
            <w:vAlign w:val="top"/>
          </w:tcPr>
          <w:p>
            <w:pPr>
              <w:spacing w:line="480" w:lineRule="exact"/>
              <w:jc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41</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223.3-1988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钢铁及合金化学分析方法二安替比林甲烷磷钼酸重量法测定磷量</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42</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223.4-2008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钢铁及合金锰含量的测定电位滴定或可视滴定法</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63" w:name="OLE_LINK109" w:colFirst="2" w:colLast="2"/>
            <w:r>
              <w:rPr>
                <w:rFonts w:hint="eastAsia" w:ascii="Times New Roman" w:hAnsi="Times New Roman" w:eastAsia="仿宋_GB2312"/>
                <w:color w:val="000000"/>
                <w:kern w:val="0"/>
                <w:szCs w:val="21"/>
                <w:lang w:bidi="ar"/>
              </w:rPr>
              <w:t>43</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223.5-2008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钢铁 酸溶硅和全硅含量的测定还原型硅钼酸盐分光光度法</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6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64" w:name="OLE_LINK110" w:colFirst="2" w:colLast="2"/>
            <w:bookmarkStart w:id="65" w:name="OLE_LINK111" w:colFirst="2" w:colLast="2"/>
            <w:r>
              <w:rPr>
                <w:rFonts w:hint="eastAsia" w:ascii="Times New Roman" w:hAnsi="Times New Roman" w:eastAsia="仿宋_GB2312"/>
                <w:color w:val="000000"/>
                <w:kern w:val="0"/>
                <w:szCs w:val="21"/>
                <w:lang w:bidi="ar"/>
              </w:rPr>
              <w:t>44</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223.11-2025</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钢铁及合金 铬含量的测定 滴定法和分光光度法</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2025-08-29 发布</w:t>
            </w:r>
          </w:p>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2026-03-01 实施</w:t>
            </w:r>
          </w:p>
        </w:tc>
      </w:tr>
      <w:bookmarkEnd w:id="6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45</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223.18-1994</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钢铁及合金化学分析方法 硫代硫酸钠分离-碘量法测定铜量</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6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66" w:name="OLE_LINK112" w:colFirst="2" w:colLast="2"/>
            <w:r>
              <w:rPr>
                <w:rFonts w:hint="eastAsia" w:ascii="Times New Roman" w:hAnsi="Times New Roman" w:eastAsia="仿宋_GB2312"/>
                <w:color w:val="000000"/>
                <w:kern w:val="0"/>
                <w:szCs w:val="21"/>
                <w:lang w:bidi="ar"/>
              </w:rPr>
              <w:t>46</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223.19-1989</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钢铁及合金化学分析方法 新亚铜灵-三氯甲烷萃取光度法测定铜量</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6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67" w:name="OLE_LINK113" w:colFirst="2" w:colLast="2"/>
            <w:r>
              <w:rPr>
                <w:rFonts w:hint="eastAsia" w:ascii="Times New Roman" w:hAnsi="Times New Roman" w:eastAsia="仿宋_GB2312"/>
                <w:color w:val="000000"/>
                <w:kern w:val="0"/>
                <w:szCs w:val="21"/>
                <w:lang w:bidi="ar"/>
              </w:rPr>
              <w:t>47</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223.23-2008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钢铁及合金镍含量的测定丁二酮肟分光光度法</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6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68" w:name="OLE_LINK114" w:colFirst="2" w:colLast="2"/>
            <w:r>
              <w:rPr>
                <w:rFonts w:hint="eastAsia" w:ascii="Times New Roman" w:hAnsi="Times New Roman" w:eastAsia="仿宋_GB2312"/>
                <w:color w:val="000000"/>
                <w:kern w:val="0"/>
                <w:szCs w:val="21"/>
                <w:lang w:bidi="ar"/>
              </w:rPr>
              <w:t>48</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223.25-1994</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钢铁及合金化学分析方法丁二酮肟重量法测定镍量</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6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69" w:name="OLE_LINK115" w:colFirst="2" w:colLast="2"/>
            <w:r>
              <w:rPr>
                <w:rFonts w:hint="eastAsia" w:ascii="Times New Roman" w:hAnsi="Times New Roman" w:eastAsia="仿宋_GB2312"/>
                <w:color w:val="000000"/>
                <w:kern w:val="0"/>
                <w:szCs w:val="21"/>
                <w:lang w:bidi="ar"/>
              </w:rPr>
              <w:t>49</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223.26-2008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钢铁及合金钼含量的测定硫氰酸盐分光光度法</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6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70" w:name="OLE_LINK116" w:colFirst="2" w:colLast="2"/>
            <w:r>
              <w:rPr>
                <w:rFonts w:hint="eastAsia" w:ascii="Times New Roman" w:hAnsi="Times New Roman" w:eastAsia="仿宋_GB2312"/>
                <w:color w:val="000000"/>
                <w:kern w:val="0"/>
                <w:szCs w:val="21"/>
                <w:lang w:bidi="ar"/>
              </w:rPr>
              <w:t>50</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223.37-2020</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fldChar w:fldCharType="begin"/>
            </w:r>
            <w:r>
              <w:instrText xml:space="preserve"> HYPERLINK "https://std.samr.gov.cn/gb/search/gbDetailed?id=A73D6262FECE72E3E05397BE0A0A6CEB" \t "https://std.samr.gov.cn/search/stdPage?q=GB/_blank" </w:instrText>
            </w:r>
            <w:r>
              <w:fldChar w:fldCharType="separate"/>
            </w:r>
            <w:r>
              <w:rPr>
                <w:rFonts w:hint="eastAsia" w:ascii="Times New Roman" w:hAnsi="Times New Roman" w:eastAsia="仿宋_GB2312"/>
                <w:color w:val="000000"/>
                <w:kern w:val="0"/>
                <w:szCs w:val="21"/>
                <w:lang w:bidi="ar"/>
              </w:rPr>
              <w:t>钢铁及合金 氮含量的测定 蒸馏分离靛酚蓝分光光度法</w:t>
            </w:r>
            <w:r>
              <w:rPr>
                <w:rFonts w:hint="eastAsia" w:ascii="Times New Roman" w:hAnsi="Times New Roman" w:eastAsia="仿宋_GB2312"/>
                <w:color w:val="000000"/>
                <w:kern w:val="0"/>
                <w:szCs w:val="21"/>
                <w:lang w:bidi="ar"/>
              </w:rPr>
              <w:fldChar w:fldCharType="end"/>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7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71" w:name="OLE_LINK117" w:colFirst="2" w:colLast="2"/>
            <w:r>
              <w:rPr>
                <w:rFonts w:hint="eastAsia" w:ascii="Times New Roman" w:hAnsi="Times New Roman" w:eastAsia="仿宋_GB2312"/>
                <w:color w:val="000000"/>
                <w:kern w:val="0"/>
                <w:szCs w:val="21"/>
                <w:lang w:bidi="ar"/>
              </w:rPr>
              <w:t>51</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223.58-1987</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钢铁及合金化学分析方法 亚砷酸钠-亚硝酸钠滴定法测定锰量</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7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72" w:name="OLE_LINK118" w:colFirst="2" w:colLast="2"/>
            <w:r>
              <w:rPr>
                <w:rFonts w:hint="eastAsia" w:ascii="Times New Roman" w:hAnsi="Times New Roman" w:eastAsia="仿宋_GB2312"/>
                <w:color w:val="000000"/>
                <w:kern w:val="0"/>
                <w:szCs w:val="21"/>
                <w:lang w:bidi="ar"/>
              </w:rPr>
              <w:t>52</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223.59-2008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钢铁及合金磷含量的测定 铋磷钼蓝分光光度法和锑磷钼蓝分光光度法</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7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73" w:name="OLE_LINK119" w:colFirst="2" w:colLast="2"/>
            <w:r>
              <w:rPr>
                <w:rFonts w:hint="eastAsia" w:ascii="Times New Roman" w:hAnsi="Times New Roman" w:eastAsia="仿宋_GB2312"/>
                <w:color w:val="000000"/>
                <w:kern w:val="0"/>
                <w:szCs w:val="21"/>
                <w:lang w:bidi="ar"/>
              </w:rPr>
              <w:t>53</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223.60-2024</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钢铁及合金化学分析方法 高氯酸脱水重量法测定硅含量</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7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74" w:name="OLE_LINK120" w:colFirst="2" w:colLast="2"/>
            <w:r>
              <w:rPr>
                <w:rFonts w:hint="eastAsia" w:ascii="Times New Roman" w:hAnsi="Times New Roman" w:eastAsia="仿宋_GB2312"/>
                <w:color w:val="000000"/>
                <w:kern w:val="0"/>
                <w:szCs w:val="21"/>
                <w:lang w:bidi="ar"/>
              </w:rPr>
              <w:t>54</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223.63-2022</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fldChar w:fldCharType="begin"/>
            </w:r>
            <w:r>
              <w:instrText xml:space="preserve"> HYPERLINK "http://standard.sist.org.cn/StdSearch/stdDetail.aspx?AppID=GB/T%20223.63-2022&amp;v=223.63$" \t "http://standard.sist.org.cn/StdNav/_blank" </w:instrText>
            </w:r>
            <w:r>
              <w:fldChar w:fldCharType="separate"/>
            </w:r>
            <w:r>
              <w:rPr>
                <w:rFonts w:hint="eastAsia" w:ascii="Times New Roman" w:hAnsi="Times New Roman" w:eastAsia="仿宋_GB2312"/>
                <w:color w:val="000000"/>
                <w:kern w:val="0"/>
                <w:szCs w:val="21"/>
                <w:lang w:bidi="ar"/>
              </w:rPr>
              <w:t>钢铁及合金 锰含量的测定 高碘酸钠（钾）分光光度法</w:t>
            </w:r>
            <w:r>
              <w:rPr>
                <w:rFonts w:hint="eastAsia" w:ascii="Times New Roman" w:hAnsi="Times New Roman" w:eastAsia="仿宋_GB2312"/>
                <w:color w:val="000000"/>
                <w:kern w:val="0"/>
                <w:szCs w:val="21"/>
                <w:lang w:bidi="ar"/>
              </w:rPr>
              <w:fldChar w:fldCharType="end"/>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7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75" w:name="OLE_LINK121" w:colFirst="2" w:colLast="2"/>
            <w:r>
              <w:rPr>
                <w:rFonts w:hint="eastAsia" w:ascii="Times New Roman" w:hAnsi="Times New Roman" w:eastAsia="仿宋_GB2312"/>
                <w:color w:val="000000"/>
                <w:kern w:val="0"/>
                <w:szCs w:val="21"/>
                <w:lang w:bidi="ar"/>
              </w:rPr>
              <w:t>55</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223.85-2009</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钢铁及合金 硫含量的测定感应炉燃烧后红外吸收法</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7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76" w:name="OLE_LINK122" w:colFirst="2" w:colLast="2"/>
            <w:r>
              <w:rPr>
                <w:rFonts w:hint="eastAsia" w:ascii="Times New Roman" w:hAnsi="Times New Roman" w:eastAsia="仿宋_GB2312"/>
                <w:color w:val="000000"/>
                <w:kern w:val="0"/>
                <w:szCs w:val="21"/>
                <w:lang w:bidi="ar"/>
              </w:rPr>
              <w:t>56</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223.86-2009</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钢铁及合金 总碳含量的测定感应炉燃烧后红外吸收法</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7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77" w:name="OLE_LINK123" w:colFirst="2" w:colLast="2"/>
            <w:r>
              <w:rPr>
                <w:rFonts w:hint="eastAsia" w:ascii="Times New Roman" w:hAnsi="Times New Roman" w:eastAsia="仿宋_GB2312"/>
                <w:color w:val="000000"/>
                <w:kern w:val="0"/>
                <w:szCs w:val="21"/>
                <w:lang w:bidi="ar"/>
              </w:rPr>
              <w:t>57</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6394-2017</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金属平均晶粒度测定方法</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7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78" w:name="OLE_LINK124" w:colFirst="2" w:colLast="2"/>
            <w:r>
              <w:rPr>
                <w:rFonts w:hint="eastAsia" w:ascii="Times New Roman" w:hAnsi="Times New Roman" w:eastAsia="仿宋_GB2312"/>
                <w:color w:val="000000"/>
                <w:kern w:val="0"/>
                <w:szCs w:val="21"/>
                <w:lang w:bidi="ar"/>
              </w:rPr>
              <w:t>58</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10561-2023</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钢中非金属夹杂物含量的测定标准评级图显微检验法</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7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79" w:name="OLE_LINK125" w:colFirst="2" w:colLast="2"/>
            <w:r>
              <w:rPr>
                <w:rFonts w:hint="eastAsia" w:ascii="Times New Roman" w:hAnsi="Times New Roman" w:eastAsia="仿宋_GB2312"/>
                <w:color w:val="000000"/>
                <w:kern w:val="0"/>
                <w:szCs w:val="21"/>
                <w:lang w:bidi="ar"/>
              </w:rPr>
              <w:t>59</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 4343.1-2024</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家用电器、电动工具和类似器具的电磁兼容要求 第1部分：发射</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2024-05-28发布</w:t>
            </w:r>
          </w:p>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2026-06-01实施</w:t>
            </w:r>
          </w:p>
        </w:tc>
      </w:tr>
      <w:bookmarkEnd w:id="7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80" w:name="OLE_LINK126" w:colFirst="2" w:colLast="2"/>
            <w:r>
              <w:rPr>
                <w:rFonts w:hint="eastAsia" w:ascii="Times New Roman" w:hAnsi="Times New Roman" w:eastAsia="仿宋_GB2312"/>
                <w:color w:val="000000"/>
                <w:kern w:val="0"/>
                <w:szCs w:val="21"/>
                <w:lang w:bidi="ar"/>
              </w:rPr>
              <w:t>60</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4343.2-2020</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家用电器、电动工具和类似器具的电磁兼容要求第2部分:抗扰度</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8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81" w:name="OLE_LINK127" w:colFirst="2" w:colLast="2"/>
            <w:r>
              <w:rPr>
                <w:rFonts w:hint="eastAsia" w:ascii="Times New Roman" w:hAnsi="Times New Roman" w:eastAsia="仿宋_GB2312"/>
                <w:color w:val="000000"/>
                <w:kern w:val="0"/>
                <w:szCs w:val="21"/>
                <w:lang w:bidi="ar"/>
              </w:rPr>
              <w:t>61</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5750.6-2023</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 xml:space="preserve">生活饮用水标准检验方法 </w:t>
            </w:r>
            <w:r>
              <w:fldChar w:fldCharType="begin"/>
            </w:r>
            <w:r>
              <w:instrText xml:space="preserve"> HYPERLINK "http://standard.sist.org.cn/StdSearch/stdDetail.aspx?AppID=GB/T%205750.6-2023&amp;v=5750.6$" \t "http://standard.sist.org.cn/StdNav/_blank" </w:instrText>
            </w:r>
            <w:r>
              <w:fldChar w:fldCharType="separate"/>
            </w:r>
            <w:r>
              <w:rPr>
                <w:rFonts w:hint="eastAsia" w:ascii="Times New Roman" w:hAnsi="Times New Roman" w:eastAsia="仿宋_GB2312"/>
                <w:color w:val="000000"/>
                <w:kern w:val="0"/>
                <w:szCs w:val="21"/>
                <w:lang w:bidi="ar"/>
              </w:rPr>
              <w:t>第6部分：金属和类</w:t>
            </w:r>
            <w:r>
              <w:rPr>
                <w:rFonts w:hint="eastAsia" w:ascii="Times New Roman" w:hAnsi="Times New Roman" w:eastAsia="仿宋_GB2312"/>
                <w:color w:val="000000"/>
                <w:kern w:val="0"/>
                <w:szCs w:val="21"/>
                <w:lang w:bidi="ar"/>
              </w:rPr>
              <w:fldChar w:fldCharType="end"/>
            </w:r>
            <w:r>
              <w:rPr>
                <w:rFonts w:hint="eastAsia" w:ascii="Times New Roman" w:hAnsi="Times New Roman" w:eastAsia="仿宋_GB2312"/>
                <w:color w:val="000000"/>
                <w:kern w:val="0"/>
                <w:szCs w:val="21"/>
                <w:lang w:bidi="ar"/>
              </w:rPr>
              <w:t>金属指标</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top"/>
          </w:tcPr>
          <w:p>
            <w:pPr>
              <w:spacing w:line="480" w:lineRule="exact"/>
              <w:jc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序号</w:t>
            </w:r>
          </w:p>
        </w:tc>
        <w:tc>
          <w:tcPr>
            <w:tcW w:w="2267" w:type="dxa"/>
            <w:vAlign w:val="top"/>
          </w:tcPr>
          <w:p>
            <w:pPr>
              <w:spacing w:line="480" w:lineRule="exact"/>
              <w:jc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标准编号</w:t>
            </w:r>
          </w:p>
        </w:tc>
        <w:tc>
          <w:tcPr>
            <w:tcW w:w="3616" w:type="dxa"/>
            <w:vAlign w:val="top"/>
          </w:tcPr>
          <w:p>
            <w:pPr>
              <w:spacing w:line="480" w:lineRule="exact"/>
              <w:jc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标准名称</w:t>
            </w:r>
          </w:p>
        </w:tc>
        <w:tc>
          <w:tcPr>
            <w:tcW w:w="1184" w:type="dxa"/>
            <w:vAlign w:val="top"/>
          </w:tcPr>
          <w:p>
            <w:pPr>
              <w:spacing w:line="480" w:lineRule="exact"/>
              <w:jc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标准类别</w:t>
            </w:r>
          </w:p>
        </w:tc>
        <w:tc>
          <w:tcPr>
            <w:tcW w:w="1866" w:type="dxa"/>
            <w:vAlign w:val="top"/>
          </w:tcPr>
          <w:p>
            <w:pPr>
              <w:spacing w:line="480" w:lineRule="exact"/>
              <w:jc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62</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12600-2005</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金属覆盖层 塑料上镍+铬电镀层</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63</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10119-2008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黄铜耐脱锌腐蚀性能的测定</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64</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6462-2005</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金属和氧化物覆盖层 厚度测量 显微镜法</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65</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4955-2005</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金属覆盖层覆盖层厚度测量阳极溶解库仑法</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66</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11170-2008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不锈钢 多元素含量的测定 火花放电原子发射光谱法（常规法）</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67</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20125-2006</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低合金钢 多元素含量的测定 电感耦合等离子体原子发射光谱法</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68</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QB/T 5419-2019</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厨卫五金涂、镀层技术要求</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69</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QB/T 5525-2020</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厨卫五金产品有害物析出限量及测试方法</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70</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QB/T 3827-1999</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轻工产品金属镀层和化学处理层的耐腐蚀试验方法 乙酸盐雾试验(ASS)法</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8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82" w:name="OLE_LINK130" w:colFirst="2" w:colLast="2"/>
            <w:r>
              <w:rPr>
                <w:rFonts w:hint="eastAsia" w:ascii="Times New Roman" w:hAnsi="Times New Roman" w:eastAsia="仿宋_GB2312"/>
                <w:color w:val="000000"/>
                <w:kern w:val="0"/>
                <w:szCs w:val="21"/>
                <w:lang w:bidi="ar"/>
              </w:rPr>
              <w:t>71</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QB/T 3832-1999</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轻工产品金属镀层腐蚀试验结果的评价</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83" w:name="OLE_LINK131" w:colFirst="2" w:colLast="2"/>
            <w:r>
              <w:rPr>
                <w:rFonts w:hint="eastAsia" w:ascii="Times New Roman" w:hAnsi="Times New Roman" w:eastAsia="仿宋_GB2312"/>
                <w:color w:val="000000"/>
                <w:kern w:val="0"/>
                <w:szCs w:val="21"/>
                <w:lang w:bidi="ar"/>
              </w:rPr>
              <w:t>72</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SN/T 3253.1-2012</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卫生陶瓷性能检测方法 第1部分:耐化学腐蚀和耐污染性能</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8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73</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SN/T 3253.3-2016</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卫生陶瓷性能检测方法 第3部分：冲洗最大功能测试方法</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8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84" w:name="OLE_LINK132" w:colFirst="2" w:colLast="2"/>
            <w:r>
              <w:rPr>
                <w:rFonts w:hint="eastAsia" w:ascii="Times New Roman" w:hAnsi="Times New Roman" w:eastAsia="仿宋_GB2312"/>
                <w:color w:val="000000"/>
                <w:kern w:val="0"/>
                <w:szCs w:val="21"/>
                <w:lang w:bidi="ar"/>
              </w:rPr>
              <w:t>74</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SN/T 4847-2017</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卫生洁具耐急冷急热试验方法</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8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85" w:name="OLE_LINK133" w:colFirst="2" w:colLast="2"/>
            <w:r>
              <w:rPr>
                <w:rFonts w:hint="eastAsia" w:ascii="Times New Roman" w:hAnsi="Times New Roman" w:eastAsia="仿宋_GB2312"/>
                <w:color w:val="000000"/>
                <w:kern w:val="0"/>
                <w:szCs w:val="21"/>
                <w:lang w:bidi="ar"/>
              </w:rPr>
              <w:t>75</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SN/T 5356-2021</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卫生洁具表面耐磨性能试验方法</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8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86" w:name="OLE_LINK135" w:colFirst="2" w:colLast="2"/>
            <w:r>
              <w:rPr>
                <w:rFonts w:hint="eastAsia" w:ascii="Times New Roman" w:hAnsi="Times New Roman" w:eastAsia="仿宋_GB2312"/>
                <w:color w:val="000000"/>
                <w:kern w:val="0"/>
                <w:szCs w:val="21"/>
                <w:lang w:bidi="ar"/>
              </w:rPr>
              <w:t>76</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YS/T 482-2022</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铜及铜合金分析方法 火花放电原子发射光谱法</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8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87" w:name="OLE_LINK136" w:colFirst="2" w:colLast="2"/>
            <w:r>
              <w:rPr>
                <w:rFonts w:hint="eastAsia" w:ascii="Times New Roman" w:hAnsi="Times New Roman" w:eastAsia="仿宋_GB2312"/>
                <w:color w:val="000000"/>
                <w:kern w:val="0"/>
                <w:szCs w:val="21"/>
                <w:lang w:bidi="ar"/>
              </w:rPr>
              <w:t>77</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T/JMBX 0228—2022</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陶瓷片密封水嘴用润滑油脂中 58 种半挥发性有机物的测定—气相色谱质谱法</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团体标准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8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88" w:name="OLE_LINK137" w:colFirst="2" w:colLast="2"/>
            <w:r>
              <w:rPr>
                <w:rFonts w:hint="eastAsia" w:ascii="Times New Roman" w:hAnsi="Times New Roman" w:eastAsia="仿宋_GB2312"/>
                <w:color w:val="000000"/>
                <w:kern w:val="0"/>
                <w:szCs w:val="21"/>
                <w:lang w:bidi="ar"/>
              </w:rPr>
              <w:t>78</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T/JMBX 0227—2022</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陶瓷片密封水嘴用润滑油脂中挥发性有机化合物(VOCs)和半挥发性有机化合物(SVOCs)限量要求</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团体标准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8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9816" w:type="dxa"/>
            <w:gridSpan w:val="5"/>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2.5 产品评价标准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89" w:name="OLE_LINK139" w:colFirst="2" w:colLast="2"/>
            <w:r>
              <w:rPr>
                <w:rFonts w:hint="eastAsia" w:ascii="Times New Roman" w:hAnsi="Times New Roman" w:eastAsia="仿宋_GB2312"/>
                <w:color w:val="000000"/>
                <w:kern w:val="0"/>
                <w:szCs w:val="21"/>
                <w:lang w:bidi="ar"/>
              </w:rPr>
              <w:t>1</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 25501-2019</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水嘴水效限定值及水效等级</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90" w:name="OLE_LINK140" w:colFirst="2" w:colLast="2"/>
            <w:r>
              <w:rPr>
                <w:rFonts w:hint="eastAsia" w:ascii="Times New Roman" w:hAnsi="Times New Roman" w:eastAsia="仿宋_GB2312"/>
                <w:color w:val="000000"/>
                <w:kern w:val="0"/>
                <w:szCs w:val="21"/>
                <w:lang w:bidi="ar"/>
              </w:rPr>
              <w:t>2</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 25502-2024</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坐便器水效限定值及水效等级</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top"/>
          </w:tcPr>
          <w:p>
            <w:pPr>
              <w:spacing w:line="480" w:lineRule="exact"/>
              <w:jc w:val="center"/>
              <w:rPr>
                <w:rFonts w:hint="eastAsia" w:ascii="Times New Roman" w:hAnsi="Times New Roman" w:eastAsia="仿宋_GB2312"/>
                <w:color w:val="000000"/>
                <w:kern w:val="0"/>
                <w:szCs w:val="21"/>
                <w:lang w:bidi="ar"/>
              </w:rPr>
            </w:pPr>
            <w:bookmarkStart w:id="91" w:name="OLE_LINK141" w:colFirst="2" w:colLast="2"/>
            <w:r>
              <w:rPr>
                <w:rFonts w:hint="eastAsia" w:ascii="仿宋_GB2312" w:hAnsi="仿宋_GB2312" w:eastAsia="仿宋_GB2312" w:cs="仿宋_GB2312"/>
                <w:b/>
                <w:bCs/>
                <w:sz w:val="24"/>
              </w:rPr>
              <w:t>序号</w:t>
            </w:r>
          </w:p>
        </w:tc>
        <w:tc>
          <w:tcPr>
            <w:tcW w:w="2267" w:type="dxa"/>
            <w:vAlign w:val="top"/>
          </w:tcPr>
          <w:p>
            <w:pPr>
              <w:spacing w:line="480" w:lineRule="exact"/>
              <w:jc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标准编号</w:t>
            </w:r>
          </w:p>
        </w:tc>
        <w:tc>
          <w:tcPr>
            <w:tcW w:w="3616" w:type="dxa"/>
            <w:vAlign w:val="top"/>
          </w:tcPr>
          <w:p>
            <w:pPr>
              <w:spacing w:line="480" w:lineRule="exact"/>
              <w:jc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标准名称</w:t>
            </w:r>
          </w:p>
        </w:tc>
        <w:tc>
          <w:tcPr>
            <w:tcW w:w="1184" w:type="dxa"/>
            <w:vAlign w:val="top"/>
          </w:tcPr>
          <w:p>
            <w:pPr>
              <w:spacing w:line="480" w:lineRule="exact"/>
              <w:jc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标准类别</w:t>
            </w:r>
          </w:p>
        </w:tc>
        <w:tc>
          <w:tcPr>
            <w:tcW w:w="1866" w:type="dxa"/>
            <w:vAlign w:val="top"/>
          </w:tcPr>
          <w:p>
            <w:pPr>
              <w:spacing w:line="480" w:lineRule="exact"/>
              <w:jc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状态</w:t>
            </w:r>
          </w:p>
        </w:tc>
      </w:tr>
      <w:bookmarkEnd w:id="8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3</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 38448-2025</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智能坐便器能效水效限定值及等级</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2025-08-01发布2027-04-01实施</w:t>
            </w:r>
          </w:p>
        </w:tc>
      </w:tr>
      <w:bookmarkEnd w:id="9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4</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 30717-2019</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蹲便器水效限定值及水效等级</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9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92" w:name="OLE_LINK142" w:colFirst="2" w:colLast="2"/>
            <w:r>
              <w:rPr>
                <w:rFonts w:hint="eastAsia" w:ascii="Times New Roman" w:hAnsi="Times New Roman" w:eastAsia="仿宋_GB2312"/>
                <w:color w:val="000000"/>
                <w:kern w:val="0"/>
                <w:szCs w:val="21"/>
                <w:lang w:bidi="ar"/>
              </w:rPr>
              <w:t>5</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 28378-2019</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淋浴器水效限定值及水效等级</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9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93" w:name="OLE_LINK143" w:colFirst="2" w:colLast="2"/>
            <w:bookmarkStart w:id="94" w:name="OLE_LINK145" w:colFirst="2" w:colLast="2"/>
            <w:r>
              <w:rPr>
                <w:rFonts w:hint="eastAsia" w:ascii="Times New Roman" w:hAnsi="Times New Roman" w:eastAsia="仿宋_GB2312"/>
                <w:color w:val="000000"/>
                <w:kern w:val="0"/>
                <w:szCs w:val="21"/>
                <w:lang w:bidi="ar"/>
              </w:rPr>
              <w:t>6</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 28377-2019</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小便器水效限定值及水效等级</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9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7</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 28379-2021</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便器冲洗阀水效限定值及水效等级</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9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95" w:name="OLE_LINK146" w:colFirst="2" w:colLast="2"/>
            <w:r>
              <w:rPr>
                <w:rFonts w:hint="eastAsia" w:ascii="Times New Roman" w:hAnsi="Times New Roman" w:eastAsia="仿宋_GB2312"/>
                <w:color w:val="000000"/>
                <w:kern w:val="0"/>
                <w:szCs w:val="21"/>
                <w:lang w:bidi="ar"/>
              </w:rPr>
              <w:t>8</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35603-2024</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绿色产品评价 卫生陶瓷</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9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96" w:name="OLE_LINK147" w:colFirst="2" w:colLast="2"/>
            <w:r>
              <w:rPr>
                <w:rFonts w:hint="eastAsia" w:ascii="Times New Roman" w:hAnsi="Times New Roman" w:eastAsia="仿宋_GB2312"/>
                <w:color w:val="000000"/>
                <w:kern w:val="0"/>
                <w:szCs w:val="21"/>
                <w:lang w:bidi="ar"/>
              </w:rPr>
              <w:t>9</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42065-2022</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绿色产品评价 厨卫五金产品</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9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97" w:name="OLE_LINK148" w:colFirst="2" w:colLast="2"/>
            <w:r>
              <w:rPr>
                <w:rFonts w:hint="eastAsia" w:ascii="Times New Roman" w:hAnsi="Times New Roman" w:eastAsia="仿宋_GB2312"/>
                <w:color w:val="000000"/>
                <w:kern w:val="0"/>
                <w:szCs w:val="21"/>
                <w:lang w:bidi="ar"/>
              </w:rPr>
              <w:t>10</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44460-2024</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消费品质量分级导则 卫生洁具</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9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98" w:name="OLE_LINK149" w:colFirst="2" w:colLast="2"/>
            <w:r>
              <w:rPr>
                <w:rFonts w:hint="eastAsia" w:ascii="Times New Roman" w:hAnsi="Times New Roman" w:eastAsia="仿宋_GB2312"/>
                <w:color w:val="000000"/>
                <w:kern w:val="0"/>
                <w:szCs w:val="21"/>
                <w:lang w:bidi="ar"/>
              </w:rPr>
              <w:t>11</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44212-2024</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消费品质量分级  厨卫五金产品</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hint="eastAsia" w:ascii="仿宋_GB2312" w:hAnsi="仿宋_GB2312" w:eastAsia="仿宋_GB2312" w:cs="仿宋_GB2312"/>
                <w:sz w:val="24"/>
              </w:rPr>
            </w:pPr>
            <w:r>
              <w:rPr>
                <w:rFonts w:hint="eastAsia" w:ascii="Times New Roman" w:hAnsi="Times New Roman" w:eastAsia="仿宋_GB2312"/>
                <w:color w:val="000000"/>
                <w:kern w:val="0"/>
                <w:szCs w:val="21"/>
                <w:lang w:bidi="ar"/>
              </w:rPr>
              <w:t>12</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产品生命周期评价技术规范 卫生陶瓷</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团体标准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拟制订</w:t>
            </w:r>
          </w:p>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w:t>
            </w:r>
          </w:p>
        </w:tc>
      </w:tr>
      <w:bookmarkEnd w:id="9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9816" w:type="dxa"/>
            <w:gridSpan w:val="5"/>
            <w:vAlign w:val="center"/>
          </w:tcPr>
          <w:p>
            <w:pPr>
              <w:widowControl/>
              <w:suppressAutoHyphens/>
              <w:ind w:left="42" w:leftChars="20" w:right="21" w:rightChars="10"/>
              <w:textAlignment w:val="center"/>
              <w:rPr>
                <w:rFonts w:hint="eastAsia" w:ascii="仿宋_GB2312" w:hAnsi="仿宋_GB2312" w:eastAsia="仿宋_GB2312" w:cs="仿宋_GB2312"/>
                <w:b/>
                <w:bCs/>
                <w:sz w:val="24"/>
              </w:rPr>
            </w:pPr>
            <w:r>
              <w:rPr>
                <w:rFonts w:hint="eastAsia" w:ascii="Times New Roman" w:hAnsi="Times New Roman" w:eastAsia="仿宋_GB2312"/>
                <w:b/>
                <w:color w:val="000000"/>
                <w:kern w:val="0"/>
                <w:szCs w:val="21"/>
                <w:lang w:bidi="ar"/>
              </w:rPr>
              <w:t>3.管理标准子体系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816" w:type="dxa"/>
            <w:gridSpan w:val="5"/>
            <w:vAlign w:val="center"/>
          </w:tcPr>
          <w:p>
            <w:pPr>
              <w:widowControl/>
              <w:suppressAutoHyphens/>
              <w:ind w:left="42" w:leftChars="20" w:right="21" w:rightChars="10"/>
              <w:textAlignment w:val="center"/>
              <w:rPr>
                <w:rFonts w:hint="eastAsia" w:ascii="仿宋_GB2312" w:hAnsi="仿宋_GB2312" w:eastAsia="仿宋_GB2312" w:cs="仿宋_GB2312"/>
                <w:sz w:val="24"/>
              </w:rPr>
            </w:pPr>
            <w:r>
              <w:rPr>
                <w:rFonts w:hint="eastAsia" w:ascii="Times New Roman" w:hAnsi="Times New Roman" w:eastAsia="仿宋_GB2312"/>
                <w:b/>
                <w:color w:val="000000"/>
                <w:kern w:val="0"/>
                <w:szCs w:val="21"/>
                <w:lang w:bidi="ar"/>
              </w:rPr>
              <w:t>3.1 建设标准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hint="eastAsia" w:ascii="仿宋_GB2312" w:hAnsi="仿宋_GB2312" w:eastAsia="仿宋_GB2312" w:cs="仿宋_GB2312"/>
                <w:sz w:val="24"/>
              </w:rPr>
            </w:pPr>
            <w:bookmarkStart w:id="99" w:name="OLE_LINK150" w:colFirst="2" w:colLast="2"/>
            <w:r>
              <w:rPr>
                <w:rFonts w:hint="eastAsia" w:ascii="Times New Roman" w:hAnsi="Times New Roman" w:eastAsia="仿宋_GB2312"/>
                <w:color w:val="000000"/>
                <w:kern w:val="0"/>
                <w:szCs w:val="21"/>
                <w:lang w:bidi="ar"/>
              </w:rPr>
              <w:t>1</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 50560-2010</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建筑卫生陶瓷工厂设计规范(附条文说明)</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9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816" w:type="dxa"/>
            <w:gridSpan w:val="5"/>
            <w:vAlign w:val="center"/>
          </w:tcPr>
          <w:p>
            <w:pPr>
              <w:widowControl/>
              <w:suppressAutoHyphens/>
              <w:ind w:left="42" w:leftChars="20" w:right="21" w:rightChars="10"/>
              <w:textAlignment w:val="center"/>
              <w:rPr>
                <w:rFonts w:hint="eastAsia" w:ascii="仿宋_GB2312" w:hAnsi="仿宋_GB2312" w:eastAsia="仿宋_GB2312" w:cs="仿宋_GB2312"/>
                <w:sz w:val="24"/>
              </w:rPr>
            </w:pPr>
            <w:r>
              <w:rPr>
                <w:rFonts w:hint="eastAsia" w:ascii="Times New Roman" w:hAnsi="Times New Roman" w:eastAsia="仿宋_GB2312"/>
                <w:b/>
                <w:color w:val="000000"/>
                <w:kern w:val="0"/>
                <w:szCs w:val="21"/>
                <w:lang w:bidi="ar"/>
              </w:rPr>
              <w:t>3.2 安全标准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100" w:name="OLE_LINK151" w:colFirst="2" w:colLast="2"/>
            <w:r>
              <w:rPr>
                <w:rFonts w:hint="eastAsia" w:ascii="Times New Roman" w:hAnsi="Times New Roman" w:eastAsia="仿宋_GB2312"/>
                <w:color w:val="000000"/>
                <w:kern w:val="0"/>
                <w:szCs w:val="21"/>
                <w:lang w:bidi="ar"/>
              </w:rPr>
              <w:t>1</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JC/T 2354-2016</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卫生陶瓷企业安全生产规范</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10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101" w:name="OLE_LINK152" w:colFirst="2" w:colLast="2"/>
            <w:r>
              <w:rPr>
                <w:rFonts w:hint="eastAsia" w:ascii="Times New Roman" w:hAnsi="Times New Roman" w:eastAsia="仿宋_GB2312"/>
                <w:color w:val="000000"/>
                <w:kern w:val="0"/>
                <w:szCs w:val="21"/>
                <w:lang w:bidi="ar"/>
              </w:rPr>
              <w:t>2</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JC/T 2353-2016</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塑料卫生洁具安全生产规范</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3</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AQ 7023—2025</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建筑卫生陶瓷生产安全规范</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10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816" w:type="dxa"/>
            <w:gridSpan w:val="5"/>
            <w:vAlign w:val="center"/>
          </w:tcPr>
          <w:p>
            <w:pPr>
              <w:widowControl/>
              <w:suppressAutoHyphens/>
              <w:ind w:left="42" w:leftChars="20" w:right="21" w:rightChars="10"/>
              <w:textAlignment w:val="center"/>
              <w:rPr>
                <w:rFonts w:hint="eastAsia" w:ascii="仿宋_GB2312" w:hAnsi="仿宋_GB2312" w:eastAsia="仿宋_GB2312" w:cs="仿宋_GB2312"/>
                <w:sz w:val="24"/>
              </w:rPr>
            </w:pPr>
            <w:r>
              <w:rPr>
                <w:rFonts w:hint="eastAsia" w:ascii="Times New Roman" w:hAnsi="Times New Roman" w:eastAsia="仿宋_GB2312"/>
                <w:b/>
                <w:color w:val="000000"/>
                <w:kern w:val="0"/>
                <w:szCs w:val="21"/>
                <w:lang w:bidi="ar"/>
              </w:rPr>
              <w:t>3.3 能源、环保标准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102" w:name="OLE_LINK153" w:colFirst="2" w:colLast="2"/>
            <w:r>
              <w:rPr>
                <w:rFonts w:hint="eastAsia" w:ascii="Times New Roman" w:hAnsi="Times New Roman" w:eastAsia="仿宋_GB2312"/>
                <w:color w:val="000000"/>
                <w:kern w:val="0"/>
                <w:szCs w:val="21"/>
                <w:lang w:bidi="ar"/>
              </w:rPr>
              <w:t>1</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27969-2011</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建筑卫生陶瓷单位产品能耗评价体系和监测方法</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103" w:name="OLE_LINK154" w:colFirst="2" w:colLast="2"/>
            <w:r>
              <w:rPr>
                <w:rFonts w:hint="eastAsia" w:ascii="Times New Roman" w:hAnsi="Times New Roman" w:eastAsia="仿宋_GB2312"/>
                <w:color w:val="000000"/>
                <w:kern w:val="0"/>
                <w:szCs w:val="21"/>
                <w:lang w:bidi="ar"/>
              </w:rPr>
              <w:t>2</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50543-2019</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建筑卫生陶瓷工厂节能设计标准</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3</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18916.64-2022</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取水定额　第64部分：建筑卫生陶瓷</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102"/>
      <w:bookmarkEnd w:id="10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104" w:name="OLE_LINK156" w:colFirst="2" w:colLast="2"/>
            <w:r>
              <w:rPr>
                <w:rFonts w:hint="eastAsia" w:ascii="Times New Roman" w:hAnsi="Times New Roman" w:eastAsia="仿宋_GB2312"/>
                <w:color w:val="000000"/>
                <w:kern w:val="0"/>
                <w:szCs w:val="21"/>
                <w:lang w:bidi="ar"/>
              </w:rPr>
              <w:t>4</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RB/T 110-2014</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能源管理体系 建筑卫生陶瓷企业认证要求</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10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5</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JC/T 2565-2020</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卫生陶瓷行业绿色工厂评价导则</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top"/>
          </w:tcPr>
          <w:p>
            <w:pPr>
              <w:spacing w:line="480" w:lineRule="exact"/>
              <w:jc w:val="center"/>
              <w:rPr>
                <w:rFonts w:hint="eastAsia" w:ascii="Times New Roman" w:hAnsi="Times New Roman" w:eastAsia="仿宋_GB2312"/>
                <w:color w:val="000000"/>
                <w:kern w:val="0"/>
                <w:szCs w:val="21"/>
                <w:lang w:bidi="ar"/>
              </w:rPr>
            </w:pPr>
            <w:bookmarkStart w:id="105" w:name="OLE_LINK158" w:colFirst="2" w:colLast="2"/>
            <w:r>
              <w:rPr>
                <w:rFonts w:hint="eastAsia" w:ascii="仿宋_GB2312" w:hAnsi="仿宋_GB2312" w:eastAsia="仿宋_GB2312" w:cs="仿宋_GB2312"/>
                <w:b/>
                <w:bCs/>
                <w:sz w:val="24"/>
              </w:rPr>
              <w:t>序号</w:t>
            </w:r>
          </w:p>
        </w:tc>
        <w:tc>
          <w:tcPr>
            <w:tcW w:w="2267" w:type="dxa"/>
            <w:vAlign w:val="top"/>
          </w:tcPr>
          <w:p>
            <w:pPr>
              <w:spacing w:line="480" w:lineRule="exact"/>
              <w:jc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标准编号</w:t>
            </w:r>
          </w:p>
        </w:tc>
        <w:tc>
          <w:tcPr>
            <w:tcW w:w="3616" w:type="dxa"/>
            <w:vAlign w:val="top"/>
          </w:tcPr>
          <w:p>
            <w:pPr>
              <w:spacing w:line="480" w:lineRule="exact"/>
              <w:jc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标准名称</w:t>
            </w:r>
          </w:p>
        </w:tc>
        <w:tc>
          <w:tcPr>
            <w:tcW w:w="1184" w:type="dxa"/>
            <w:vAlign w:val="top"/>
          </w:tcPr>
          <w:p>
            <w:pPr>
              <w:spacing w:line="480" w:lineRule="exact"/>
              <w:jc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标准类别</w:t>
            </w:r>
          </w:p>
        </w:tc>
        <w:tc>
          <w:tcPr>
            <w:tcW w:w="1866" w:type="dxa"/>
            <w:vAlign w:val="top"/>
          </w:tcPr>
          <w:p>
            <w:pPr>
              <w:spacing w:line="480" w:lineRule="exact"/>
              <w:jc w:val="center"/>
              <w:rPr>
                <w:rFonts w:hint="eastAsia" w:ascii="Times New Roman" w:hAnsi="Times New Roman" w:eastAsia="仿宋_GB2312"/>
                <w:color w:val="000000"/>
                <w:kern w:val="0"/>
                <w:szCs w:val="21"/>
                <w:lang w:bidi="ar"/>
              </w:rPr>
            </w:pPr>
            <w:r>
              <w:rPr>
                <w:rFonts w:hint="eastAsia" w:ascii="仿宋_GB2312" w:hAnsi="仿宋_GB2312" w:eastAsia="仿宋_GB2312" w:cs="仿宋_GB2312"/>
                <w:b/>
                <w:bCs/>
                <w:sz w:val="24"/>
              </w:rPr>
              <w:t>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6</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JC/T 2698-2022</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卫生陶瓷行业绿色工厂评价要求</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10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106" w:name="OLE_LINK159" w:colFirst="2" w:colLast="2"/>
            <w:r>
              <w:rPr>
                <w:rFonts w:hint="eastAsia" w:ascii="Times New Roman" w:hAnsi="Times New Roman" w:eastAsia="仿宋_GB2312"/>
                <w:color w:val="000000"/>
                <w:kern w:val="0"/>
                <w:szCs w:val="21"/>
                <w:lang w:bidi="ar"/>
              </w:rPr>
              <w:t>7</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SL/T 476-2023</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节水产品认证规范</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10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107" w:name="OLE_LINK160" w:colFirst="2" w:colLast="2"/>
            <w:r>
              <w:rPr>
                <w:rFonts w:hint="eastAsia" w:ascii="Times New Roman" w:hAnsi="Times New Roman" w:eastAsia="仿宋_GB2312"/>
                <w:color w:val="000000"/>
                <w:kern w:val="0"/>
                <w:szCs w:val="21"/>
                <w:lang w:bidi="ar"/>
              </w:rPr>
              <w:t>8</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DB 44/T 2094-2018</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陶瓷辊道窑节能评价方法</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地方标准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10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108" w:name="OLE_LINK162" w:colFirst="2" w:colLast="2"/>
            <w:r>
              <w:rPr>
                <w:rFonts w:hint="eastAsia" w:ascii="Times New Roman" w:hAnsi="Times New Roman" w:eastAsia="仿宋_GB2312"/>
                <w:color w:val="000000"/>
                <w:kern w:val="0"/>
                <w:szCs w:val="21"/>
                <w:lang w:bidi="ar"/>
              </w:rPr>
              <w:t>9</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DB 44/ 2160-2019</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陶瓷工业大气污染物排放标准</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地方标准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10</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卫生陶瓷单位产品能源消耗限额</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团体标准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拟制订</w:t>
            </w:r>
          </w:p>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w:t>
            </w:r>
          </w:p>
        </w:tc>
      </w:tr>
      <w:bookmarkEnd w:id="10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816" w:type="dxa"/>
            <w:gridSpan w:val="5"/>
            <w:vAlign w:val="center"/>
          </w:tcPr>
          <w:p>
            <w:pPr>
              <w:widowControl/>
              <w:suppressAutoHyphens/>
              <w:ind w:left="42" w:leftChars="20" w:right="21" w:rightChars="10"/>
              <w:textAlignment w:val="center"/>
              <w:rPr>
                <w:rFonts w:hint="eastAsia" w:ascii="仿宋_GB2312" w:hAnsi="仿宋_GB2312" w:eastAsia="仿宋_GB2312" w:cs="仿宋_GB2312"/>
                <w:sz w:val="24"/>
              </w:rPr>
            </w:pPr>
            <w:r>
              <w:rPr>
                <w:rFonts w:hint="eastAsia" w:ascii="Times New Roman" w:hAnsi="Times New Roman" w:eastAsia="仿宋_GB2312"/>
                <w:b/>
                <w:color w:val="000000"/>
                <w:kern w:val="0"/>
                <w:szCs w:val="21"/>
                <w:lang w:bidi="ar"/>
              </w:rPr>
              <w:t>3.4 销售、售后服务标准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109" w:name="OLE_LINK163" w:colFirst="2" w:colLast="2"/>
            <w:r>
              <w:rPr>
                <w:rFonts w:hint="eastAsia" w:ascii="Times New Roman" w:hAnsi="Times New Roman" w:eastAsia="仿宋_GB2312"/>
                <w:color w:val="000000"/>
                <w:kern w:val="0"/>
                <w:szCs w:val="21"/>
                <w:lang w:bidi="ar"/>
              </w:rPr>
              <w:t>1</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16784-2025</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工业产品售后服务 总则</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10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110" w:name="OLE_LINK164" w:colFirst="2" w:colLast="2"/>
            <w:r>
              <w:rPr>
                <w:rFonts w:hint="eastAsia" w:ascii="Times New Roman" w:hAnsi="Times New Roman" w:eastAsia="仿宋_GB2312"/>
                <w:color w:val="000000"/>
                <w:kern w:val="0"/>
                <w:szCs w:val="21"/>
                <w:lang w:bidi="ar"/>
              </w:rPr>
              <w:t>2</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18760-2025</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消费品售后服务方法与要求</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11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111" w:name="OLE_LINK165" w:colFirst="2" w:colLast="2"/>
            <w:r>
              <w:rPr>
                <w:rFonts w:hint="eastAsia" w:ascii="Times New Roman" w:hAnsi="Times New Roman" w:eastAsia="仿宋_GB2312"/>
                <w:color w:val="000000"/>
                <w:kern w:val="0"/>
                <w:szCs w:val="21"/>
                <w:lang w:bidi="ar"/>
              </w:rPr>
              <w:t>3</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27922-2011</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商品售后服务评价体系</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11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112" w:name="OLE_LINK166" w:colFirst="2" w:colLast="2"/>
            <w:r>
              <w:rPr>
                <w:rFonts w:hint="eastAsia" w:ascii="Times New Roman" w:hAnsi="Times New Roman" w:eastAsia="仿宋_GB2312"/>
                <w:color w:val="000000"/>
                <w:kern w:val="0"/>
                <w:szCs w:val="21"/>
                <w:lang w:bidi="ar"/>
              </w:rPr>
              <w:t>4</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44904-2024</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售后服务  无理由退货服务规范</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11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113" w:name="OLE_LINK167" w:colFirst="2" w:colLast="2"/>
            <w:r>
              <w:rPr>
                <w:rFonts w:hint="eastAsia" w:ascii="Times New Roman" w:hAnsi="Times New Roman" w:eastAsia="仿宋_GB2312"/>
                <w:color w:val="000000"/>
                <w:kern w:val="0"/>
                <w:szCs w:val="21"/>
                <w:lang w:bidi="ar"/>
              </w:rPr>
              <w:t>5</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GB/T 44207-2024</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直播电商服务质量的信息监测与评价规范</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国家标准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114" w:name="OLE_LINK168" w:colFirst="2" w:colLast="2"/>
            <w:r>
              <w:rPr>
                <w:rFonts w:hint="eastAsia" w:ascii="Times New Roman" w:hAnsi="Times New Roman" w:eastAsia="仿宋_GB2312"/>
                <w:color w:val="000000"/>
                <w:kern w:val="0"/>
                <w:szCs w:val="21"/>
                <w:lang w:bidi="ar"/>
              </w:rPr>
              <w:t>6</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JC/T 2425-2017</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坐便器安装规范</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11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7</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SB/T 10971-2013</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装饰装修材料售后服务管理规范</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11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115" w:name="OLE_LINK169" w:colFirst="2" w:colLast="2"/>
            <w:r>
              <w:rPr>
                <w:rFonts w:hint="eastAsia" w:ascii="Times New Roman" w:hAnsi="Times New Roman" w:eastAsia="仿宋_GB2312"/>
                <w:color w:val="000000"/>
                <w:kern w:val="0"/>
                <w:szCs w:val="21"/>
                <w:lang w:bidi="ar"/>
              </w:rPr>
              <w:t>8</w:t>
            </w:r>
          </w:p>
        </w:tc>
        <w:tc>
          <w:tcPr>
            <w:tcW w:w="2267"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SB/T 11052-2013</w:t>
            </w: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电子商务售后服务评价准则</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行业标准</w:t>
            </w:r>
          </w:p>
        </w:tc>
        <w:tc>
          <w:tcPr>
            <w:tcW w:w="1866"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现行</w:t>
            </w:r>
          </w:p>
        </w:tc>
      </w:tr>
      <w:bookmarkEnd w:id="11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9</w:t>
            </w:r>
          </w:p>
        </w:tc>
        <w:tc>
          <w:tcPr>
            <w:tcW w:w="2267" w:type="dxa"/>
          </w:tcPr>
          <w:p>
            <w:pPr>
              <w:widowControl/>
              <w:suppressAutoHyphens/>
              <w:ind w:left="42" w:leftChars="20" w:right="21" w:rightChars="10"/>
              <w:textAlignment w:val="center"/>
              <w:rPr>
                <w:rFonts w:ascii="Times New Roman" w:hAnsi="Times New Roman" w:eastAsia="仿宋_GB2312"/>
                <w:color w:val="000000"/>
                <w:kern w:val="0"/>
                <w:szCs w:val="21"/>
                <w:lang w:bidi="ar"/>
              </w:rPr>
            </w:pP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卫浴产品售后服务规范</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团体标准</w:t>
            </w:r>
          </w:p>
        </w:tc>
        <w:tc>
          <w:tcPr>
            <w:tcW w:w="1866" w:type="dxa"/>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拟制订</w:t>
            </w:r>
          </w:p>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10</w:t>
            </w:r>
          </w:p>
        </w:tc>
        <w:tc>
          <w:tcPr>
            <w:tcW w:w="2267" w:type="dxa"/>
          </w:tcPr>
          <w:p>
            <w:pPr>
              <w:widowControl/>
              <w:suppressAutoHyphens/>
              <w:ind w:left="42" w:leftChars="20" w:right="21" w:rightChars="10"/>
              <w:textAlignment w:val="center"/>
              <w:rPr>
                <w:rFonts w:ascii="Times New Roman" w:hAnsi="Times New Roman" w:eastAsia="仿宋_GB2312"/>
                <w:color w:val="000000"/>
                <w:kern w:val="0"/>
                <w:szCs w:val="21"/>
                <w:lang w:bidi="ar"/>
              </w:rPr>
            </w:pP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卫浴产品线下卖场服务规范</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团体标准</w:t>
            </w:r>
          </w:p>
        </w:tc>
        <w:tc>
          <w:tcPr>
            <w:tcW w:w="1866" w:type="dxa"/>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拟制订</w:t>
            </w:r>
          </w:p>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bookmarkStart w:id="116" w:name="_Hlk219469869"/>
            <w:r>
              <w:rPr>
                <w:rFonts w:hint="eastAsia" w:ascii="Times New Roman" w:hAnsi="Times New Roman" w:eastAsia="仿宋_GB2312"/>
                <w:color w:val="000000"/>
                <w:kern w:val="0"/>
                <w:szCs w:val="21"/>
                <w:lang w:bidi="ar"/>
              </w:rPr>
              <w:t>11</w:t>
            </w:r>
          </w:p>
        </w:tc>
        <w:tc>
          <w:tcPr>
            <w:tcW w:w="2267" w:type="dxa"/>
          </w:tcPr>
          <w:p>
            <w:pPr>
              <w:widowControl/>
              <w:suppressAutoHyphens/>
              <w:ind w:left="42" w:leftChars="20" w:right="21" w:rightChars="10"/>
              <w:textAlignment w:val="center"/>
              <w:rPr>
                <w:rFonts w:ascii="Times New Roman" w:hAnsi="Times New Roman" w:eastAsia="仿宋_GB2312"/>
                <w:color w:val="000000"/>
                <w:kern w:val="0"/>
                <w:szCs w:val="21"/>
                <w:lang w:bidi="ar"/>
              </w:rPr>
            </w:pP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卫浴产品电商营销与售后服务规范</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团体标准</w:t>
            </w:r>
          </w:p>
        </w:tc>
        <w:tc>
          <w:tcPr>
            <w:tcW w:w="1866" w:type="dxa"/>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拟制订</w:t>
            </w:r>
          </w:p>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w:t>
            </w:r>
          </w:p>
        </w:tc>
      </w:tr>
      <w:bookmarkEnd w:id="11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12</w:t>
            </w:r>
          </w:p>
        </w:tc>
        <w:tc>
          <w:tcPr>
            <w:tcW w:w="2267" w:type="dxa"/>
          </w:tcPr>
          <w:p>
            <w:pPr>
              <w:widowControl/>
              <w:suppressAutoHyphens/>
              <w:ind w:left="42" w:leftChars="20" w:right="21" w:rightChars="10"/>
              <w:textAlignment w:val="center"/>
              <w:rPr>
                <w:rFonts w:ascii="Times New Roman" w:hAnsi="Times New Roman" w:eastAsia="仿宋_GB2312"/>
                <w:color w:val="000000"/>
                <w:kern w:val="0"/>
                <w:szCs w:val="21"/>
                <w:lang w:bidi="ar"/>
              </w:rPr>
            </w:pP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厨卫产品个性化定制服务规范</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团体标准</w:t>
            </w:r>
          </w:p>
        </w:tc>
        <w:tc>
          <w:tcPr>
            <w:tcW w:w="1866" w:type="dxa"/>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拟制订</w:t>
            </w:r>
          </w:p>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5" w:hRule="atLeast"/>
        </w:trPr>
        <w:tc>
          <w:tcPr>
            <w:tcW w:w="883"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13</w:t>
            </w:r>
          </w:p>
        </w:tc>
        <w:tc>
          <w:tcPr>
            <w:tcW w:w="2267" w:type="dxa"/>
          </w:tcPr>
          <w:p>
            <w:pPr>
              <w:widowControl/>
              <w:suppressAutoHyphens/>
              <w:ind w:left="42" w:leftChars="20" w:right="21" w:rightChars="10"/>
              <w:textAlignment w:val="center"/>
              <w:rPr>
                <w:rFonts w:ascii="Times New Roman" w:hAnsi="Times New Roman" w:eastAsia="仿宋_GB2312"/>
                <w:color w:val="000000"/>
                <w:kern w:val="0"/>
                <w:szCs w:val="21"/>
                <w:lang w:bidi="ar"/>
              </w:rPr>
            </w:pPr>
          </w:p>
        </w:tc>
        <w:tc>
          <w:tcPr>
            <w:tcW w:w="3616" w:type="dxa"/>
            <w:vAlign w:val="center"/>
          </w:tcPr>
          <w:p>
            <w:pPr>
              <w:widowControl/>
              <w:suppressAutoHyphens/>
              <w:ind w:left="42" w:leftChars="20" w:right="21" w:rightChars="10"/>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家居厨卫装修以旧换新服务规范</w:t>
            </w:r>
          </w:p>
        </w:tc>
        <w:tc>
          <w:tcPr>
            <w:tcW w:w="1184" w:type="dxa"/>
            <w:vAlign w:val="center"/>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团体标准</w:t>
            </w:r>
          </w:p>
        </w:tc>
        <w:tc>
          <w:tcPr>
            <w:tcW w:w="1866" w:type="dxa"/>
          </w:tcPr>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拟制订</w:t>
            </w:r>
          </w:p>
          <w:p>
            <w:pPr>
              <w:widowControl/>
              <w:suppressAutoHyphens/>
              <w:ind w:left="42" w:leftChars="20" w:right="21" w:rightChars="10"/>
              <w:jc w:val="center"/>
              <w:textAlignment w:val="center"/>
              <w:rPr>
                <w:rFonts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9816" w:type="dxa"/>
            <w:gridSpan w:val="5"/>
            <w:vAlign w:val="center"/>
          </w:tcPr>
          <w:p>
            <w:pPr>
              <w:suppressAutoHyphens/>
              <w:ind w:left="42" w:leftChars="20" w:right="21" w:rightChars="10"/>
              <w:jc w:val="left"/>
              <w:textAlignment w:val="center"/>
              <w:rPr>
                <w:rFonts w:ascii="Times New Roman" w:hAnsi="Times New Roman" w:eastAsia="仿宋_GB2312"/>
                <w:color w:val="000000"/>
                <w:kern w:val="0"/>
                <w:szCs w:val="21"/>
                <w:lang w:bidi="ar"/>
              </w:rPr>
            </w:pPr>
            <w:r>
              <w:rPr>
                <w:rFonts w:hint="eastAsia" w:ascii="Times New Roman" w:hAnsi="Times New Roman" w:eastAsia="仿宋_GB2312"/>
                <w:b/>
                <w:color w:val="auto"/>
                <w:kern w:val="0"/>
                <w:szCs w:val="21"/>
                <w:lang w:bidi="ar"/>
              </w:rPr>
              <w:t>3.5</w:t>
            </w:r>
            <w:r>
              <w:rPr>
                <w:rFonts w:hint="eastAsia" w:ascii="仿宋_GB2312" w:hAnsi="仿宋_GB2312" w:eastAsia="仿宋_GB2312" w:cs="仿宋_GB2312"/>
                <w:b/>
                <w:bCs/>
                <w:color w:val="auto"/>
                <w:szCs w:val="21"/>
              </w:rPr>
              <w:t>品牌建设标准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3" w:hRule="atLeast"/>
        </w:trPr>
        <w:tc>
          <w:tcPr>
            <w:tcW w:w="883" w:type="dxa"/>
            <w:vAlign w:val="center"/>
          </w:tcPr>
          <w:p>
            <w:pPr>
              <w:suppressAutoHyphens/>
              <w:ind w:left="42" w:leftChars="20" w:right="21" w:rightChars="10"/>
              <w:jc w:val="center"/>
              <w:textAlignment w:val="center"/>
              <w:rPr>
                <w:rFonts w:ascii="Times New Roman" w:hAnsi="Times New Roman" w:eastAsia="仿宋_GB2312"/>
                <w:color w:val="auto"/>
                <w:kern w:val="0"/>
                <w:szCs w:val="21"/>
                <w:lang w:bidi="ar"/>
              </w:rPr>
            </w:pPr>
            <w:r>
              <w:rPr>
                <w:rFonts w:hint="eastAsia" w:ascii="Times New Roman" w:hAnsi="Times New Roman" w:eastAsia="仿宋_GB2312"/>
                <w:color w:val="auto"/>
                <w:kern w:val="0"/>
                <w:szCs w:val="21"/>
                <w:lang w:bidi="ar"/>
              </w:rPr>
              <w:t>1</w:t>
            </w:r>
          </w:p>
        </w:tc>
        <w:tc>
          <w:tcPr>
            <w:tcW w:w="2267" w:type="dxa"/>
            <w:vAlign w:val="center"/>
          </w:tcPr>
          <w:p>
            <w:pPr>
              <w:widowControl/>
              <w:suppressAutoHyphens/>
              <w:ind w:left="42" w:leftChars="20" w:right="21" w:rightChars="10"/>
              <w:textAlignment w:val="center"/>
              <w:rPr>
                <w:rFonts w:ascii="Times New Roman" w:hAnsi="Times New Roman" w:eastAsia="仿宋_GB2312"/>
                <w:color w:val="auto"/>
                <w:kern w:val="0"/>
                <w:szCs w:val="21"/>
                <w:lang w:bidi="ar"/>
              </w:rPr>
            </w:pPr>
            <w:r>
              <w:rPr>
                <w:rFonts w:ascii="Times New Roman" w:hAnsi="Times New Roman" w:eastAsia="仿宋_GB2312"/>
                <w:color w:val="auto"/>
                <w:kern w:val="0"/>
                <w:szCs w:val="21"/>
                <w:lang w:bidi="ar"/>
              </w:rPr>
              <w:t>GB/T 27925-2011</w:t>
            </w:r>
          </w:p>
        </w:tc>
        <w:tc>
          <w:tcPr>
            <w:tcW w:w="3616" w:type="dxa"/>
            <w:vAlign w:val="center"/>
          </w:tcPr>
          <w:p>
            <w:pPr>
              <w:suppressAutoHyphens/>
              <w:ind w:left="42" w:leftChars="20" w:right="21" w:rightChars="10"/>
              <w:textAlignment w:val="center"/>
              <w:rPr>
                <w:rFonts w:ascii="仿宋_GB2312" w:hAnsi="Times New Roman" w:eastAsia="仿宋_GB2312"/>
                <w:color w:val="auto"/>
                <w:kern w:val="0"/>
                <w:szCs w:val="21"/>
                <w:lang w:bidi="ar"/>
              </w:rPr>
            </w:pPr>
            <w:r>
              <w:rPr>
                <w:rFonts w:hint="eastAsia" w:ascii="仿宋_GB2312" w:eastAsia="仿宋_GB2312"/>
                <w:color w:val="auto"/>
              </w:rPr>
              <w:t>商业企业品牌评价与企业文化建设指南</w:t>
            </w:r>
          </w:p>
        </w:tc>
        <w:tc>
          <w:tcPr>
            <w:tcW w:w="1184" w:type="dxa"/>
            <w:vAlign w:val="center"/>
          </w:tcPr>
          <w:p>
            <w:pPr>
              <w:suppressAutoHyphens/>
              <w:ind w:left="42" w:leftChars="20" w:right="21" w:rightChars="10"/>
              <w:jc w:val="center"/>
              <w:textAlignment w:val="center"/>
              <w:rPr>
                <w:rFonts w:ascii="仿宋_GB2312" w:hAnsi="Times New Roman" w:eastAsia="仿宋_GB2312"/>
                <w:color w:val="auto"/>
                <w:kern w:val="0"/>
                <w:szCs w:val="21"/>
                <w:lang w:bidi="ar"/>
              </w:rPr>
            </w:pPr>
            <w:r>
              <w:rPr>
                <w:rFonts w:hint="eastAsia" w:ascii="仿宋_GB2312" w:hAnsi="Times New Roman" w:eastAsia="仿宋_GB2312"/>
                <w:color w:val="auto"/>
                <w:kern w:val="0"/>
                <w:szCs w:val="21"/>
                <w:lang w:bidi="ar"/>
              </w:rPr>
              <w:t>国家标准</w:t>
            </w:r>
          </w:p>
        </w:tc>
        <w:tc>
          <w:tcPr>
            <w:tcW w:w="1866" w:type="dxa"/>
            <w:vAlign w:val="center"/>
          </w:tcPr>
          <w:p>
            <w:pPr>
              <w:suppressAutoHyphens/>
              <w:ind w:left="42" w:leftChars="20" w:right="21" w:rightChars="10"/>
              <w:jc w:val="center"/>
              <w:textAlignment w:val="center"/>
              <w:rPr>
                <w:rFonts w:ascii="仿宋_GB2312" w:hAnsi="Times New Roman" w:eastAsia="仿宋_GB2312"/>
                <w:color w:val="auto"/>
                <w:kern w:val="0"/>
                <w:szCs w:val="21"/>
                <w:lang w:bidi="ar"/>
              </w:rPr>
            </w:pPr>
            <w:r>
              <w:rPr>
                <w:rFonts w:hint="eastAsia" w:ascii="仿宋_GB2312" w:hAnsi="Times New Roman" w:eastAsia="仿宋_GB2312"/>
                <w:color w:val="auto"/>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883" w:type="dxa"/>
            <w:vAlign w:val="center"/>
          </w:tcPr>
          <w:p>
            <w:pPr>
              <w:suppressAutoHyphens/>
              <w:ind w:left="42" w:leftChars="20" w:right="21" w:rightChars="10"/>
              <w:jc w:val="center"/>
              <w:textAlignment w:val="center"/>
              <w:rPr>
                <w:rFonts w:ascii="Times New Roman" w:hAnsi="Times New Roman" w:eastAsia="仿宋_GB2312"/>
                <w:color w:val="auto"/>
                <w:kern w:val="0"/>
                <w:szCs w:val="21"/>
                <w:lang w:bidi="ar"/>
              </w:rPr>
            </w:pPr>
            <w:r>
              <w:rPr>
                <w:rFonts w:hint="eastAsia" w:ascii="Times New Roman" w:hAnsi="Times New Roman" w:eastAsia="仿宋_GB2312"/>
                <w:color w:val="auto"/>
                <w:kern w:val="0"/>
                <w:szCs w:val="21"/>
                <w:lang w:bidi="ar"/>
              </w:rPr>
              <w:t>2</w:t>
            </w:r>
          </w:p>
        </w:tc>
        <w:tc>
          <w:tcPr>
            <w:tcW w:w="2267" w:type="dxa"/>
            <w:vAlign w:val="center"/>
          </w:tcPr>
          <w:p>
            <w:pPr>
              <w:widowControl/>
              <w:suppressAutoHyphens/>
              <w:ind w:left="42" w:leftChars="20" w:right="21" w:rightChars="10"/>
              <w:textAlignment w:val="center"/>
              <w:rPr>
                <w:rFonts w:ascii="Times New Roman" w:hAnsi="Times New Roman" w:eastAsia="仿宋_GB2312"/>
                <w:color w:val="auto"/>
                <w:kern w:val="0"/>
                <w:szCs w:val="21"/>
                <w:lang w:bidi="ar"/>
              </w:rPr>
            </w:pPr>
            <w:r>
              <w:rPr>
                <w:rFonts w:ascii="Times New Roman" w:hAnsi="Times New Roman" w:eastAsia="仿宋_GB2312"/>
                <w:color w:val="auto"/>
                <w:kern w:val="0"/>
                <w:szCs w:val="21"/>
                <w:lang w:bidi="ar"/>
              </w:rPr>
              <w:t>GB/T 29186.1-2021</w:t>
            </w:r>
          </w:p>
        </w:tc>
        <w:tc>
          <w:tcPr>
            <w:tcW w:w="3616" w:type="dxa"/>
            <w:vAlign w:val="center"/>
          </w:tcPr>
          <w:p>
            <w:pPr>
              <w:suppressAutoHyphens/>
              <w:ind w:left="42" w:leftChars="20" w:right="21" w:rightChars="10"/>
              <w:textAlignment w:val="center"/>
              <w:rPr>
                <w:rFonts w:ascii="仿宋_GB2312" w:hAnsi="Times New Roman" w:eastAsia="仿宋_GB2312"/>
                <w:color w:val="auto"/>
                <w:kern w:val="0"/>
                <w:szCs w:val="21"/>
                <w:lang w:bidi="ar"/>
              </w:rPr>
            </w:pPr>
            <w:r>
              <w:rPr>
                <w:rFonts w:hint="eastAsia" w:ascii="仿宋_GB2312" w:eastAsia="仿宋_GB2312"/>
                <w:color w:val="auto"/>
              </w:rPr>
              <w:t>品牌价值要素评价 第1部分:通则</w:t>
            </w:r>
          </w:p>
        </w:tc>
        <w:tc>
          <w:tcPr>
            <w:tcW w:w="1184" w:type="dxa"/>
            <w:vAlign w:val="center"/>
          </w:tcPr>
          <w:p>
            <w:pPr>
              <w:suppressAutoHyphens/>
              <w:ind w:left="42" w:leftChars="20" w:right="21" w:rightChars="10"/>
              <w:jc w:val="center"/>
              <w:textAlignment w:val="center"/>
              <w:rPr>
                <w:rFonts w:ascii="仿宋_GB2312" w:hAnsi="Times New Roman" w:eastAsia="仿宋_GB2312"/>
                <w:color w:val="auto"/>
                <w:kern w:val="0"/>
                <w:szCs w:val="21"/>
                <w:lang w:bidi="ar"/>
              </w:rPr>
            </w:pPr>
            <w:r>
              <w:rPr>
                <w:rFonts w:hint="eastAsia" w:ascii="仿宋_GB2312" w:hAnsi="Times New Roman" w:eastAsia="仿宋_GB2312"/>
                <w:color w:val="auto"/>
                <w:kern w:val="0"/>
                <w:szCs w:val="21"/>
                <w:lang w:bidi="ar"/>
              </w:rPr>
              <w:t>国家标准</w:t>
            </w:r>
          </w:p>
        </w:tc>
        <w:tc>
          <w:tcPr>
            <w:tcW w:w="1866" w:type="dxa"/>
            <w:vAlign w:val="center"/>
          </w:tcPr>
          <w:p>
            <w:pPr>
              <w:suppressAutoHyphens/>
              <w:ind w:left="42" w:leftChars="20" w:right="21" w:rightChars="10"/>
              <w:jc w:val="center"/>
              <w:textAlignment w:val="center"/>
              <w:rPr>
                <w:rFonts w:ascii="仿宋_GB2312" w:hAnsi="Times New Roman" w:eastAsia="仿宋_GB2312"/>
                <w:color w:val="auto"/>
                <w:kern w:val="0"/>
                <w:szCs w:val="21"/>
                <w:lang w:bidi="ar"/>
              </w:rPr>
            </w:pPr>
            <w:r>
              <w:rPr>
                <w:rFonts w:hint="eastAsia" w:ascii="仿宋_GB2312" w:hAnsi="Times New Roman" w:eastAsia="仿宋_GB2312"/>
                <w:color w:val="auto"/>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7" w:hRule="atLeast"/>
        </w:trPr>
        <w:tc>
          <w:tcPr>
            <w:tcW w:w="883" w:type="dxa"/>
            <w:vAlign w:val="center"/>
          </w:tcPr>
          <w:p>
            <w:pPr>
              <w:suppressAutoHyphens/>
              <w:ind w:left="42" w:leftChars="20" w:right="21" w:rightChars="10"/>
              <w:jc w:val="center"/>
              <w:textAlignment w:val="center"/>
              <w:rPr>
                <w:rFonts w:hint="eastAsia" w:ascii="Times New Roman" w:hAnsi="Times New Roman" w:eastAsia="仿宋_GB2312"/>
                <w:color w:val="auto"/>
                <w:kern w:val="0"/>
                <w:szCs w:val="21"/>
                <w:lang w:bidi="ar"/>
              </w:rPr>
            </w:pPr>
            <w:r>
              <w:rPr>
                <w:rFonts w:hint="eastAsia" w:ascii="仿宋_GB2312" w:hAnsi="仿宋_GB2312" w:eastAsia="仿宋_GB2312" w:cs="仿宋_GB2312"/>
                <w:b/>
                <w:bCs/>
                <w:color w:val="auto"/>
                <w:sz w:val="24"/>
              </w:rPr>
              <w:t>序号</w:t>
            </w:r>
          </w:p>
        </w:tc>
        <w:tc>
          <w:tcPr>
            <w:tcW w:w="2267" w:type="dxa"/>
            <w:vAlign w:val="center"/>
          </w:tcPr>
          <w:p>
            <w:pPr>
              <w:widowControl/>
              <w:suppressAutoHyphens/>
              <w:ind w:left="42" w:leftChars="20" w:right="21" w:rightChars="10"/>
              <w:jc w:val="center"/>
              <w:textAlignment w:val="center"/>
              <w:rPr>
                <w:rFonts w:ascii="Times New Roman" w:hAnsi="Times New Roman" w:eastAsia="仿宋_GB2312"/>
                <w:color w:val="auto"/>
                <w:kern w:val="0"/>
                <w:szCs w:val="21"/>
                <w:lang w:bidi="ar"/>
              </w:rPr>
            </w:pPr>
            <w:r>
              <w:rPr>
                <w:rFonts w:hint="eastAsia" w:ascii="仿宋_GB2312" w:hAnsi="仿宋_GB2312" w:eastAsia="仿宋_GB2312" w:cs="仿宋_GB2312"/>
                <w:b/>
                <w:bCs/>
                <w:color w:val="auto"/>
                <w:sz w:val="24"/>
              </w:rPr>
              <w:t>标准编号</w:t>
            </w:r>
          </w:p>
        </w:tc>
        <w:tc>
          <w:tcPr>
            <w:tcW w:w="3616" w:type="dxa"/>
            <w:vAlign w:val="center"/>
          </w:tcPr>
          <w:p>
            <w:pPr>
              <w:suppressAutoHyphens/>
              <w:ind w:left="42" w:leftChars="20" w:right="21" w:rightChars="10"/>
              <w:jc w:val="center"/>
              <w:textAlignment w:val="center"/>
              <w:rPr>
                <w:rFonts w:hint="eastAsia" w:ascii="仿宋_GB2312" w:eastAsia="仿宋_GB2312"/>
                <w:color w:val="auto"/>
              </w:rPr>
            </w:pPr>
            <w:r>
              <w:rPr>
                <w:rFonts w:hint="eastAsia" w:ascii="仿宋_GB2312" w:hAnsi="仿宋_GB2312" w:eastAsia="仿宋_GB2312" w:cs="仿宋_GB2312"/>
                <w:b/>
                <w:bCs/>
                <w:color w:val="auto"/>
                <w:sz w:val="24"/>
              </w:rPr>
              <w:t>标准名称</w:t>
            </w:r>
          </w:p>
        </w:tc>
        <w:tc>
          <w:tcPr>
            <w:tcW w:w="1184" w:type="dxa"/>
            <w:vAlign w:val="center"/>
          </w:tcPr>
          <w:p>
            <w:pPr>
              <w:suppressAutoHyphens/>
              <w:ind w:left="27" w:leftChars="13" w:right="-44" w:rightChars="-21"/>
              <w:jc w:val="center"/>
              <w:textAlignment w:val="center"/>
              <w:rPr>
                <w:rFonts w:hint="eastAsia" w:ascii="仿宋_GB2312" w:hAnsi="Times New Roman" w:eastAsia="仿宋_GB2312"/>
                <w:color w:val="auto"/>
                <w:kern w:val="0"/>
                <w:szCs w:val="21"/>
                <w:lang w:bidi="ar"/>
              </w:rPr>
            </w:pPr>
            <w:r>
              <w:rPr>
                <w:rFonts w:hint="eastAsia" w:ascii="仿宋_GB2312" w:hAnsi="仿宋_GB2312" w:eastAsia="仿宋_GB2312" w:cs="仿宋_GB2312"/>
                <w:b/>
                <w:bCs/>
                <w:color w:val="auto"/>
                <w:sz w:val="24"/>
              </w:rPr>
              <w:t>标准类别</w:t>
            </w:r>
          </w:p>
        </w:tc>
        <w:tc>
          <w:tcPr>
            <w:tcW w:w="1866" w:type="dxa"/>
            <w:vAlign w:val="center"/>
          </w:tcPr>
          <w:p>
            <w:pPr>
              <w:suppressAutoHyphens/>
              <w:ind w:left="42" w:leftChars="20" w:right="21" w:rightChars="10"/>
              <w:jc w:val="center"/>
              <w:textAlignment w:val="center"/>
              <w:rPr>
                <w:rFonts w:hint="eastAsia" w:ascii="仿宋_GB2312" w:hAnsi="Times New Roman" w:eastAsia="仿宋_GB2312"/>
                <w:color w:val="auto"/>
                <w:kern w:val="0"/>
                <w:szCs w:val="21"/>
                <w:lang w:bidi="ar"/>
              </w:rPr>
            </w:pPr>
            <w:r>
              <w:rPr>
                <w:rFonts w:hint="eastAsia" w:ascii="仿宋_GB2312" w:hAnsi="仿宋_GB2312" w:eastAsia="仿宋_GB2312" w:cs="仿宋_GB2312"/>
                <w:b/>
                <w:bCs/>
                <w:color w:val="auto"/>
                <w:sz w:val="24"/>
              </w:rPr>
              <w:t>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883" w:type="dxa"/>
            <w:vAlign w:val="center"/>
          </w:tcPr>
          <w:p>
            <w:pPr>
              <w:suppressAutoHyphens/>
              <w:ind w:left="42" w:leftChars="20" w:right="21" w:rightChars="10"/>
              <w:jc w:val="center"/>
              <w:textAlignment w:val="center"/>
              <w:rPr>
                <w:rFonts w:ascii="Times New Roman" w:hAnsi="Times New Roman" w:eastAsia="仿宋_GB2312"/>
                <w:color w:val="auto"/>
                <w:kern w:val="0"/>
                <w:szCs w:val="21"/>
                <w:lang w:bidi="ar"/>
              </w:rPr>
            </w:pPr>
            <w:r>
              <w:rPr>
                <w:rFonts w:hint="eastAsia" w:ascii="Times New Roman" w:hAnsi="Times New Roman" w:eastAsia="仿宋_GB2312"/>
                <w:color w:val="auto"/>
                <w:kern w:val="0"/>
                <w:szCs w:val="21"/>
                <w:lang w:bidi="ar"/>
              </w:rPr>
              <w:t>3</w:t>
            </w:r>
          </w:p>
        </w:tc>
        <w:tc>
          <w:tcPr>
            <w:tcW w:w="2267" w:type="dxa"/>
            <w:vAlign w:val="center"/>
          </w:tcPr>
          <w:p>
            <w:pPr>
              <w:widowControl/>
              <w:suppressAutoHyphens/>
              <w:ind w:left="42" w:leftChars="20" w:right="21" w:rightChars="10"/>
              <w:textAlignment w:val="center"/>
              <w:rPr>
                <w:rFonts w:ascii="Times New Roman" w:hAnsi="Times New Roman" w:eastAsia="仿宋_GB2312"/>
                <w:color w:val="auto"/>
                <w:kern w:val="0"/>
                <w:szCs w:val="21"/>
                <w:lang w:bidi="ar"/>
              </w:rPr>
            </w:pPr>
            <w:r>
              <w:rPr>
                <w:rFonts w:ascii="Times New Roman" w:hAnsi="Times New Roman" w:eastAsia="仿宋_GB2312"/>
                <w:color w:val="auto"/>
                <w:kern w:val="0"/>
                <w:szCs w:val="21"/>
                <w:lang w:bidi="ar"/>
              </w:rPr>
              <w:t>GB/T 29186.2-2021</w:t>
            </w:r>
          </w:p>
        </w:tc>
        <w:tc>
          <w:tcPr>
            <w:tcW w:w="3616" w:type="dxa"/>
            <w:vAlign w:val="center"/>
          </w:tcPr>
          <w:p>
            <w:pPr>
              <w:suppressAutoHyphens/>
              <w:ind w:left="42" w:leftChars="20" w:right="21" w:rightChars="10"/>
              <w:textAlignment w:val="center"/>
              <w:rPr>
                <w:rFonts w:ascii="仿宋_GB2312" w:hAnsi="Times New Roman" w:eastAsia="仿宋_GB2312"/>
                <w:color w:val="auto"/>
                <w:kern w:val="0"/>
                <w:szCs w:val="21"/>
                <w:lang w:bidi="ar"/>
              </w:rPr>
            </w:pPr>
            <w:r>
              <w:rPr>
                <w:rFonts w:hint="eastAsia" w:ascii="仿宋_GB2312" w:eastAsia="仿宋_GB2312"/>
                <w:color w:val="auto"/>
              </w:rPr>
              <w:t>品牌价值要素评价 第2部分:有形要素</w:t>
            </w:r>
          </w:p>
        </w:tc>
        <w:tc>
          <w:tcPr>
            <w:tcW w:w="1184" w:type="dxa"/>
            <w:vAlign w:val="center"/>
          </w:tcPr>
          <w:p>
            <w:pPr>
              <w:suppressAutoHyphens/>
              <w:ind w:left="42" w:leftChars="20" w:right="21" w:rightChars="10"/>
              <w:jc w:val="center"/>
              <w:textAlignment w:val="center"/>
              <w:rPr>
                <w:rFonts w:ascii="仿宋_GB2312" w:hAnsi="Times New Roman" w:eastAsia="仿宋_GB2312"/>
                <w:color w:val="auto"/>
                <w:kern w:val="0"/>
                <w:szCs w:val="21"/>
                <w:lang w:bidi="ar"/>
              </w:rPr>
            </w:pPr>
            <w:r>
              <w:rPr>
                <w:rFonts w:hint="eastAsia" w:ascii="仿宋_GB2312" w:hAnsi="Times New Roman" w:eastAsia="仿宋_GB2312"/>
                <w:color w:val="auto"/>
                <w:kern w:val="0"/>
                <w:szCs w:val="21"/>
                <w:lang w:bidi="ar"/>
              </w:rPr>
              <w:t>国家标准</w:t>
            </w:r>
          </w:p>
        </w:tc>
        <w:tc>
          <w:tcPr>
            <w:tcW w:w="1866" w:type="dxa"/>
            <w:vAlign w:val="center"/>
          </w:tcPr>
          <w:p>
            <w:pPr>
              <w:suppressAutoHyphens/>
              <w:ind w:left="42" w:leftChars="20" w:right="21" w:rightChars="10"/>
              <w:jc w:val="center"/>
              <w:textAlignment w:val="center"/>
              <w:rPr>
                <w:rFonts w:ascii="仿宋_GB2312" w:hAnsi="Times New Roman" w:eastAsia="仿宋_GB2312"/>
                <w:color w:val="auto"/>
                <w:kern w:val="0"/>
                <w:szCs w:val="21"/>
                <w:lang w:bidi="ar"/>
              </w:rPr>
            </w:pPr>
            <w:r>
              <w:rPr>
                <w:rFonts w:hint="eastAsia" w:ascii="仿宋_GB2312" w:hAnsi="Times New Roman" w:eastAsia="仿宋_GB2312"/>
                <w:color w:val="auto"/>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8" w:hRule="atLeast"/>
        </w:trPr>
        <w:tc>
          <w:tcPr>
            <w:tcW w:w="883" w:type="dxa"/>
            <w:vAlign w:val="center"/>
          </w:tcPr>
          <w:p>
            <w:pPr>
              <w:suppressAutoHyphens/>
              <w:ind w:left="42" w:leftChars="20" w:right="21" w:rightChars="10"/>
              <w:jc w:val="center"/>
              <w:textAlignment w:val="center"/>
              <w:rPr>
                <w:rFonts w:ascii="Times New Roman" w:hAnsi="Times New Roman" w:eastAsia="仿宋_GB2312"/>
                <w:color w:val="auto"/>
                <w:kern w:val="0"/>
                <w:szCs w:val="21"/>
                <w:lang w:bidi="ar"/>
              </w:rPr>
            </w:pPr>
            <w:r>
              <w:rPr>
                <w:rFonts w:hint="eastAsia" w:ascii="Times New Roman" w:hAnsi="Times New Roman" w:eastAsia="仿宋_GB2312"/>
                <w:color w:val="auto"/>
                <w:kern w:val="0"/>
                <w:szCs w:val="21"/>
                <w:lang w:bidi="ar"/>
              </w:rPr>
              <w:t>4</w:t>
            </w:r>
          </w:p>
        </w:tc>
        <w:tc>
          <w:tcPr>
            <w:tcW w:w="2267" w:type="dxa"/>
            <w:vAlign w:val="center"/>
          </w:tcPr>
          <w:p>
            <w:pPr>
              <w:widowControl/>
              <w:suppressAutoHyphens/>
              <w:ind w:left="42" w:leftChars="20" w:right="21" w:rightChars="10"/>
              <w:textAlignment w:val="center"/>
              <w:rPr>
                <w:rFonts w:ascii="Times New Roman" w:hAnsi="Times New Roman" w:eastAsia="仿宋_GB2312"/>
                <w:color w:val="auto"/>
                <w:kern w:val="0"/>
                <w:szCs w:val="21"/>
                <w:lang w:bidi="ar"/>
              </w:rPr>
            </w:pPr>
            <w:r>
              <w:rPr>
                <w:rFonts w:ascii="Times New Roman" w:hAnsi="Times New Roman" w:eastAsia="仿宋_GB2312"/>
                <w:color w:val="auto"/>
                <w:kern w:val="0"/>
                <w:szCs w:val="21"/>
                <w:lang w:bidi="ar"/>
              </w:rPr>
              <w:t>GB/T 29186.3-2021</w:t>
            </w:r>
          </w:p>
        </w:tc>
        <w:tc>
          <w:tcPr>
            <w:tcW w:w="3616" w:type="dxa"/>
            <w:vAlign w:val="center"/>
          </w:tcPr>
          <w:p>
            <w:pPr>
              <w:suppressAutoHyphens/>
              <w:ind w:left="42" w:leftChars="20" w:right="21" w:rightChars="10"/>
              <w:textAlignment w:val="center"/>
              <w:rPr>
                <w:rFonts w:ascii="仿宋_GB2312" w:hAnsi="Times New Roman" w:eastAsia="仿宋_GB2312"/>
                <w:color w:val="auto"/>
                <w:kern w:val="0"/>
                <w:szCs w:val="21"/>
                <w:lang w:bidi="ar"/>
              </w:rPr>
            </w:pPr>
            <w:r>
              <w:rPr>
                <w:rFonts w:hint="eastAsia" w:ascii="仿宋_GB2312" w:eastAsia="仿宋_GB2312"/>
                <w:color w:val="auto"/>
              </w:rPr>
              <w:t>品牌价值要素评价 第3部分:质量要素</w:t>
            </w:r>
          </w:p>
        </w:tc>
        <w:tc>
          <w:tcPr>
            <w:tcW w:w="1184" w:type="dxa"/>
            <w:vAlign w:val="center"/>
          </w:tcPr>
          <w:p>
            <w:pPr>
              <w:suppressAutoHyphens/>
              <w:ind w:left="42" w:leftChars="20" w:right="21" w:rightChars="10"/>
              <w:jc w:val="center"/>
              <w:textAlignment w:val="center"/>
              <w:rPr>
                <w:rFonts w:ascii="仿宋_GB2312" w:hAnsi="Times New Roman" w:eastAsia="仿宋_GB2312"/>
                <w:color w:val="auto"/>
                <w:kern w:val="0"/>
                <w:szCs w:val="21"/>
                <w:lang w:bidi="ar"/>
              </w:rPr>
            </w:pPr>
            <w:r>
              <w:rPr>
                <w:rFonts w:hint="eastAsia" w:ascii="仿宋_GB2312" w:hAnsi="Times New Roman" w:eastAsia="仿宋_GB2312"/>
                <w:color w:val="auto"/>
                <w:kern w:val="0"/>
                <w:szCs w:val="21"/>
                <w:lang w:bidi="ar"/>
              </w:rPr>
              <w:t>国家标准</w:t>
            </w:r>
          </w:p>
        </w:tc>
        <w:tc>
          <w:tcPr>
            <w:tcW w:w="1866" w:type="dxa"/>
            <w:vAlign w:val="center"/>
          </w:tcPr>
          <w:p>
            <w:pPr>
              <w:suppressAutoHyphens/>
              <w:ind w:left="42" w:leftChars="20" w:right="21" w:rightChars="10"/>
              <w:jc w:val="center"/>
              <w:textAlignment w:val="center"/>
              <w:rPr>
                <w:rFonts w:ascii="仿宋_GB2312" w:hAnsi="Times New Roman" w:eastAsia="仿宋_GB2312"/>
                <w:color w:val="auto"/>
                <w:kern w:val="0"/>
                <w:szCs w:val="21"/>
                <w:lang w:bidi="ar"/>
              </w:rPr>
            </w:pPr>
            <w:r>
              <w:rPr>
                <w:rFonts w:hint="eastAsia" w:ascii="仿宋_GB2312" w:hAnsi="Times New Roman" w:eastAsia="仿宋_GB2312"/>
                <w:color w:val="auto"/>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883" w:type="dxa"/>
            <w:vAlign w:val="center"/>
          </w:tcPr>
          <w:p>
            <w:pPr>
              <w:suppressAutoHyphens/>
              <w:ind w:left="42" w:leftChars="20" w:right="21" w:rightChars="10"/>
              <w:jc w:val="center"/>
              <w:textAlignment w:val="center"/>
              <w:rPr>
                <w:rFonts w:ascii="Times New Roman" w:hAnsi="Times New Roman" w:eastAsia="仿宋_GB2312"/>
                <w:color w:val="auto"/>
                <w:kern w:val="0"/>
                <w:szCs w:val="21"/>
                <w:lang w:bidi="ar"/>
              </w:rPr>
            </w:pPr>
            <w:r>
              <w:rPr>
                <w:rFonts w:hint="eastAsia" w:ascii="Times New Roman" w:hAnsi="Times New Roman" w:eastAsia="仿宋_GB2312"/>
                <w:color w:val="auto"/>
                <w:kern w:val="0"/>
                <w:szCs w:val="21"/>
                <w:lang w:bidi="ar"/>
              </w:rPr>
              <w:t>5</w:t>
            </w:r>
          </w:p>
        </w:tc>
        <w:tc>
          <w:tcPr>
            <w:tcW w:w="2267" w:type="dxa"/>
            <w:vAlign w:val="center"/>
          </w:tcPr>
          <w:p>
            <w:pPr>
              <w:widowControl/>
              <w:suppressAutoHyphens/>
              <w:ind w:left="42" w:leftChars="20" w:right="21" w:rightChars="10"/>
              <w:textAlignment w:val="center"/>
              <w:rPr>
                <w:rFonts w:ascii="Times New Roman" w:hAnsi="Times New Roman" w:eastAsia="仿宋_GB2312"/>
                <w:color w:val="auto"/>
                <w:kern w:val="0"/>
                <w:szCs w:val="21"/>
                <w:lang w:bidi="ar"/>
              </w:rPr>
            </w:pPr>
            <w:r>
              <w:rPr>
                <w:rFonts w:ascii="Times New Roman" w:hAnsi="Times New Roman" w:eastAsia="仿宋_GB2312"/>
                <w:color w:val="auto"/>
                <w:kern w:val="0"/>
                <w:szCs w:val="21"/>
                <w:lang w:bidi="ar"/>
              </w:rPr>
              <w:t>GB/T 29186.4-2021</w:t>
            </w:r>
          </w:p>
        </w:tc>
        <w:tc>
          <w:tcPr>
            <w:tcW w:w="3616" w:type="dxa"/>
            <w:vAlign w:val="center"/>
          </w:tcPr>
          <w:p>
            <w:pPr>
              <w:suppressAutoHyphens/>
              <w:ind w:left="42" w:leftChars="20" w:right="21" w:rightChars="10"/>
              <w:textAlignment w:val="center"/>
              <w:rPr>
                <w:rFonts w:ascii="仿宋_GB2312" w:hAnsi="Times New Roman" w:eastAsia="仿宋_GB2312"/>
                <w:color w:val="auto"/>
                <w:kern w:val="0"/>
                <w:szCs w:val="21"/>
                <w:lang w:bidi="ar"/>
              </w:rPr>
            </w:pPr>
            <w:r>
              <w:rPr>
                <w:rFonts w:hint="eastAsia" w:ascii="仿宋_GB2312" w:eastAsia="仿宋_GB2312"/>
                <w:color w:val="auto"/>
              </w:rPr>
              <w:t>品牌价值要素评价 第4部分:创新要素</w:t>
            </w:r>
          </w:p>
        </w:tc>
        <w:tc>
          <w:tcPr>
            <w:tcW w:w="1184" w:type="dxa"/>
            <w:vAlign w:val="center"/>
          </w:tcPr>
          <w:p>
            <w:pPr>
              <w:suppressAutoHyphens/>
              <w:ind w:left="42" w:leftChars="20" w:right="21" w:rightChars="10"/>
              <w:jc w:val="center"/>
              <w:textAlignment w:val="center"/>
              <w:rPr>
                <w:rFonts w:ascii="仿宋_GB2312" w:hAnsi="Times New Roman" w:eastAsia="仿宋_GB2312"/>
                <w:color w:val="auto"/>
                <w:kern w:val="0"/>
                <w:szCs w:val="21"/>
                <w:lang w:bidi="ar"/>
              </w:rPr>
            </w:pPr>
            <w:r>
              <w:rPr>
                <w:rFonts w:hint="eastAsia" w:ascii="仿宋_GB2312" w:hAnsi="Times New Roman" w:eastAsia="仿宋_GB2312"/>
                <w:color w:val="auto"/>
                <w:kern w:val="0"/>
                <w:szCs w:val="21"/>
                <w:lang w:bidi="ar"/>
              </w:rPr>
              <w:t>国家标准</w:t>
            </w:r>
          </w:p>
        </w:tc>
        <w:tc>
          <w:tcPr>
            <w:tcW w:w="1866" w:type="dxa"/>
            <w:vAlign w:val="center"/>
          </w:tcPr>
          <w:p>
            <w:pPr>
              <w:suppressAutoHyphens/>
              <w:ind w:left="42" w:leftChars="20" w:right="21" w:rightChars="10"/>
              <w:jc w:val="center"/>
              <w:textAlignment w:val="center"/>
              <w:rPr>
                <w:rFonts w:ascii="仿宋_GB2312" w:hAnsi="Times New Roman" w:eastAsia="仿宋_GB2312"/>
                <w:color w:val="auto"/>
                <w:kern w:val="0"/>
                <w:szCs w:val="21"/>
                <w:lang w:bidi="ar"/>
              </w:rPr>
            </w:pPr>
            <w:r>
              <w:rPr>
                <w:rFonts w:hint="eastAsia" w:ascii="仿宋_GB2312" w:hAnsi="Times New Roman" w:eastAsia="仿宋_GB2312"/>
                <w:color w:val="auto"/>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6" w:hRule="atLeast"/>
        </w:trPr>
        <w:tc>
          <w:tcPr>
            <w:tcW w:w="883" w:type="dxa"/>
            <w:vAlign w:val="center"/>
          </w:tcPr>
          <w:p>
            <w:pPr>
              <w:suppressAutoHyphens/>
              <w:ind w:left="42" w:leftChars="20" w:right="21" w:rightChars="10"/>
              <w:jc w:val="center"/>
              <w:textAlignment w:val="center"/>
              <w:rPr>
                <w:rFonts w:hint="eastAsia" w:ascii="Times New Roman" w:hAnsi="Times New Roman" w:eastAsia="仿宋_GB2312"/>
                <w:color w:val="auto"/>
                <w:kern w:val="0"/>
                <w:szCs w:val="21"/>
                <w:lang w:bidi="ar"/>
              </w:rPr>
            </w:pPr>
            <w:r>
              <w:rPr>
                <w:rFonts w:hint="eastAsia" w:ascii="Times New Roman" w:hAnsi="Times New Roman" w:eastAsia="仿宋_GB2312"/>
                <w:color w:val="auto"/>
                <w:kern w:val="0"/>
                <w:szCs w:val="21"/>
                <w:lang w:bidi="ar"/>
              </w:rPr>
              <w:t>6</w:t>
            </w:r>
          </w:p>
        </w:tc>
        <w:tc>
          <w:tcPr>
            <w:tcW w:w="2267" w:type="dxa"/>
            <w:vAlign w:val="center"/>
          </w:tcPr>
          <w:p>
            <w:pPr>
              <w:suppressAutoHyphens/>
              <w:ind w:left="42" w:leftChars="20" w:right="21" w:rightChars="10"/>
              <w:textAlignment w:val="center"/>
              <w:rPr>
                <w:rFonts w:ascii="Times New Roman" w:hAnsi="Times New Roman" w:eastAsia="仿宋_GB2312"/>
                <w:color w:val="auto"/>
                <w:kern w:val="0"/>
                <w:szCs w:val="21"/>
                <w:lang w:bidi="ar"/>
              </w:rPr>
            </w:pPr>
            <w:r>
              <w:rPr>
                <w:rFonts w:ascii="Times New Roman" w:hAnsi="Times New Roman" w:eastAsia="仿宋_GB2312"/>
                <w:color w:val="auto"/>
                <w:kern w:val="0"/>
                <w:szCs w:val="21"/>
                <w:lang w:bidi="ar"/>
              </w:rPr>
              <w:t>GB/T 29186.5-2021</w:t>
            </w:r>
          </w:p>
        </w:tc>
        <w:tc>
          <w:tcPr>
            <w:tcW w:w="3616" w:type="dxa"/>
            <w:vAlign w:val="center"/>
          </w:tcPr>
          <w:p>
            <w:pPr>
              <w:suppressAutoHyphens/>
              <w:ind w:left="42" w:leftChars="20" w:right="21" w:rightChars="10"/>
              <w:textAlignment w:val="center"/>
              <w:rPr>
                <w:rFonts w:hint="eastAsia" w:ascii="仿宋_GB2312" w:eastAsia="仿宋_GB2312"/>
                <w:color w:val="auto"/>
              </w:rPr>
            </w:pPr>
            <w:r>
              <w:rPr>
                <w:rFonts w:hint="eastAsia" w:ascii="仿宋_GB2312" w:eastAsia="仿宋_GB2312"/>
                <w:color w:val="auto"/>
              </w:rPr>
              <w:t>品牌价值要素评价 第5部分:服务要素</w:t>
            </w:r>
          </w:p>
        </w:tc>
        <w:tc>
          <w:tcPr>
            <w:tcW w:w="1184" w:type="dxa"/>
            <w:vAlign w:val="center"/>
          </w:tcPr>
          <w:p>
            <w:pPr>
              <w:suppressAutoHyphens/>
              <w:ind w:left="42" w:leftChars="20" w:right="21" w:rightChars="10"/>
              <w:jc w:val="center"/>
              <w:textAlignment w:val="center"/>
              <w:rPr>
                <w:rFonts w:hint="eastAsia" w:ascii="仿宋_GB2312" w:hAnsi="Times New Roman" w:eastAsia="仿宋_GB2312"/>
                <w:color w:val="auto"/>
                <w:kern w:val="0"/>
                <w:szCs w:val="21"/>
                <w:lang w:bidi="ar"/>
              </w:rPr>
            </w:pPr>
            <w:r>
              <w:rPr>
                <w:rFonts w:hint="eastAsia" w:ascii="仿宋_GB2312" w:hAnsi="Times New Roman" w:eastAsia="仿宋_GB2312"/>
                <w:color w:val="auto"/>
                <w:kern w:val="0"/>
                <w:szCs w:val="21"/>
                <w:lang w:bidi="ar"/>
              </w:rPr>
              <w:t>国家标准</w:t>
            </w:r>
          </w:p>
        </w:tc>
        <w:tc>
          <w:tcPr>
            <w:tcW w:w="1866" w:type="dxa"/>
            <w:vAlign w:val="center"/>
          </w:tcPr>
          <w:p>
            <w:pPr>
              <w:suppressAutoHyphens/>
              <w:ind w:left="42" w:leftChars="20" w:right="21" w:rightChars="10"/>
              <w:jc w:val="center"/>
              <w:textAlignment w:val="center"/>
              <w:rPr>
                <w:rFonts w:hint="eastAsia" w:ascii="仿宋_GB2312" w:hAnsi="Times New Roman" w:eastAsia="仿宋_GB2312"/>
                <w:color w:val="auto"/>
                <w:kern w:val="0"/>
                <w:szCs w:val="21"/>
                <w:lang w:bidi="ar"/>
              </w:rPr>
            </w:pPr>
            <w:r>
              <w:rPr>
                <w:rFonts w:hint="eastAsia" w:ascii="仿宋_GB2312" w:hAnsi="Times New Roman" w:eastAsia="仿宋_GB2312"/>
                <w:color w:val="auto"/>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883" w:type="dxa"/>
            <w:vAlign w:val="center"/>
          </w:tcPr>
          <w:p>
            <w:pPr>
              <w:suppressAutoHyphens/>
              <w:ind w:left="42" w:leftChars="20" w:right="21" w:rightChars="10"/>
              <w:jc w:val="center"/>
              <w:textAlignment w:val="center"/>
              <w:rPr>
                <w:rFonts w:ascii="Times New Roman" w:hAnsi="Times New Roman" w:eastAsia="仿宋_GB2312"/>
                <w:color w:val="auto"/>
                <w:kern w:val="0"/>
                <w:szCs w:val="21"/>
                <w:lang w:bidi="ar"/>
              </w:rPr>
            </w:pPr>
            <w:r>
              <w:rPr>
                <w:rFonts w:hint="eastAsia" w:ascii="Times New Roman" w:hAnsi="Times New Roman" w:eastAsia="仿宋_GB2312"/>
                <w:color w:val="auto"/>
                <w:kern w:val="0"/>
                <w:szCs w:val="21"/>
                <w:lang w:bidi="ar"/>
              </w:rPr>
              <w:t>7</w:t>
            </w:r>
          </w:p>
        </w:tc>
        <w:tc>
          <w:tcPr>
            <w:tcW w:w="2267" w:type="dxa"/>
            <w:vAlign w:val="center"/>
          </w:tcPr>
          <w:p>
            <w:pPr>
              <w:widowControl/>
              <w:suppressAutoHyphens/>
              <w:ind w:left="42" w:leftChars="20" w:right="21" w:rightChars="10"/>
              <w:textAlignment w:val="center"/>
              <w:rPr>
                <w:rFonts w:ascii="Times New Roman" w:hAnsi="Times New Roman" w:eastAsia="仿宋_GB2312"/>
                <w:color w:val="auto"/>
                <w:kern w:val="0"/>
                <w:szCs w:val="21"/>
                <w:lang w:bidi="ar"/>
              </w:rPr>
            </w:pPr>
            <w:r>
              <w:rPr>
                <w:rFonts w:ascii="Times New Roman" w:hAnsi="Times New Roman" w:eastAsia="仿宋_GB2312"/>
                <w:color w:val="auto"/>
                <w:kern w:val="0"/>
                <w:szCs w:val="21"/>
                <w:lang w:bidi="ar"/>
              </w:rPr>
              <w:t>GB/T 29186.6-2021</w:t>
            </w:r>
          </w:p>
        </w:tc>
        <w:tc>
          <w:tcPr>
            <w:tcW w:w="3616" w:type="dxa"/>
            <w:vAlign w:val="center"/>
          </w:tcPr>
          <w:p>
            <w:pPr>
              <w:suppressAutoHyphens/>
              <w:ind w:left="42" w:leftChars="20" w:right="21" w:rightChars="10"/>
              <w:textAlignment w:val="center"/>
              <w:rPr>
                <w:rFonts w:ascii="仿宋_GB2312" w:hAnsi="Times New Roman" w:eastAsia="仿宋_GB2312"/>
                <w:color w:val="auto"/>
                <w:kern w:val="0"/>
                <w:szCs w:val="21"/>
                <w:lang w:bidi="ar"/>
              </w:rPr>
            </w:pPr>
            <w:r>
              <w:rPr>
                <w:rFonts w:hint="eastAsia" w:ascii="仿宋_GB2312" w:eastAsia="仿宋_GB2312"/>
                <w:color w:val="auto"/>
              </w:rPr>
              <w:t>品牌价值要素评价 第6部分:无形要素</w:t>
            </w:r>
          </w:p>
        </w:tc>
        <w:tc>
          <w:tcPr>
            <w:tcW w:w="1184" w:type="dxa"/>
            <w:vAlign w:val="center"/>
          </w:tcPr>
          <w:p>
            <w:pPr>
              <w:suppressAutoHyphens/>
              <w:ind w:left="42" w:leftChars="20" w:right="21" w:rightChars="10"/>
              <w:jc w:val="center"/>
              <w:textAlignment w:val="center"/>
              <w:rPr>
                <w:rFonts w:ascii="仿宋_GB2312" w:hAnsi="Times New Roman" w:eastAsia="仿宋_GB2312"/>
                <w:color w:val="auto"/>
                <w:kern w:val="0"/>
                <w:szCs w:val="21"/>
                <w:lang w:bidi="ar"/>
              </w:rPr>
            </w:pPr>
            <w:r>
              <w:rPr>
                <w:rFonts w:hint="eastAsia" w:ascii="仿宋_GB2312" w:hAnsi="Times New Roman" w:eastAsia="仿宋_GB2312"/>
                <w:color w:val="auto"/>
                <w:kern w:val="0"/>
                <w:szCs w:val="21"/>
                <w:lang w:bidi="ar"/>
              </w:rPr>
              <w:t>国家标准</w:t>
            </w:r>
          </w:p>
        </w:tc>
        <w:tc>
          <w:tcPr>
            <w:tcW w:w="1866" w:type="dxa"/>
            <w:vAlign w:val="center"/>
          </w:tcPr>
          <w:p>
            <w:pPr>
              <w:suppressAutoHyphens/>
              <w:ind w:left="42" w:leftChars="20" w:right="21" w:rightChars="10"/>
              <w:jc w:val="center"/>
              <w:textAlignment w:val="center"/>
              <w:rPr>
                <w:rFonts w:ascii="仿宋_GB2312" w:hAnsi="Times New Roman" w:eastAsia="仿宋_GB2312"/>
                <w:color w:val="auto"/>
                <w:kern w:val="0"/>
                <w:szCs w:val="21"/>
                <w:lang w:bidi="ar"/>
              </w:rPr>
            </w:pPr>
            <w:r>
              <w:rPr>
                <w:rFonts w:hint="eastAsia" w:ascii="仿宋_GB2312" w:hAnsi="Times New Roman" w:eastAsia="仿宋_GB2312"/>
                <w:color w:val="auto"/>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83" w:type="dxa"/>
            <w:vAlign w:val="center"/>
          </w:tcPr>
          <w:p>
            <w:pPr>
              <w:suppressAutoHyphens/>
              <w:ind w:left="42" w:leftChars="20" w:right="21" w:rightChars="10"/>
              <w:jc w:val="center"/>
              <w:textAlignment w:val="center"/>
              <w:rPr>
                <w:rFonts w:ascii="Times New Roman" w:hAnsi="Times New Roman" w:eastAsia="仿宋_GB2312"/>
                <w:color w:val="auto"/>
                <w:kern w:val="0"/>
                <w:szCs w:val="21"/>
                <w:lang w:bidi="ar"/>
              </w:rPr>
            </w:pPr>
            <w:r>
              <w:rPr>
                <w:rFonts w:hint="eastAsia" w:ascii="Times New Roman" w:hAnsi="Times New Roman" w:eastAsia="仿宋_GB2312"/>
                <w:color w:val="auto"/>
                <w:kern w:val="0"/>
                <w:szCs w:val="21"/>
                <w:lang w:bidi="ar"/>
              </w:rPr>
              <w:t>8</w:t>
            </w:r>
          </w:p>
        </w:tc>
        <w:tc>
          <w:tcPr>
            <w:tcW w:w="2267" w:type="dxa"/>
            <w:vAlign w:val="center"/>
          </w:tcPr>
          <w:p>
            <w:pPr>
              <w:widowControl/>
              <w:suppressAutoHyphens/>
              <w:ind w:left="42" w:leftChars="20" w:right="21" w:rightChars="10"/>
              <w:textAlignment w:val="center"/>
              <w:rPr>
                <w:rFonts w:ascii="Times New Roman" w:hAnsi="Times New Roman" w:eastAsia="仿宋_GB2312"/>
                <w:color w:val="auto"/>
                <w:kern w:val="0"/>
                <w:szCs w:val="21"/>
                <w:lang w:bidi="ar"/>
              </w:rPr>
            </w:pPr>
            <w:r>
              <w:rPr>
                <w:rFonts w:ascii="Times New Roman" w:hAnsi="Times New Roman" w:eastAsia="仿宋_GB2312"/>
                <w:color w:val="auto"/>
                <w:kern w:val="0"/>
                <w:szCs w:val="21"/>
                <w:lang w:bidi="ar"/>
              </w:rPr>
              <w:t>GB/T 29187-2012</w:t>
            </w:r>
          </w:p>
        </w:tc>
        <w:tc>
          <w:tcPr>
            <w:tcW w:w="3616" w:type="dxa"/>
            <w:vAlign w:val="center"/>
          </w:tcPr>
          <w:p>
            <w:pPr>
              <w:suppressAutoHyphens/>
              <w:ind w:left="42" w:leftChars="20" w:right="21" w:rightChars="10"/>
              <w:textAlignment w:val="center"/>
              <w:rPr>
                <w:rFonts w:ascii="仿宋_GB2312" w:hAnsi="Times New Roman" w:eastAsia="仿宋_GB2312"/>
                <w:color w:val="auto"/>
                <w:kern w:val="0"/>
                <w:szCs w:val="21"/>
                <w:lang w:bidi="ar"/>
              </w:rPr>
            </w:pPr>
            <w:r>
              <w:rPr>
                <w:rFonts w:hint="eastAsia" w:ascii="仿宋_GB2312" w:eastAsia="仿宋_GB2312"/>
                <w:color w:val="auto"/>
              </w:rPr>
              <w:t>品牌评价 品牌价值评价要求</w:t>
            </w:r>
          </w:p>
        </w:tc>
        <w:tc>
          <w:tcPr>
            <w:tcW w:w="1184" w:type="dxa"/>
            <w:vAlign w:val="center"/>
          </w:tcPr>
          <w:p>
            <w:pPr>
              <w:suppressAutoHyphens/>
              <w:ind w:left="42" w:leftChars="20" w:right="21" w:rightChars="10"/>
              <w:jc w:val="center"/>
              <w:textAlignment w:val="center"/>
              <w:rPr>
                <w:rFonts w:ascii="仿宋_GB2312" w:hAnsi="Times New Roman" w:eastAsia="仿宋_GB2312"/>
                <w:color w:val="auto"/>
                <w:kern w:val="0"/>
                <w:szCs w:val="21"/>
                <w:lang w:bidi="ar"/>
              </w:rPr>
            </w:pPr>
            <w:r>
              <w:rPr>
                <w:rFonts w:hint="eastAsia" w:ascii="仿宋_GB2312" w:hAnsi="Times New Roman" w:eastAsia="仿宋_GB2312"/>
                <w:color w:val="auto"/>
                <w:kern w:val="0"/>
                <w:szCs w:val="21"/>
                <w:lang w:bidi="ar"/>
              </w:rPr>
              <w:t>国家标准</w:t>
            </w:r>
          </w:p>
        </w:tc>
        <w:tc>
          <w:tcPr>
            <w:tcW w:w="1866" w:type="dxa"/>
            <w:vAlign w:val="center"/>
          </w:tcPr>
          <w:p>
            <w:pPr>
              <w:suppressAutoHyphens/>
              <w:ind w:left="42" w:leftChars="20" w:right="21" w:rightChars="10"/>
              <w:jc w:val="center"/>
              <w:textAlignment w:val="center"/>
              <w:rPr>
                <w:rFonts w:ascii="仿宋_GB2312" w:hAnsi="Times New Roman" w:eastAsia="仿宋_GB2312"/>
                <w:color w:val="auto"/>
                <w:kern w:val="0"/>
                <w:szCs w:val="21"/>
                <w:lang w:bidi="ar"/>
              </w:rPr>
            </w:pPr>
            <w:r>
              <w:rPr>
                <w:rFonts w:hint="eastAsia" w:ascii="仿宋_GB2312" w:hAnsi="Times New Roman" w:eastAsia="仿宋_GB2312"/>
                <w:color w:val="auto"/>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3" w:type="dxa"/>
            <w:vAlign w:val="center"/>
          </w:tcPr>
          <w:p>
            <w:pPr>
              <w:suppressAutoHyphens/>
              <w:ind w:left="42" w:leftChars="20" w:right="21" w:rightChars="10"/>
              <w:jc w:val="center"/>
              <w:textAlignment w:val="center"/>
              <w:rPr>
                <w:rFonts w:ascii="Times New Roman" w:hAnsi="Times New Roman" w:eastAsia="仿宋_GB2312"/>
                <w:color w:val="auto"/>
                <w:kern w:val="0"/>
                <w:szCs w:val="21"/>
                <w:lang w:bidi="ar"/>
              </w:rPr>
            </w:pPr>
            <w:r>
              <w:rPr>
                <w:rFonts w:hint="eastAsia" w:ascii="Times New Roman" w:hAnsi="Times New Roman" w:eastAsia="仿宋_GB2312"/>
                <w:color w:val="auto"/>
                <w:kern w:val="0"/>
                <w:szCs w:val="21"/>
                <w:lang w:bidi="ar"/>
              </w:rPr>
              <w:t>9</w:t>
            </w:r>
          </w:p>
        </w:tc>
        <w:tc>
          <w:tcPr>
            <w:tcW w:w="2267" w:type="dxa"/>
            <w:vAlign w:val="center"/>
          </w:tcPr>
          <w:p>
            <w:pPr>
              <w:widowControl/>
              <w:suppressAutoHyphens/>
              <w:ind w:left="42" w:leftChars="20" w:right="21" w:rightChars="10"/>
              <w:textAlignment w:val="center"/>
              <w:rPr>
                <w:rFonts w:ascii="Times New Roman" w:hAnsi="Times New Roman" w:eastAsia="仿宋_GB2312"/>
                <w:color w:val="auto"/>
                <w:kern w:val="0"/>
                <w:szCs w:val="21"/>
                <w:lang w:bidi="ar"/>
              </w:rPr>
            </w:pPr>
            <w:r>
              <w:rPr>
                <w:rFonts w:ascii="Times New Roman" w:hAnsi="Times New Roman" w:eastAsia="仿宋_GB2312"/>
                <w:color w:val="auto"/>
                <w:kern w:val="0"/>
                <w:szCs w:val="21"/>
                <w:lang w:bidi="ar"/>
              </w:rPr>
              <w:t>GB/T 29188-2022</w:t>
            </w:r>
          </w:p>
        </w:tc>
        <w:tc>
          <w:tcPr>
            <w:tcW w:w="3616" w:type="dxa"/>
            <w:vAlign w:val="center"/>
          </w:tcPr>
          <w:p>
            <w:pPr>
              <w:suppressAutoHyphens/>
              <w:ind w:left="42" w:leftChars="20" w:right="21" w:rightChars="10"/>
              <w:textAlignment w:val="center"/>
              <w:rPr>
                <w:rFonts w:ascii="仿宋_GB2312" w:hAnsi="Times New Roman" w:eastAsia="仿宋_GB2312"/>
                <w:color w:val="auto"/>
                <w:kern w:val="0"/>
                <w:szCs w:val="21"/>
                <w:lang w:bidi="ar"/>
              </w:rPr>
            </w:pPr>
            <w:r>
              <w:rPr>
                <w:rFonts w:hint="eastAsia" w:ascii="仿宋_GB2312" w:eastAsia="仿宋_GB2312"/>
                <w:color w:val="auto"/>
              </w:rPr>
              <w:t>品牌价值评价 多周期超额收益法</w:t>
            </w:r>
          </w:p>
        </w:tc>
        <w:tc>
          <w:tcPr>
            <w:tcW w:w="1184" w:type="dxa"/>
            <w:vAlign w:val="center"/>
          </w:tcPr>
          <w:p>
            <w:pPr>
              <w:suppressAutoHyphens/>
              <w:ind w:left="42" w:leftChars="20" w:right="21" w:rightChars="10"/>
              <w:jc w:val="center"/>
              <w:textAlignment w:val="center"/>
              <w:rPr>
                <w:rFonts w:ascii="仿宋_GB2312" w:hAnsi="Times New Roman" w:eastAsia="仿宋_GB2312"/>
                <w:color w:val="auto"/>
                <w:kern w:val="0"/>
                <w:szCs w:val="21"/>
                <w:lang w:bidi="ar"/>
              </w:rPr>
            </w:pPr>
            <w:r>
              <w:rPr>
                <w:rFonts w:hint="eastAsia" w:ascii="仿宋_GB2312" w:hAnsi="Times New Roman" w:eastAsia="仿宋_GB2312"/>
                <w:color w:val="auto"/>
                <w:kern w:val="0"/>
                <w:szCs w:val="21"/>
                <w:lang w:bidi="ar"/>
              </w:rPr>
              <w:t>国家标准</w:t>
            </w:r>
          </w:p>
        </w:tc>
        <w:tc>
          <w:tcPr>
            <w:tcW w:w="1866" w:type="dxa"/>
            <w:vAlign w:val="center"/>
          </w:tcPr>
          <w:p>
            <w:pPr>
              <w:suppressAutoHyphens/>
              <w:ind w:left="42" w:leftChars="20" w:right="21" w:rightChars="10"/>
              <w:jc w:val="center"/>
              <w:textAlignment w:val="center"/>
              <w:rPr>
                <w:rFonts w:ascii="仿宋_GB2312" w:hAnsi="Times New Roman" w:eastAsia="仿宋_GB2312"/>
                <w:color w:val="auto"/>
                <w:kern w:val="0"/>
                <w:szCs w:val="21"/>
                <w:lang w:bidi="ar"/>
              </w:rPr>
            </w:pPr>
            <w:r>
              <w:rPr>
                <w:rFonts w:hint="eastAsia" w:ascii="仿宋_GB2312" w:hAnsi="Times New Roman" w:eastAsia="仿宋_GB2312"/>
                <w:color w:val="auto"/>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83" w:type="dxa"/>
            <w:vAlign w:val="center"/>
          </w:tcPr>
          <w:p>
            <w:pPr>
              <w:suppressAutoHyphens/>
              <w:ind w:left="42" w:leftChars="20" w:right="21" w:rightChars="10"/>
              <w:jc w:val="center"/>
              <w:textAlignment w:val="center"/>
              <w:rPr>
                <w:rFonts w:ascii="Times New Roman" w:hAnsi="Times New Roman" w:eastAsia="仿宋_GB2312"/>
                <w:color w:val="auto"/>
                <w:kern w:val="0"/>
                <w:szCs w:val="21"/>
                <w:lang w:bidi="ar"/>
              </w:rPr>
            </w:pPr>
            <w:r>
              <w:rPr>
                <w:rFonts w:hint="eastAsia" w:ascii="Times New Roman" w:hAnsi="Times New Roman" w:eastAsia="仿宋_GB2312"/>
                <w:color w:val="auto"/>
                <w:kern w:val="0"/>
                <w:szCs w:val="21"/>
                <w:lang w:bidi="ar"/>
              </w:rPr>
              <w:t>10</w:t>
            </w:r>
          </w:p>
        </w:tc>
        <w:tc>
          <w:tcPr>
            <w:tcW w:w="2267" w:type="dxa"/>
            <w:vAlign w:val="center"/>
          </w:tcPr>
          <w:p>
            <w:pPr>
              <w:widowControl/>
              <w:suppressAutoHyphens/>
              <w:ind w:left="42" w:leftChars="20" w:right="21" w:rightChars="10"/>
              <w:textAlignment w:val="center"/>
              <w:rPr>
                <w:rFonts w:ascii="Times New Roman" w:hAnsi="Times New Roman" w:eastAsia="仿宋_GB2312"/>
                <w:color w:val="auto"/>
                <w:kern w:val="0"/>
                <w:szCs w:val="21"/>
                <w:lang w:bidi="ar"/>
              </w:rPr>
            </w:pPr>
            <w:r>
              <w:rPr>
                <w:rFonts w:ascii="Times New Roman" w:hAnsi="Times New Roman" w:eastAsia="仿宋_GB2312"/>
                <w:color w:val="auto"/>
                <w:kern w:val="0"/>
                <w:szCs w:val="21"/>
                <w:lang w:bidi="ar"/>
              </w:rPr>
              <w:t>GB/T 31277-2022</w:t>
            </w:r>
          </w:p>
        </w:tc>
        <w:tc>
          <w:tcPr>
            <w:tcW w:w="3616" w:type="dxa"/>
            <w:vAlign w:val="center"/>
          </w:tcPr>
          <w:p>
            <w:pPr>
              <w:suppressAutoHyphens/>
              <w:ind w:left="42" w:leftChars="20" w:right="21" w:rightChars="10"/>
              <w:textAlignment w:val="center"/>
              <w:rPr>
                <w:rFonts w:ascii="仿宋_GB2312" w:hAnsi="Times New Roman" w:eastAsia="仿宋_GB2312"/>
                <w:color w:val="auto"/>
                <w:kern w:val="0"/>
                <w:szCs w:val="21"/>
                <w:lang w:bidi="ar"/>
              </w:rPr>
            </w:pPr>
            <w:r>
              <w:rPr>
                <w:rFonts w:hint="eastAsia" w:ascii="仿宋_GB2312" w:eastAsia="仿宋_GB2312"/>
                <w:color w:val="auto"/>
              </w:rPr>
              <w:t>品牌价值评价 零售业</w:t>
            </w:r>
          </w:p>
        </w:tc>
        <w:tc>
          <w:tcPr>
            <w:tcW w:w="1184" w:type="dxa"/>
            <w:vAlign w:val="center"/>
          </w:tcPr>
          <w:p>
            <w:pPr>
              <w:suppressAutoHyphens/>
              <w:ind w:left="42" w:leftChars="20" w:right="21" w:rightChars="10"/>
              <w:jc w:val="center"/>
              <w:textAlignment w:val="center"/>
              <w:rPr>
                <w:rFonts w:ascii="仿宋_GB2312" w:hAnsi="Times New Roman" w:eastAsia="仿宋_GB2312"/>
                <w:color w:val="auto"/>
                <w:kern w:val="0"/>
                <w:szCs w:val="21"/>
                <w:lang w:bidi="ar"/>
              </w:rPr>
            </w:pPr>
            <w:r>
              <w:rPr>
                <w:rFonts w:hint="eastAsia" w:ascii="仿宋_GB2312" w:hAnsi="Times New Roman" w:eastAsia="仿宋_GB2312"/>
                <w:color w:val="auto"/>
                <w:kern w:val="0"/>
                <w:szCs w:val="21"/>
                <w:lang w:bidi="ar"/>
              </w:rPr>
              <w:t>国家标准</w:t>
            </w:r>
          </w:p>
        </w:tc>
        <w:tc>
          <w:tcPr>
            <w:tcW w:w="1866" w:type="dxa"/>
            <w:vAlign w:val="center"/>
          </w:tcPr>
          <w:p>
            <w:pPr>
              <w:suppressAutoHyphens/>
              <w:ind w:left="42" w:leftChars="20" w:right="21" w:rightChars="10"/>
              <w:jc w:val="center"/>
              <w:textAlignment w:val="center"/>
              <w:rPr>
                <w:rFonts w:ascii="仿宋_GB2312" w:hAnsi="Times New Roman" w:eastAsia="仿宋_GB2312"/>
                <w:color w:val="auto"/>
                <w:kern w:val="0"/>
                <w:szCs w:val="21"/>
                <w:lang w:bidi="ar"/>
              </w:rPr>
            </w:pPr>
            <w:r>
              <w:rPr>
                <w:rFonts w:hint="eastAsia" w:ascii="仿宋_GB2312" w:hAnsi="Times New Roman" w:eastAsia="仿宋_GB2312"/>
                <w:color w:val="auto"/>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3" w:type="dxa"/>
            <w:vAlign w:val="center"/>
          </w:tcPr>
          <w:p>
            <w:pPr>
              <w:suppressAutoHyphens/>
              <w:ind w:left="42" w:leftChars="20" w:right="21" w:rightChars="10"/>
              <w:jc w:val="center"/>
              <w:textAlignment w:val="center"/>
              <w:rPr>
                <w:rFonts w:ascii="Times New Roman" w:hAnsi="Times New Roman" w:eastAsia="仿宋_GB2312"/>
                <w:color w:val="auto"/>
                <w:kern w:val="0"/>
                <w:szCs w:val="21"/>
                <w:lang w:bidi="ar"/>
              </w:rPr>
            </w:pPr>
            <w:r>
              <w:rPr>
                <w:rFonts w:hint="eastAsia" w:ascii="Times New Roman" w:hAnsi="Times New Roman" w:eastAsia="仿宋_GB2312"/>
                <w:color w:val="auto"/>
                <w:kern w:val="0"/>
                <w:szCs w:val="21"/>
                <w:lang w:bidi="ar"/>
              </w:rPr>
              <w:t>11</w:t>
            </w:r>
          </w:p>
        </w:tc>
        <w:tc>
          <w:tcPr>
            <w:tcW w:w="2267" w:type="dxa"/>
            <w:vAlign w:val="center"/>
          </w:tcPr>
          <w:p>
            <w:pPr>
              <w:widowControl/>
              <w:suppressAutoHyphens/>
              <w:ind w:left="42" w:leftChars="20" w:right="21" w:rightChars="10"/>
              <w:textAlignment w:val="center"/>
              <w:rPr>
                <w:rFonts w:ascii="Times New Roman" w:hAnsi="Times New Roman" w:eastAsia="仿宋_GB2312"/>
                <w:color w:val="auto"/>
                <w:kern w:val="0"/>
                <w:szCs w:val="21"/>
                <w:lang w:bidi="ar"/>
              </w:rPr>
            </w:pPr>
            <w:r>
              <w:rPr>
                <w:rFonts w:ascii="Times New Roman" w:hAnsi="Times New Roman" w:eastAsia="仿宋_GB2312"/>
                <w:color w:val="auto"/>
                <w:kern w:val="0"/>
                <w:szCs w:val="21"/>
                <w:lang w:bidi="ar"/>
              </w:rPr>
              <w:t>GB/T 31482-2015</w:t>
            </w:r>
          </w:p>
        </w:tc>
        <w:tc>
          <w:tcPr>
            <w:tcW w:w="3616" w:type="dxa"/>
            <w:vAlign w:val="center"/>
          </w:tcPr>
          <w:p>
            <w:pPr>
              <w:suppressAutoHyphens/>
              <w:ind w:left="42" w:leftChars="20" w:right="21" w:rightChars="10"/>
              <w:textAlignment w:val="center"/>
              <w:rPr>
                <w:rFonts w:ascii="仿宋_GB2312" w:hAnsi="Times New Roman" w:eastAsia="仿宋_GB2312"/>
                <w:color w:val="auto"/>
                <w:kern w:val="0"/>
                <w:szCs w:val="21"/>
                <w:lang w:bidi="ar"/>
              </w:rPr>
            </w:pPr>
            <w:r>
              <w:rPr>
                <w:rFonts w:hint="eastAsia" w:ascii="仿宋_GB2312" w:eastAsia="仿宋_GB2312"/>
                <w:color w:val="auto"/>
              </w:rPr>
              <w:t>品牌价值评价 电子商务</w:t>
            </w:r>
          </w:p>
        </w:tc>
        <w:tc>
          <w:tcPr>
            <w:tcW w:w="1184" w:type="dxa"/>
            <w:vAlign w:val="center"/>
          </w:tcPr>
          <w:p>
            <w:pPr>
              <w:suppressAutoHyphens/>
              <w:ind w:left="42" w:leftChars="20" w:right="21" w:rightChars="10"/>
              <w:jc w:val="center"/>
              <w:textAlignment w:val="center"/>
              <w:rPr>
                <w:rFonts w:ascii="仿宋_GB2312" w:hAnsi="Times New Roman" w:eastAsia="仿宋_GB2312"/>
                <w:color w:val="auto"/>
                <w:kern w:val="0"/>
                <w:szCs w:val="21"/>
                <w:lang w:bidi="ar"/>
              </w:rPr>
            </w:pPr>
            <w:r>
              <w:rPr>
                <w:rFonts w:hint="eastAsia" w:ascii="仿宋_GB2312" w:hAnsi="Times New Roman" w:eastAsia="仿宋_GB2312"/>
                <w:color w:val="auto"/>
                <w:kern w:val="0"/>
                <w:szCs w:val="21"/>
                <w:lang w:bidi="ar"/>
              </w:rPr>
              <w:t>国家标准</w:t>
            </w:r>
          </w:p>
        </w:tc>
        <w:tc>
          <w:tcPr>
            <w:tcW w:w="1866" w:type="dxa"/>
            <w:vAlign w:val="center"/>
          </w:tcPr>
          <w:p>
            <w:pPr>
              <w:suppressAutoHyphens/>
              <w:ind w:left="42" w:leftChars="20" w:right="21" w:rightChars="10"/>
              <w:jc w:val="center"/>
              <w:textAlignment w:val="center"/>
              <w:rPr>
                <w:rFonts w:ascii="仿宋_GB2312" w:hAnsi="Times New Roman" w:eastAsia="仿宋_GB2312"/>
                <w:color w:val="auto"/>
                <w:kern w:val="0"/>
                <w:szCs w:val="21"/>
                <w:lang w:bidi="ar"/>
              </w:rPr>
            </w:pPr>
            <w:r>
              <w:rPr>
                <w:rFonts w:hint="eastAsia" w:ascii="仿宋_GB2312" w:hAnsi="Times New Roman" w:eastAsia="仿宋_GB2312"/>
                <w:color w:val="auto"/>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83" w:type="dxa"/>
            <w:vAlign w:val="center"/>
          </w:tcPr>
          <w:p>
            <w:pPr>
              <w:suppressAutoHyphens/>
              <w:ind w:left="42" w:leftChars="20" w:right="21" w:rightChars="10"/>
              <w:jc w:val="center"/>
              <w:textAlignment w:val="center"/>
              <w:rPr>
                <w:rFonts w:ascii="Times New Roman" w:hAnsi="Times New Roman" w:eastAsia="仿宋_GB2312"/>
                <w:color w:val="auto"/>
                <w:kern w:val="0"/>
                <w:szCs w:val="21"/>
                <w:lang w:bidi="ar"/>
              </w:rPr>
            </w:pPr>
            <w:r>
              <w:rPr>
                <w:rFonts w:hint="eastAsia" w:ascii="Times New Roman" w:hAnsi="Times New Roman" w:eastAsia="仿宋_GB2312"/>
                <w:color w:val="auto"/>
                <w:kern w:val="0"/>
                <w:szCs w:val="21"/>
                <w:lang w:bidi="ar"/>
              </w:rPr>
              <w:t>12</w:t>
            </w:r>
          </w:p>
        </w:tc>
        <w:tc>
          <w:tcPr>
            <w:tcW w:w="2267" w:type="dxa"/>
            <w:vAlign w:val="center"/>
          </w:tcPr>
          <w:p>
            <w:pPr>
              <w:widowControl/>
              <w:suppressAutoHyphens/>
              <w:ind w:left="42" w:leftChars="20" w:right="21" w:rightChars="10"/>
              <w:textAlignment w:val="center"/>
              <w:rPr>
                <w:rFonts w:ascii="Times New Roman" w:hAnsi="Times New Roman" w:eastAsia="仿宋_GB2312"/>
                <w:color w:val="auto"/>
                <w:kern w:val="0"/>
                <w:szCs w:val="21"/>
                <w:lang w:bidi="ar"/>
              </w:rPr>
            </w:pPr>
            <w:r>
              <w:rPr>
                <w:rFonts w:ascii="Times New Roman" w:hAnsi="Times New Roman" w:eastAsia="仿宋_GB2312"/>
                <w:color w:val="auto"/>
                <w:kern w:val="0"/>
                <w:szCs w:val="21"/>
                <w:lang w:bidi="ar"/>
              </w:rPr>
              <w:t>GB/T 36679-2018</w:t>
            </w:r>
          </w:p>
        </w:tc>
        <w:tc>
          <w:tcPr>
            <w:tcW w:w="3616" w:type="dxa"/>
            <w:vAlign w:val="center"/>
          </w:tcPr>
          <w:p>
            <w:pPr>
              <w:suppressAutoHyphens/>
              <w:ind w:left="42" w:leftChars="20" w:right="21" w:rightChars="10"/>
              <w:textAlignment w:val="center"/>
              <w:rPr>
                <w:rFonts w:ascii="仿宋_GB2312" w:hAnsi="Times New Roman" w:eastAsia="仿宋_GB2312"/>
                <w:color w:val="auto"/>
                <w:kern w:val="0"/>
                <w:szCs w:val="21"/>
                <w:lang w:bidi="ar"/>
              </w:rPr>
            </w:pPr>
            <w:r>
              <w:rPr>
                <w:rFonts w:hint="eastAsia" w:ascii="仿宋_GB2312" w:eastAsia="仿宋_GB2312"/>
                <w:color w:val="auto"/>
              </w:rPr>
              <w:t>品牌价值评价 自主创新企业</w:t>
            </w:r>
          </w:p>
        </w:tc>
        <w:tc>
          <w:tcPr>
            <w:tcW w:w="1184" w:type="dxa"/>
            <w:vAlign w:val="center"/>
          </w:tcPr>
          <w:p>
            <w:pPr>
              <w:suppressAutoHyphens/>
              <w:ind w:left="42" w:leftChars="20" w:right="21" w:rightChars="10"/>
              <w:jc w:val="center"/>
              <w:textAlignment w:val="center"/>
              <w:rPr>
                <w:rFonts w:ascii="仿宋_GB2312" w:hAnsi="Times New Roman" w:eastAsia="仿宋_GB2312"/>
                <w:color w:val="auto"/>
                <w:kern w:val="0"/>
                <w:szCs w:val="21"/>
                <w:lang w:bidi="ar"/>
              </w:rPr>
            </w:pPr>
            <w:r>
              <w:rPr>
                <w:rFonts w:hint="eastAsia" w:ascii="仿宋_GB2312" w:hAnsi="Times New Roman" w:eastAsia="仿宋_GB2312"/>
                <w:color w:val="auto"/>
                <w:kern w:val="0"/>
                <w:szCs w:val="21"/>
                <w:lang w:bidi="ar"/>
              </w:rPr>
              <w:t>国家标准</w:t>
            </w:r>
          </w:p>
        </w:tc>
        <w:tc>
          <w:tcPr>
            <w:tcW w:w="1866" w:type="dxa"/>
            <w:vAlign w:val="center"/>
          </w:tcPr>
          <w:p>
            <w:pPr>
              <w:suppressAutoHyphens/>
              <w:ind w:left="42" w:leftChars="20" w:right="21" w:rightChars="10"/>
              <w:jc w:val="center"/>
              <w:textAlignment w:val="center"/>
              <w:rPr>
                <w:rFonts w:ascii="仿宋_GB2312" w:hAnsi="Times New Roman" w:eastAsia="仿宋_GB2312"/>
                <w:color w:val="auto"/>
                <w:kern w:val="0"/>
                <w:szCs w:val="21"/>
                <w:lang w:bidi="ar"/>
              </w:rPr>
            </w:pPr>
            <w:r>
              <w:rPr>
                <w:rFonts w:hint="eastAsia" w:ascii="仿宋_GB2312" w:hAnsi="Times New Roman" w:eastAsia="仿宋_GB2312"/>
                <w:color w:val="auto"/>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3" w:type="dxa"/>
            <w:vAlign w:val="center"/>
          </w:tcPr>
          <w:p>
            <w:pPr>
              <w:suppressAutoHyphens/>
              <w:ind w:left="42" w:leftChars="20" w:right="21" w:rightChars="10"/>
              <w:jc w:val="center"/>
              <w:textAlignment w:val="center"/>
              <w:rPr>
                <w:rFonts w:ascii="Times New Roman" w:hAnsi="Times New Roman" w:eastAsia="仿宋_GB2312"/>
                <w:color w:val="auto"/>
                <w:kern w:val="0"/>
                <w:szCs w:val="21"/>
                <w:lang w:bidi="ar"/>
              </w:rPr>
            </w:pPr>
            <w:r>
              <w:rPr>
                <w:rFonts w:hint="eastAsia" w:ascii="Times New Roman" w:hAnsi="Times New Roman" w:eastAsia="仿宋_GB2312"/>
                <w:color w:val="auto"/>
                <w:kern w:val="0"/>
                <w:szCs w:val="21"/>
                <w:lang w:bidi="ar"/>
              </w:rPr>
              <w:t>13</w:t>
            </w:r>
          </w:p>
        </w:tc>
        <w:tc>
          <w:tcPr>
            <w:tcW w:w="2267" w:type="dxa"/>
            <w:vAlign w:val="center"/>
          </w:tcPr>
          <w:p>
            <w:pPr>
              <w:widowControl/>
              <w:suppressAutoHyphens/>
              <w:ind w:left="42" w:leftChars="20" w:right="21" w:rightChars="10"/>
              <w:textAlignment w:val="center"/>
              <w:rPr>
                <w:rFonts w:ascii="Times New Roman" w:hAnsi="Times New Roman" w:eastAsia="仿宋_GB2312"/>
                <w:color w:val="auto"/>
                <w:kern w:val="0"/>
                <w:szCs w:val="21"/>
                <w:lang w:bidi="ar"/>
              </w:rPr>
            </w:pPr>
            <w:r>
              <w:rPr>
                <w:rFonts w:ascii="Times New Roman" w:hAnsi="Times New Roman" w:eastAsia="仿宋_GB2312"/>
                <w:color w:val="auto"/>
                <w:kern w:val="0"/>
                <w:szCs w:val="21"/>
                <w:lang w:bidi="ar"/>
              </w:rPr>
              <w:t>GB/T 38372-2020</w:t>
            </w:r>
          </w:p>
        </w:tc>
        <w:tc>
          <w:tcPr>
            <w:tcW w:w="3616" w:type="dxa"/>
            <w:vAlign w:val="center"/>
          </w:tcPr>
          <w:p>
            <w:pPr>
              <w:suppressAutoHyphens/>
              <w:ind w:left="42" w:leftChars="20" w:right="21" w:rightChars="10"/>
              <w:textAlignment w:val="center"/>
              <w:rPr>
                <w:rFonts w:ascii="仿宋_GB2312" w:hAnsi="Times New Roman" w:eastAsia="仿宋_GB2312"/>
                <w:color w:val="auto"/>
                <w:kern w:val="0"/>
                <w:szCs w:val="21"/>
                <w:lang w:bidi="ar"/>
              </w:rPr>
            </w:pPr>
            <w:r>
              <w:rPr>
                <w:rFonts w:hint="eastAsia" w:ascii="仿宋_GB2312" w:eastAsia="仿宋_GB2312"/>
                <w:color w:val="auto"/>
              </w:rPr>
              <w:t>企业品牌培育指南</w:t>
            </w:r>
          </w:p>
        </w:tc>
        <w:tc>
          <w:tcPr>
            <w:tcW w:w="1184" w:type="dxa"/>
            <w:vAlign w:val="center"/>
          </w:tcPr>
          <w:p>
            <w:pPr>
              <w:suppressAutoHyphens/>
              <w:ind w:left="42" w:leftChars="20" w:right="21" w:rightChars="10"/>
              <w:jc w:val="center"/>
              <w:textAlignment w:val="center"/>
              <w:rPr>
                <w:rFonts w:ascii="仿宋_GB2312" w:hAnsi="Times New Roman" w:eastAsia="仿宋_GB2312"/>
                <w:color w:val="auto"/>
                <w:kern w:val="0"/>
                <w:szCs w:val="21"/>
                <w:lang w:bidi="ar"/>
              </w:rPr>
            </w:pPr>
            <w:r>
              <w:rPr>
                <w:rFonts w:hint="eastAsia" w:ascii="仿宋_GB2312" w:hAnsi="Times New Roman" w:eastAsia="仿宋_GB2312"/>
                <w:color w:val="auto"/>
                <w:kern w:val="0"/>
                <w:szCs w:val="21"/>
                <w:lang w:bidi="ar"/>
              </w:rPr>
              <w:t>国家标准</w:t>
            </w:r>
          </w:p>
        </w:tc>
        <w:tc>
          <w:tcPr>
            <w:tcW w:w="1866" w:type="dxa"/>
            <w:vAlign w:val="center"/>
          </w:tcPr>
          <w:p>
            <w:pPr>
              <w:suppressAutoHyphens/>
              <w:ind w:left="42" w:leftChars="20" w:right="21" w:rightChars="10"/>
              <w:jc w:val="center"/>
              <w:textAlignment w:val="center"/>
              <w:rPr>
                <w:rFonts w:ascii="仿宋_GB2312" w:hAnsi="Times New Roman" w:eastAsia="仿宋_GB2312"/>
                <w:color w:val="auto"/>
                <w:kern w:val="0"/>
                <w:szCs w:val="21"/>
                <w:lang w:bidi="ar"/>
              </w:rPr>
            </w:pPr>
            <w:r>
              <w:rPr>
                <w:rFonts w:hint="eastAsia" w:ascii="仿宋_GB2312" w:hAnsi="Times New Roman" w:eastAsia="仿宋_GB2312"/>
                <w:color w:val="auto"/>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83" w:type="dxa"/>
            <w:vAlign w:val="center"/>
          </w:tcPr>
          <w:p>
            <w:pPr>
              <w:suppressAutoHyphens/>
              <w:ind w:left="42" w:leftChars="20" w:right="21" w:rightChars="10"/>
              <w:jc w:val="center"/>
              <w:textAlignment w:val="center"/>
              <w:rPr>
                <w:rFonts w:ascii="Times New Roman" w:hAnsi="Times New Roman" w:eastAsia="仿宋_GB2312"/>
                <w:color w:val="auto"/>
                <w:kern w:val="0"/>
                <w:szCs w:val="21"/>
                <w:lang w:bidi="ar"/>
              </w:rPr>
            </w:pPr>
            <w:r>
              <w:rPr>
                <w:rFonts w:hint="eastAsia" w:ascii="Times New Roman" w:hAnsi="Times New Roman" w:eastAsia="仿宋_GB2312"/>
                <w:color w:val="auto"/>
                <w:kern w:val="0"/>
                <w:szCs w:val="21"/>
                <w:lang w:bidi="ar"/>
              </w:rPr>
              <w:t>14</w:t>
            </w:r>
          </w:p>
        </w:tc>
        <w:tc>
          <w:tcPr>
            <w:tcW w:w="2267" w:type="dxa"/>
            <w:vAlign w:val="center"/>
          </w:tcPr>
          <w:p>
            <w:pPr>
              <w:widowControl/>
              <w:suppressAutoHyphens/>
              <w:ind w:left="42" w:leftChars="20" w:right="21" w:rightChars="10"/>
              <w:textAlignment w:val="center"/>
              <w:rPr>
                <w:rFonts w:ascii="Times New Roman" w:hAnsi="Times New Roman" w:eastAsia="仿宋_GB2312"/>
                <w:color w:val="auto"/>
                <w:kern w:val="0"/>
                <w:szCs w:val="21"/>
                <w:lang w:bidi="ar"/>
              </w:rPr>
            </w:pPr>
            <w:r>
              <w:rPr>
                <w:rFonts w:ascii="Times New Roman" w:hAnsi="Times New Roman" w:eastAsia="仿宋_GB2312"/>
                <w:color w:val="auto"/>
                <w:kern w:val="0"/>
                <w:szCs w:val="21"/>
                <w:lang w:bidi="ar"/>
              </w:rPr>
              <w:t>GB/T 39064-2020</w:t>
            </w:r>
          </w:p>
        </w:tc>
        <w:tc>
          <w:tcPr>
            <w:tcW w:w="3616" w:type="dxa"/>
            <w:vAlign w:val="center"/>
          </w:tcPr>
          <w:p>
            <w:pPr>
              <w:suppressAutoHyphens/>
              <w:ind w:left="42" w:leftChars="20" w:right="21" w:rightChars="10"/>
              <w:textAlignment w:val="center"/>
              <w:rPr>
                <w:rFonts w:ascii="仿宋_GB2312" w:hAnsi="Times New Roman" w:eastAsia="仿宋_GB2312"/>
                <w:color w:val="auto"/>
                <w:kern w:val="0"/>
                <w:szCs w:val="21"/>
                <w:lang w:bidi="ar"/>
              </w:rPr>
            </w:pPr>
            <w:r>
              <w:rPr>
                <w:rFonts w:hint="eastAsia" w:ascii="仿宋_GB2312" w:eastAsia="仿宋_GB2312"/>
                <w:color w:val="auto"/>
              </w:rPr>
              <w:t>品牌培育指南产业集群</w:t>
            </w:r>
          </w:p>
        </w:tc>
        <w:tc>
          <w:tcPr>
            <w:tcW w:w="1184" w:type="dxa"/>
            <w:vAlign w:val="center"/>
          </w:tcPr>
          <w:p>
            <w:pPr>
              <w:suppressAutoHyphens/>
              <w:ind w:left="42" w:leftChars="20" w:right="21" w:rightChars="10"/>
              <w:jc w:val="center"/>
              <w:textAlignment w:val="center"/>
              <w:rPr>
                <w:rFonts w:ascii="仿宋_GB2312" w:hAnsi="Times New Roman" w:eastAsia="仿宋_GB2312"/>
                <w:color w:val="auto"/>
                <w:kern w:val="0"/>
                <w:szCs w:val="21"/>
                <w:lang w:bidi="ar"/>
              </w:rPr>
            </w:pPr>
            <w:r>
              <w:rPr>
                <w:rFonts w:hint="eastAsia" w:ascii="仿宋_GB2312" w:hAnsi="Times New Roman" w:eastAsia="仿宋_GB2312"/>
                <w:color w:val="auto"/>
                <w:kern w:val="0"/>
                <w:szCs w:val="21"/>
                <w:lang w:bidi="ar"/>
              </w:rPr>
              <w:t>国家标准</w:t>
            </w:r>
          </w:p>
        </w:tc>
        <w:tc>
          <w:tcPr>
            <w:tcW w:w="1866" w:type="dxa"/>
            <w:vAlign w:val="center"/>
          </w:tcPr>
          <w:p>
            <w:pPr>
              <w:suppressAutoHyphens/>
              <w:ind w:left="42" w:leftChars="20" w:right="21" w:rightChars="10"/>
              <w:jc w:val="center"/>
              <w:textAlignment w:val="center"/>
              <w:rPr>
                <w:rFonts w:ascii="仿宋_GB2312" w:hAnsi="Times New Roman" w:eastAsia="仿宋_GB2312"/>
                <w:color w:val="auto"/>
                <w:kern w:val="0"/>
                <w:szCs w:val="21"/>
                <w:lang w:bidi="ar"/>
              </w:rPr>
            </w:pPr>
            <w:r>
              <w:rPr>
                <w:rFonts w:hint="eastAsia" w:ascii="仿宋_GB2312" w:hAnsi="Times New Roman" w:eastAsia="仿宋_GB2312"/>
                <w:color w:val="auto"/>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3" w:type="dxa"/>
            <w:vAlign w:val="center"/>
          </w:tcPr>
          <w:p>
            <w:pPr>
              <w:suppressAutoHyphens/>
              <w:ind w:left="42" w:leftChars="20" w:right="21" w:rightChars="10"/>
              <w:jc w:val="center"/>
              <w:textAlignment w:val="center"/>
              <w:rPr>
                <w:rFonts w:ascii="Times New Roman" w:hAnsi="Times New Roman" w:eastAsia="仿宋_GB2312"/>
                <w:color w:val="auto"/>
                <w:kern w:val="0"/>
                <w:szCs w:val="21"/>
                <w:lang w:bidi="ar"/>
              </w:rPr>
            </w:pPr>
            <w:r>
              <w:rPr>
                <w:rFonts w:hint="eastAsia" w:ascii="Times New Roman" w:hAnsi="Times New Roman" w:eastAsia="仿宋_GB2312"/>
                <w:color w:val="auto"/>
                <w:kern w:val="0"/>
                <w:szCs w:val="21"/>
                <w:lang w:bidi="ar"/>
              </w:rPr>
              <w:t>15</w:t>
            </w:r>
          </w:p>
        </w:tc>
        <w:tc>
          <w:tcPr>
            <w:tcW w:w="2267" w:type="dxa"/>
            <w:vAlign w:val="center"/>
          </w:tcPr>
          <w:p>
            <w:pPr>
              <w:widowControl/>
              <w:suppressAutoHyphens/>
              <w:ind w:left="42" w:leftChars="20" w:right="21" w:rightChars="10"/>
              <w:textAlignment w:val="center"/>
              <w:rPr>
                <w:rFonts w:ascii="Times New Roman" w:hAnsi="Times New Roman" w:eastAsia="仿宋_GB2312"/>
                <w:color w:val="auto"/>
                <w:kern w:val="0"/>
                <w:szCs w:val="21"/>
                <w:lang w:bidi="ar"/>
              </w:rPr>
            </w:pPr>
            <w:r>
              <w:rPr>
                <w:rFonts w:ascii="Times New Roman" w:hAnsi="Times New Roman" w:eastAsia="仿宋_GB2312"/>
                <w:color w:val="auto"/>
                <w:kern w:val="0"/>
                <w:szCs w:val="21"/>
                <w:lang w:bidi="ar"/>
              </w:rPr>
              <w:t>GB/T 39071-2020</w:t>
            </w:r>
          </w:p>
        </w:tc>
        <w:tc>
          <w:tcPr>
            <w:tcW w:w="3616" w:type="dxa"/>
            <w:vAlign w:val="center"/>
          </w:tcPr>
          <w:p>
            <w:pPr>
              <w:suppressAutoHyphens/>
              <w:ind w:left="42" w:leftChars="20" w:right="21" w:rightChars="10"/>
              <w:textAlignment w:val="center"/>
              <w:rPr>
                <w:rFonts w:ascii="仿宋_GB2312" w:hAnsi="Times New Roman" w:eastAsia="仿宋_GB2312"/>
                <w:color w:val="auto"/>
                <w:kern w:val="0"/>
                <w:szCs w:val="21"/>
                <w:lang w:bidi="ar"/>
              </w:rPr>
            </w:pPr>
            <w:r>
              <w:rPr>
                <w:rFonts w:hint="eastAsia" w:ascii="仿宋_GB2312" w:eastAsia="仿宋_GB2312"/>
                <w:color w:val="auto"/>
              </w:rPr>
              <w:t>品牌评价 消费者感知测量指南</w:t>
            </w:r>
          </w:p>
        </w:tc>
        <w:tc>
          <w:tcPr>
            <w:tcW w:w="1184" w:type="dxa"/>
            <w:vAlign w:val="center"/>
          </w:tcPr>
          <w:p>
            <w:pPr>
              <w:suppressAutoHyphens/>
              <w:ind w:left="42" w:leftChars="20" w:right="21" w:rightChars="10"/>
              <w:jc w:val="center"/>
              <w:textAlignment w:val="center"/>
              <w:rPr>
                <w:rFonts w:ascii="仿宋_GB2312" w:hAnsi="Times New Roman" w:eastAsia="仿宋_GB2312"/>
                <w:color w:val="auto"/>
                <w:kern w:val="0"/>
                <w:szCs w:val="21"/>
                <w:lang w:bidi="ar"/>
              </w:rPr>
            </w:pPr>
            <w:r>
              <w:rPr>
                <w:rFonts w:hint="eastAsia" w:ascii="仿宋_GB2312" w:hAnsi="Times New Roman" w:eastAsia="仿宋_GB2312"/>
                <w:color w:val="auto"/>
                <w:kern w:val="0"/>
                <w:szCs w:val="21"/>
                <w:lang w:bidi="ar"/>
              </w:rPr>
              <w:t>国家标准</w:t>
            </w:r>
          </w:p>
        </w:tc>
        <w:tc>
          <w:tcPr>
            <w:tcW w:w="1866" w:type="dxa"/>
            <w:vAlign w:val="center"/>
          </w:tcPr>
          <w:p>
            <w:pPr>
              <w:suppressAutoHyphens/>
              <w:ind w:left="42" w:leftChars="20" w:right="21" w:rightChars="10"/>
              <w:jc w:val="center"/>
              <w:textAlignment w:val="center"/>
              <w:rPr>
                <w:rFonts w:ascii="仿宋_GB2312" w:hAnsi="Times New Roman" w:eastAsia="仿宋_GB2312"/>
                <w:color w:val="auto"/>
                <w:kern w:val="0"/>
                <w:szCs w:val="21"/>
                <w:lang w:bidi="ar"/>
              </w:rPr>
            </w:pPr>
            <w:r>
              <w:rPr>
                <w:rFonts w:hint="eastAsia" w:ascii="仿宋_GB2312" w:hAnsi="Times New Roman" w:eastAsia="仿宋_GB2312"/>
                <w:color w:val="auto"/>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83" w:type="dxa"/>
            <w:vAlign w:val="center"/>
          </w:tcPr>
          <w:p>
            <w:pPr>
              <w:suppressAutoHyphens/>
              <w:ind w:left="42" w:leftChars="20" w:right="21" w:rightChars="10"/>
              <w:jc w:val="center"/>
              <w:textAlignment w:val="center"/>
              <w:rPr>
                <w:rFonts w:ascii="Times New Roman" w:hAnsi="Times New Roman" w:eastAsia="仿宋_GB2312"/>
                <w:color w:val="auto"/>
                <w:kern w:val="0"/>
                <w:szCs w:val="21"/>
                <w:lang w:bidi="ar"/>
              </w:rPr>
            </w:pPr>
            <w:r>
              <w:rPr>
                <w:rFonts w:hint="eastAsia" w:ascii="Times New Roman" w:hAnsi="Times New Roman" w:eastAsia="仿宋_GB2312"/>
                <w:color w:val="auto"/>
                <w:kern w:val="0"/>
                <w:szCs w:val="21"/>
                <w:lang w:bidi="ar"/>
              </w:rPr>
              <w:t>16</w:t>
            </w:r>
          </w:p>
        </w:tc>
        <w:tc>
          <w:tcPr>
            <w:tcW w:w="2267" w:type="dxa"/>
            <w:vAlign w:val="center"/>
          </w:tcPr>
          <w:p>
            <w:pPr>
              <w:widowControl/>
              <w:suppressAutoHyphens/>
              <w:ind w:left="42" w:leftChars="20" w:right="21" w:rightChars="10"/>
              <w:textAlignment w:val="center"/>
              <w:rPr>
                <w:rFonts w:ascii="Times New Roman" w:hAnsi="Times New Roman" w:eastAsia="仿宋_GB2312"/>
                <w:color w:val="auto"/>
                <w:kern w:val="0"/>
                <w:szCs w:val="21"/>
                <w:lang w:bidi="ar"/>
              </w:rPr>
            </w:pPr>
            <w:r>
              <w:rPr>
                <w:rFonts w:ascii="Times New Roman" w:hAnsi="Times New Roman" w:eastAsia="仿宋_GB2312"/>
                <w:color w:val="auto"/>
                <w:kern w:val="0"/>
                <w:szCs w:val="21"/>
                <w:lang w:bidi="ar"/>
              </w:rPr>
              <w:t>GB/T 39073-2020</w:t>
            </w:r>
          </w:p>
        </w:tc>
        <w:tc>
          <w:tcPr>
            <w:tcW w:w="3616" w:type="dxa"/>
            <w:vAlign w:val="center"/>
          </w:tcPr>
          <w:p>
            <w:pPr>
              <w:suppressAutoHyphens/>
              <w:ind w:left="42" w:leftChars="20" w:right="21" w:rightChars="10"/>
              <w:textAlignment w:val="center"/>
              <w:rPr>
                <w:rFonts w:ascii="仿宋_GB2312" w:hAnsi="Times New Roman" w:eastAsia="仿宋_GB2312"/>
                <w:color w:val="auto"/>
                <w:kern w:val="0"/>
                <w:szCs w:val="21"/>
                <w:lang w:bidi="ar"/>
              </w:rPr>
            </w:pPr>
            <w:r>
              <w:rPr>
                <w:rFonts w:hint="eastAsia" w:ascii="仿宋_GB2312" w:eastAsia="仿宋_GB2312"/>
                <w:color w:val="auto"/>
              </w:rPr>
              <w:t>品牌评价 核心元数据规范</w:t>
            </w:r>
          </w:p>
        </w:tc>
        <w:tc>
          <w:tcPr>
            <w:tcW w:w="1184" w:type="dxa"/>
            <w:vAlign w:val="center"/>
          </w:tcPr>
          <w:p>
            <w:pPr>
              <w:suppressAutoHyphens/>
              <w:ind w:left="42" w:leftChars="20" w:right="21" w:rightChars="10"/>
              <w:jc w:val="center"/>
              <w:textAlignment w:val="center"/>
              <w:rPr>
                <w:rFonts w:ascii="仿宋_GB2312" w:hAnsi="Times New Roman" w:eastAsia="仿宋_GB2312"/>
                <w:color w:val="auto"/>
                <w:kern w:val="0"/>
                <w:szCs w:val="21"/>
                <w:lang w:bidi="ar"/>
              </w:rPr>
            </w:pPr>
            <w:r>
              <w:rPr>
                <w:rFonts w:hint="eastAsia" w:ascii="仿宋_GB2312" w:hAnsi="Times New Roman" w:eastAsia="仿宋_GB2312"/>
                <w:color w:val="auto"/>
                <w:kern w:val="0"/>
                <w:szCs w:val="21"/>
                <w:lang w:bidi="ar"/>
              </w:rPr>
              <w:t>国家标准</w:t>
            </w:r>
          </w:p>
        </w:tc>
        <w:tc>
          <w:tcPr>
            <w:tcW w:w="1866" w:type="dxa"/>
            <w:vAlign w:val="center"/>
          </w:tcPr>
          <w:p>
            <w:pPr>
              <w:suppressAutoHyphens/>
              <w:ind w:left="42" w:leftChars="20" w:right="21" w:rightChars="10"/>
              <w:jc w:val="center"/>
              <w:textAlignment w:val="center"/>
              <w:rPr>
                <w:rFonts w:ascii="仿宋_GB2312" w:hAnsi="Times New Roman" w:eastAsia="仿宋_GB2312"/>
                <w:color w:val="auto"/>
                <w:kern w:val="0"/>
                <w:szCs w:val="21"/>
                <w:lang w:bidi="ar"/>
              </w:rPr>
            </w:pPr>
            <w:r>
              <w:rPr>
                <w:rFonts w:hint="eastAsia" w:ascii="仿宋_GB2312" w:hAnsi="Times New Roman" w:eastAsia="仿宋_GB2312"/>
                <w:color w:val="auto"/>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3" w:type="dxa"/>
            <w:vAlign w:val="center"/>
          </w:tcPr>
          <w:p>
            <w:pPr>
              <w:suppressAutoHyphens/>
              <w:ind w:left="42" w:leftChars="20" w:right="21" w:rightChars="10"/>
              <w:jc w:val="center"/>
              <w:textAlignment w:val="center"/>
              <w:rPr>
                <w:rFonts w:ascii="Times New Roman" w:hAnsi="Times New Roman" w:eastAsia="仿宋_GB2312"/>
                <w:color w:val="auto"/>
                <w:kern w:val="0"/>
                <w:szCs w:val="21"/>
                <w:lang w:bidi="ar"/>
              </w:rPr>
            </w:pPr>
            <w:r>
              <w:rPr>
                <w:rFonts w:hint="eastAsia" w:ascii="Times New Roman" w:hAnsi="Times New Roman" w:eastAsia="仿宋_GB2312"/>
                <w:color w:val="auto"/>
                <w:kern w:val="0"/>
                <w:szCs w:val="21"/>
                <w:lang w:bidi="ar"/>
              </w:rPr>
              <w:t>17</w:t>
            </w:r>
          </w:p>
        </w:tc>
        <w:tc>
          <w:tcPr>
            <w:tcW w:w="2267" w:type="dxa"/>
            <w:vAlign w:val="center"/>
          </w:tcPr>
          <w:p>
            <w:pPr>
              <w:widowControl/>
              <w:suppressAutoHyphens/>
              <w:ind w:left="42" w:leftChars="20" w:right="21" w:rightChars="10"/>
              <w:textAlignment w:val="center"/>
              <w:rPr>
                <w:rFonts w:ascii="Times New Roman" w:hAnsi="Times New Roman" w:eastAsia="仿宋_GB2312"/>
                <w:color w:val="auto"/>
                <w:kern w:val="0"/>
                <w:szCs w:val="21"/>
                <w:lang w:bidi="ar"/>
              </w:rPr>
            </w:pPr>
            <w:r>
              <w:rPr>
                <w:rFonts w:ascii="Times New Roman" w:hAnsi="Times New Roman" w:eastAsia="仿宋_GB2312"/>
                <w:color w:val="auto"/>
                <w:kern w:val="0"/>
                <w:szCs w:val="21"/>
                <w:lang w:bidi="ar"/>
              </w:rPr>
              <w:t>GB/T 39654-2020</w:t>
            </w:r>
          </w:p>
        </w:tc>
        <w:tc>
          <w:tcPr>
            <w:tcW w:w="3616" w:type="dxa"/>
            <w:vAlign w:val="center"/>
          </w:tcPr>
          <w:p>
            <w:pPr>
              <w:suppressAutoHyphens/>
              <w:ind w:left="42" w:leftChars="20" w:right="21" w:rightChars="10"/>
              <w:textAlignment w:val="center"/>
              <w:rPr>
                <w:rFonts w:ascii="仿宋_GB2312" w:hAnsi="Times New Roman" w:eastAsia="仿宋_GB2312"/>
                <w:color w:val="auto"/>
                <w:kern w:val="0"/>
                <w:szCs w:val="21"/>
                <w:lang w:bidi="ar"/>
              </w:rPr>
            </w:pPr>
            <w:r>
              <w:rPr>
                <w:rFonts w:hint="eastAsia" w:ascii="仿宋_GB2312" w:eastAsia="仿宋_GB2312"/>
                <w:color w:val="auto"/>
              </w:rPr>
              <w:t>品牌评价 原则与基础</w:t>
            </w:r>
          </w:p>
        </w:tc>
        <w:tc>
          <w:tcPr>
            <w:tcW w:w="1184" w:type="dxa"/>
            <w:vAlign w:val="center"/>
          </w:tcPr>
          <w:p>
            <w:pPr>
              <w:suppressAutoHyphens/>
              <w:ind w:left="42" w:leftChars="20" w:right="21" w:rightChars="10"/>
              <w:jc w:val="center"/>
              <w:textAlignment w:val="center"/>
              <w:rPr>
                <w:rFonts w:ascii="仿宋_GB2312" w:hAnsi="Times New Roman" w:eastAsia="仿宋_GB2312"/>
                <w:color w:val="auto"/>
                <w:kern w:val="0"/>
                <w:szCs w:val="21"/>
                <w:lang w:bidi="ar"/>
              </w:rPr>
            </w:pPr>
            <w:r>
              <w:rPr>
                <w:rFonts w:hint="eastAsia" w:ascii="仿宋_GB2312" w:hAnsi="Times New Roman" w:eastAsia="仿宋_GB2312"/>
                <w:color w:val="auto"/>
                <w:kern w:val="0"/>
                <w:szCs w:val="21"/>
                <w:lang w:bidi="ar"/>
              </w:rPr>
              <w:t>国家标准</w:t>
            </w:r>
          </w:p>
        </w:tc>
        <w:tc>
          <w:tcPr>
            <w:tcW w:w="1866" w:type="dxa"/>
            <w:vAlign w:val="center"/>
          </w:tcPr>
          <w:p>
            <w:pPr>
              <w:suppressAutoHyphens/>
              <w:ind w:left="42" w:leftChars="20" w:right="21" w:rightChars="10"/>
              <w:jc w:val="center"/>
              <w:textAlignment w:val="center"/>
              <w:rPr>
                <w:rFonts w:ascii="仿宋_GB2312" w:hAnsi="Times New Roman" w:eastAsia="仿宋_GB2312"/>
                <w:color w:val="auto"/>
                <w:kern w:val="0"/>
                <w:szCs w:val="21"/>
                <w:lang w:bidi="ar"/>
              </w:rPr>
            </w:pPr>
            <w:r>
              <w:rPr>
                <w:rFonts w:hint="eastAsia" w:ascii="仿宋_GB2312" w:hAnsi="Times New Roman" w:eastAsia="仿宋_GB2312"/>
                <w:color w:val="auto"/>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83" w:type="dxa"/>
            <w:vAlign w:val="center"/>
          </w:tcPr>
          <w:p>
            <w:pPr>
              <w:suppressAutoHyphens/>
              <w:ind w:left="42" w:leftChars="20" w:right="21" w:rightChars="10"/>
              <w:jc w:val="center"/>
              <w:textAlignment w:val="center"/>
              <w:rPr>
                <w:rFonts w:ascii="Times New Roman" w:hAnsi="Times New Roman" w:eastAsia="仿宋_GB2312"/>
                <w:color w:val="auto"/>
                <w:kern w:val="0"/>
                <w:szCs w:val="21"/>
                <w:lang w:bidi="ar"/>
              </w:rPr>
            </w:pPr>
            <w:r>
              <w:rPr>
                <w:rFonts w:hint="eastAsia" w:ascii="Times New Roman" w:hAnsi="Times New Roman" w:eastAsia="仿宋_GB2312"/>
                <w:color w:val="auto"/>
                <w:kern w:val="0"/>
                <w:szCs w:val="21"/>
                <w:lang w:bidi="ar"/>
              </w:rPr>
              <w:t>18</w:t>
            </w:r>
          </w:p>
        </w:tc>
        <w:tc>
          <w:tcPr>
            <w:tcW w:w="2267" w:type="dxa"/>
            <w:vAlign w:val="center"/>
          </w:tcPr>
          <w:p>
            <w:pPr>
              <w:widowControl/>
              <w:suppressAutoHyphens/>
              <w:ind w:left="42" w:leftChars="20" w:right="21" w:rightChars="10"/>
              <w:textAlignment w:val="center"/>
              <w:rPr>
                <w:rFonts w:ascii="Times New Roman" w:hAnsi="Times New Roman" w:eastAsia="仿宋_GB2312"/>
                <w:color w:val="auto"/>
                <w:kern w:val="0"/>
                <w:szCs w:val="21"/>
                <w:lang w:bidi="ar"/>
              </w:rPr>
            </w:pPr>
            <w:r>
              <w:rPr>
                <w:rFonts w:ascii="Times New Roman" w:hAnsi="Times New Roman" w:eastAsia="仿宋_GB2312"/>
                <w:color w:val="auto"/>
                <w:kern w:val="0"/>
                <w:szCs w:val="21"/>
                <w:lang w:bidi="ar"/>
              </w:rPr>
              <w:t>GB/T 39904-2021</w:t>
            </w:r>
          </w:p>
        </w:tc>
        <w:tc>
          <w:tcPr>
            <w:tcW w:w="3616" w:type="dxa"/>
            <w:vAlign w:val="center"/>
          </w:tcPr>
          <w:p>
            <w:pPr>
              <w:suppressAutoHyphens/>
              <w:ind w:left="42" w:leftChars="20" w:right="21" w:rightChars="10"/>
              <w:textAlignment w:val="center"/>
              <w:rPr>
                <w:rFonts w:ascii="仿宋_GB2312" w:hAnsi="Times New Roman" w:eastAsia="仿宋_GB2312"/>
                <w:color w:val="auto"/>
                <w:kern w:val="0"/>
                <w:szCs w:val="21"/>
                <w:lang w:bidi="ar"/>
              </w:rPr>
            </w:pPr>
            <w:r>
              <w:rPr>
                <w:rFonts w:hint="eastAsia" w:ascii="仿宋_GB2312" w:eastAsia="仿宋_GB2312"/>
                <w:color w:val="auto"/>
              </w:rPr>
              <w:t>区域品牌培育与建设指南</w:t>
            </w:r>
          </w:p>
        </w:tc>
        <w:tc>
          <w:tcPr>
            <w:tcW w:w="1184" w:type="dxa"/>
            <w:vAlign w:val="center"/>
          </w:tcPr>
          <w:p>
            <w:pPr>
              <w:suppressAutoHyphens/>
              <w:ind w:left="42" w:leftChars="20" w:right="21" w:rightChars="10"/>
              <w:jc w:val="center"/>
              <w:textAlignment w:val="center"/>
              <w:rPr>
                <w:rFonts w:ascii="仿宋_GB2312" w:hAnsi="Times New Roman" w:eastAsia="仿宋_GB2312"/>
                <w:color w:val="auto"/>
                <w:kern w:val="0"/>
                <w:szCs w:val="21"/>
                <w:lang w:bidi="ar"/>
              </w:rPr>
            </w:pPr>
            <w:r>
              <w:rPr>
                <w:rFonts w:hint="eastAsia" w:ascii="仿宋_GB2312" w:hAnsi="Times New Roman" w:eastAsia="仿宋_GB2312"/>
                <w:color w:val="auto"/>
                <w:kern w:val="0"/>
                <w:szCs w:val="21"/>
                <w:lang w:bidi="ar"/>
              </w:rPr>
              <w:t>国家标准</w:t>
            </w:r>
          </w:p>
        </w:tc>
        <w:tc>
          <w:tcPr>
            <w:tcW w:w="1866" w:type="dxa"/>
            <w:vAlign w:val="center"/>
          </w:tcPr>
          <w:p>
            <w:pPr>
              <w:suppressAutoHyphens/>
              <w:ind w:left="42" w:leftChars="20" w:right="21" w:rightChars="10"/>
              <w:jc w:val="center"/>
              <w:textAlignment w:val="center"/>
              <w:rPr>
                <w:rFonts w:ascii="仿宋_GB2312" w:hAnsi="Times New Roman" w:eastAsia="仿宋_GB2312"/>
                <w:color w:val="auto"/>
                <w:kern w:val="0"/>
                <w:szCs w:val="21"/>
                <w:lang w:bidi="ar"/>
              </w:rPr>
            </w:pPr>
            <w:r>
              <w:rPr>
                <w:rFonts w:hint="eastAsia" w:ascii="仿宋_GB2312" w:hAnsi="Times New Roman" w:eastAsia="仿宋_GB2312"/>
                <w:color w:val="auto"/>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3" w:type="dxa"/>
            <w:vAlign w:val="center"/>
          </w:tcPr>
          <w:p>
            <w:pPr>
              <w:suppressAutoHyphens/>
              <w:ind w:left="42" w:leftChars="20" w:right="21" w:rightChars="10"/>
              <w:jc w:val="center"/>
              <w:textAlignment w:val="center"/>
              <w:rPr>
                <w:rFonts w:ascii="Times New Roman" w:hAnsi="Times New Roman" w:eastAsia="仿宋_GB2312"/>
                <w:color w:val="auto"/>
                <w:kern w:val="0"/>
                <w:szCs w:val="21"/>
                <w:lang w:bidi="ar"/>
              </w:rPr>
            </w:pPr>
            <w:r>
              <w:rPr>
                <w:rFonts w:hint="eastAsia" w:ascii="Times New Roman" w:hAnsi="Times New Roman" w:eastAsia="仿宋_GB2312"/>
                <w:color w:val="auto"/>
                <w:kern w:val="0"/>
                <w:szCs w:val="21"/>
                <w:lang w:bidi="ar"/>
              </w:rPr>
              <w:t>19</w:t>
            </w:r>
          </w:p>
        </w:tc>
        <w:tc>
          <w:tcPr>
            <w:tcW w:w="2267" w:type="dxa"/>
            <w:vAlign w:val="center"/>
          </w:tcPr>
          <w:p>
            <w:pPr>
              <w:widowControl/>
              <w:suppressAutoHyphens/>
              <w:ind w:left="42" w:leftChars="20" w:right="21" w:rightChars="10"/>
              <w:textAlignment w:val="center"/>
              <w:rPr>
                <w:rFonts w:ascii="Times New Roman" w:hAnsi="Times New Roman" w:eastAsia="仿宋_GB2312"/>
                <w:color w:val="auto"/>
                <w:kern w:val="0"/>
                <w:szCs w:val="21"/>
                <w:lang w:bidi="ar"/>
              </w:rPr>
            </w:pPr>
            <w:r>
              <w:rPr>
                <w:rFonts w:ascii="Times New Roman" w:hAnsi="Times New Roman" w:eastAsia="仿宋_GB2312"/>
                <w:color w:val="auto"/>
                <w:kern w:val="0"/>
                <w:szCs w:val="21"/>
                <w:lang w:bidi="ar"/>
              </w:rPr>
              <w:t>GB/T 39905-2021</w:t>
            </w:r>
          </w:p>
        </w:tc>
        <w:tc>
          <w:tcPr>
            <w:tcW w:w="3616" w:type="dxa"/>
            <w:vAlign w:val="center"/>
          </w:tcPr>
          <w:p>
            <w:pPr>
              <w:suppressAutoHyphens/>
              <w:ind w:left="42" w:leftChars="20" w:right="21" w:rightChars="10"/>
              <w:textAlignment w:val="center"/>
              <w:rPr>
                <w:rFonts w:ascii="仿宋_GB2312" w:hAnsi="Times New Roman" w:eastAsia="仿宋_GB2312"/>
                <w:color w:val="auto"/>
                <w:kern w:val="0"/>
                <w:szCs w:val="21"/>
                <w:lang w:bidi="ar"/>
              </w:rPr>
            </w:pPr>
            <w:r>
              <w:rPr>
                <w:rFonts w:hint="eastAsia" w:ascii="仿宋_GB2312" w:eastAsia="仿宋_GB2312"/>
                <w:color w:val="auto"/>
              </w:rPr>
              <w:t>区域品牌价值评价 产业集聚区</w:t>
            </w:r>
          </w:p>
        </w:tc>
        <w:tc>
          <w:tcPr>
            <w:tcW w:w="1184" w:type="dxa"/>
            <w:vAlign w:val="center"/>
          </w:tcPr>
          <w:p>
            <w:pPr>
              <w:suppressAutoHyphens/>
              <w:ind w:left="42" w:leftChars="20" w:right="21" w:rightChars="10"/>
              <w:jc w:val="center"/>
              <w:textAlignment w:val="center"/>
              <w:rPr>
                <w:rFonts w:ascii="仿宋_GB2312" w:hAnsi="Times New Roman" w:eastAsia="仿宋_GB2312"/>
                <w:color w:val="auto"/>
                <w:kern w:val="0"/>
                <w:szCs w:val="21"/>
                <w:lang w:bidi="ar"/>
              </w:rPr>
            </w:pPr>
            <w:r>
              <w:rPr>
                <w:rFonts w:hint="eastAsia" w:ascii="仿宋_GB2312" w:hAnsi="Times New Roman" w:eastAsia="仿宋_GB2312"/>
                <w:color w:val="auto"/>
                <w:kern w:val="0"/>
                <w:szCs w:val="21"/>
                <w:lang w:bidi="ar"/>
              </w:rPr>
              <w:t>国家标准</w:t>
            </w:r>
          </w:p>
        </w:tc>
        <w:tc>
          <w:tcPr>
            <w:tcW w:w="1866" w:type="dxa"/>
            <w:vAlign w:val="center"/>
          </w:tcPr>
          <w:p>
            <w:pPr>
              <w:suppressAutoHyphens/>
              <w:ind w:left="42" w:leftChars="20" w:right="21" w:rightChars="10"/>
              <w:jc w:val="center"/>
              <w:textAlignment w:val="center"/>
              <w:rPr>
                <w:rFonts w:ascii="仿宋_GB2312" w:hAnsi="Times New Roman" w:eastAsia="仿宋_GB2312"/>
                <w:color w:val="auto"/>
                <w:kern w:val="0"/>
                <w:szCs w:val="21"/>
                <w:lang w:bidi="ar"/>
              </w:rPr>
            </w:pPr>
            <w:r>
              <w:rPr>
                <w:rFonts w:hint="eastAsia" w:ascii="仿宋_GB2312" w:hAnsi="Times New Roman" w:eastAsia="仿宋_GB2312"/>
                <w:color w:val="auto"/>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83" w:type="dxa"/>
            <w:vAlign w:val="center"/>
          </w:tcPr>
          <w:p>
            <w:pPr>
              <w:suppressAutoHyphens/>
              <w:ind w:left="42" w:leftChars="20" w:right="21" w:rightChars="10"/>
              <w:jc w:val="center"/>
              <w:textAlignment w:val="center"/>
              <w:rPr>
                <w:rFonts w:ascii="Times New Roman" w:hAnsi="Times New Roman" w:eastAsia="仿宋_GB2312"/>
                <w:color w:val="auto"/>
                <w:kern w:val="0"/>
                <w:szCs w:val="21"/>
                <w:lang w:bidi="ar"/>
              </w:rPr>
            </w:pPr>
            <w:r>
              <w:rPr>
                <w:rFonts w:hint="eastAsia" w:ascii="Times New Roman" w:hAnsi="Times New Roman" w:eastAsia="仿宋_GB2312"/>
                <w:color w:val="auto"/>
                <w:kern w:val="0"/>
                <w:szCs w:val="21"/>
                <w:lang w:bidi="ar"/>
              </w:rPr>
              <w:t>20</w:t>
            </w:r>
          </w:p>
        </w:tc>
        <w:tc>
          <w:tcPr>
            <w:tcW w:w="2267" w:type="dxa"/>
            <w:vAlign w:val="center"/>
          </w:tcPr>
          <w:p>
            <w:pPr>
              <w:widowControl/>
              <w:suppressAutoHyphens/>
              <w:ind w:left="42" w:leftChars="20" w:right="21" w:rightChars="10"/>
              <w:textAlignment w:val="center"/>
              <w:rPr>
                <w:rFonts w:ascii="Times New Roman" w:hAnsi="Times New Roman" w:eastAsia="仿宋_GB2312"/>
                <w:color w:val="auto"/>
                <w:kern w:val="0"/>
                <w:szCs w:val="21"/>
                <w:lang w:bidi="ar"/>
              </w:rPr>
            </w:pPr>
            <w:r>
              <w:rPr>
                <w:rFonts w:ascii="Times New Roman" w:hAnsi="Times New Roman" w:eastAsia="仿宋_GB2312"/>
                <w:color w:val="auto"/>
                <w:kern w:val="0"/>
                <w:szCs w:val="21"/>
                <w:lang w:bidi="ar"/>
              </w:rPr>
              <w:t>GB/T 39906-2021</w:t>
            </w:r>
          </w:p>
        </w:tc>
        <w:tc>
          <w:tcPr>
            <w:tcW w:w="3616" w:type="dxa"/>
            <w:vAlign w:val="center"/>
          </w:tcPr>
          <w:p>
            <w:pPr>
              <w:suppressAutoHyphens/>
              <w:ind w:left="42" w:leftChars="20" w:right="21" w:rightChars="10"/>
              <w:textAlignment w:val="center"/>
              <w:rPr>
                <w:rFonts w:ascii="仿宋_GB2312" w:hAnsi="Times New Roman" w:eastAsia="仿宋_GB2312"/>
                <w:color w:val="auto"/>
                <w:kern w:val="0"/>
                <w:szCs w:val="21"/>
                <w:lang w:bidi="ar"/>
              </w:rPr>
            </w:pPr>
            <w:r>
              <w:rPr>
                <w:rFonts w:hint="eastAsia" w:ascii="仿宋_GB2312" w:eastAsia="仿宋_GB2312"/>
                <w:color w:val="auto"/>
              </w:rPr>
              <w:t>品牌管理要求</w:t>
            </w:r>
          </w:p>
        </w:tc>
        <w:tc>
          <w:tcPr>
            <w:tcW w:w="1184" w:type="dxa"/>
            <w:vAlign w:val="center"/>
          </w:tcPr>
          <w:p>
            <w:pPr>
              <w:suppressAutoHyphens/>
              <w:ind w:left="42" w:leftChars="20" w:right="21" w:rightChars="10"/>
              <w:jc w:val="center"/>
              <w:textAlignment w:val="center"/>
              <w:rPr>
                <w:rFonts w:ascii="仿宋_GB2312" w:hAnsi="Times New Roman" w:eastAsia="仿宋_GB2312"/>
                <w:color w:val="auto"/>
                <w:kern w:val="0"/>
                <w:szCs w:val="21"/>
                <w:lang w:bidi="ar"/>
              </w:rPr>
            </w:pPr>
            <w:r>
              <w:rPr>
                <w:rFonts w:hint="eastAsia" w:ascii="仿宋_GB2312" w:hAnsi="Times New Roman" w:eastAsia="仿宋_GB2312"/>
                <w:color w:val="auto"/>
                <w:kern w:val="0"/>
                <w:szCs w:val="21"/>
                <w:lang w:bidi="ar"/>
              </w:rPr>
              <w:t>国家标准</w:t>
            </w:r>
          </w:p>
        </w:tc>
        <w:tc>
          <w:tcPr>
            <w:tcW w:w="1866" w:type="dxa"/>
            <w:vAlign w:val="center"/>
          </w:tcPr>
          <w:p>
            <w:pPr>
              <w:suppressAutoHyphens/>
              <w:ind w:left="42" w:leftChars="20" w:right="21" w:rightChars="10"/>
              <w:jc w:val="center"/>
              <w:textAlignment w:val="center"/>
              <w:rPr>
                <w:rFonts w:ascii="仿宋_GB2312" w:hAnsi="Times New Roman" w:eastAsia="仿宋_GB2312"/>
                <w:color w:val="auto"/>
                <w:kern w:val="0"/>
                <w:szCs w:val="21"/>
                <w:lang w:bidi="ar"/>
              </w:rPr>
            </w:pPr>
            <w:r>
              <w:rPr>
                <w:rFonts w:hint="eastAsia" w:ascii="仿宋_GB2312" w:hAnsi="Times New Roman" w:eastAsia="仿宋_GB2312"/>
                <w:color w:val="auto"/>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3" w:type="dxa"/>
            <w:vAlign w:val="center"/>
          </w:tcPr>
          <w:p>
            <w:pPr>
              <w:suppressAutoHyphens/>
              <w:ind w:left="42" w:leftChars="20" w:right="21" w:rightChars="10"/>
              <w:jc w:val="center"/>
              <w:textAlignment w:val="center"/>
              <w:rPr>
                <w:rFonts w:ascii="Times New Roman" w:hAnsi="Times New Roman" w:eastAsia="仿宋_GB2312"/>
                <w:color w:val="auto"/>
                <w:kern w:val="0"/>
                <w:szCs w:val="21"/>
                <w:lang w:bidi="ar"/>
              </w:rPr>
            </w:pPr>
            <w:r>
              <w:rPr>
                <w:rFonts w:hint="eastAsia" w:ascii="Times New Roman" w:hAnsi="Times New Roman" w:eastAsia="仿宋_GB2312"/>
                <w:color w:val="auto"/>
                <w:kern w:val="0"/>
                <w:szCs w:val="21"/>
                <w:lang w:bidi="ar"/>
              </w:rPr>
              <w:t>21</w:t>
            </w:r>
          </w:p>
        </w:tc>
        <w:tc>
          <w:tcPr>
            <w:tcW w:w="2267" w:type="dxa"/>
            <w:vAlign w:val="center"/>
          </w:tcPr>
          <w:p>
            <w:pPr>
              <w:widowControl/>
              <w:suppressAutoHyphens/>
              <w:ind w:left="42" w:leftChars="20" w:right="21" w:rightChars="10"/>
              <w:textAlignment w:val="center"/>
              <w:rPr>
                <w:rFonts w:ascii="Times New Roman" w:hAnsi="Times New Roman" w:eastAsia="仿宋_GB2312"/>
                <w:color w:val="auto"/>
                <w:kern w:val="0"/>
                <w:szCs w:val="21"/>
                <w:lang w:bidi="ar"/>
              </w:rPr>
            </w:pPr>
            <w:r>
              <w:rPr>
                <w:rFonts w:ascii="Times New Roman" w:hAnsi="Times New Roman" w:eastAsia="仿宋_GB2312"/>
                <w:color w:val="auto"/>
                <w:kern w:val="0"/>
                <w:szCs w:val="21"/>
                <w:lang w:bidi="ar"/>
              </w:rPr>
              <w:t>GB/T 42232-2022</w:t>
            </w:r>
          </w:p>
        </w:tc>
        <w:tc>
          <w:tcPr>
            <w:tcW w:w="3616" w:type="dxa"/>
            <w:vAlign w:val="center"/>
          </w:tcPr>
          <w:p>
            <w:pPr>
              <w:suppressAutoHyphens/>
              <w:ind w:left="42" w:leftChars="20" w:right="21" w:rightChars="10"/>
              <w:textAlignment w:val="center"/>
              <w:rPr>
                <w:rFonts w:ascii="仿宋_GB2312" w:hAnsi="Times New Roman" w:eastAsia="仿宋_GB2312"/>
                <w:color w:val="auto"/>
                <w:kern w:val="0"/>
                <w:szCs w:val="21"/>
                <w:lang w:bidi="ar"/>
              </w:rPr>
            </w:pPr>
            <w:r>
              <w:rPr>
                <w:rFonts w:hint="eastAsia" w:ascii="仿宋_GB2312" w:eastAsia="仿宋_GB2312"/>
                <w:color w:val="auto"/>
              </w:rPr>
              <w:t>品牌价值评价 多元化经营企业</w:t>
            </w:r>
          </w:p>
        </w:tc>
        <w:tc>
          <w:tcPr>
            <w:tcW w:w="1184" w:type="dxa"/>
            <w:vAlign w:val="center"/>
          </w:tcPr>
          <w:p>
            <w:pPr>
              <w:suppressAutoHyphens/>
              <w:ind w:left="42" w:leftChars="20" w:right="21" w:rightChars="10"/>
              <w:jc w:val="center"/>
              <w:textAlignment w:val="center"/>
              <w:rPr>
                <w:rFonts w:ascii="仿宋_GB2312" w:hAnsi="Times New Roman" w:eastAsia="仿宋_GB2312"/>
                <w:color w:val="auto"/>
                <w:kern w:val="0"/>
                <w:szCs w:val="21"/>
                <w:lang w:bidi="ar"/>
              </w:rPr>
            </w:pPr>
            <w:r>
              <w:rPr>
                <w:rFonts w:hint="eastAsia" w:ascii="仿宋_GB2312" w:hAnsi="Times New Roman" w:eastAsia="仿宋_GB2312"/>
                <w:color w:val="auto"/>
                <w:kern w:val="0"/>
                <w:szCs w:val="21"/>
                <w:lang w:bidi="ar"/>
              </w:rPr>
              <w:t>国家标准</w:t>
            </w:r>
          </w:p>
        </w:tc>
        <w:tc>
          <w:tcPr>
            <w:tcW w:w="1866" w:type="dxa"/>
            <w:vAlign w:val="center"/>
          </w:tcPr>
          <w:p>
            <w:pPr>
              <w:suppressAutoHyphens/>
              <w:ind w:left="42" w:leftChars="20" w:right="21" w:rightChars="10"/>
              <w:jc w:val="center"/>
              <w:textAlignment w:val="center"/>
              <w:rPr>
                <w:rFonts w:ascii="仿宋_GB2312" w:hAnsi="Times New Roman" w:eastAsia="仿宋_GB2312"/>
                <w:color w:val="auto"/>
                <w:kern w:val="0"/>
                <w:szCs w:val="21"/>
                <w:lang w:bidi="ar"/>
              </w:rPr>
            </w:pPr>
            <w:r>
              <w:rPr>
                <w:rFonts w:hint="eastAsia" w:ascii="仿宋_GB2312" w:hAnsi="Times New Roman" w:eastAsia="仿宋_GB2312"/>
                <w:color w:val="auto"/>
                <w:kern w:val="0"/>
                <w:szCs w:val="21"/>
                <w:lang w:bidi="ar"/>
              </w:rPr>
              <w:t>现行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83" w:type="dxa"/>
            <w:vAlign w:val="center"/>
          </w:tcPr>
          <w:p>
            <w:pPr>
              <w:suppressAutoHyphens/>
              <w:ind w:left="42" w:leftChars="20" w:right="21" w:rightChars="10"/>
              <w:jc w:val="center"/>
              <w:textAlignment w:val="center"/>
              <w:rPr>
                <w:rFonts w:hint="eastAsia" w:ascii="Times New Roman" w:hAnsi="Times New Roman" w:eastAsia="仿宋_GB2312"/>
                <w:color w:val="auto"/>
                <w:kern w:val="0"/>
                <w:szCs w:val="21"/>
                <w:lang w:bidi="ar"/>
              </w:rPr>
            </w:pPr>
            <w:r>
              <w:rPr>
                <w:rFonts w:hint="eastAsia" w:ascii="Times New Roman" w:hAnsi="Times New Roman" w:eastAsia="仿宋_GB2312"/>
                <w:color w:val="auto"/>
                <w:kern w:val="0"/>
                <w:szCs w:val="21"/>
                <w:lang w:bidi="ar"/>
              </w:rPr>
              <w:t>22</w:t>
            </w:r>
          </w:p>
        </w:tc>
        <w:tc>
          <w:tcPr>
            <w:tcW w:w="2267" w:type="dxa"/>
            <w:vAlign w:val="center"/>
          </w:tcPr>
          <w:p>
            <w:pPr>
              <w:suppressAutoHyphens/>
              <w:ind w:left="42" w:leftChars="20" w:right="21" w:rightChars="10"/>
              <w:textAlignment w:val="center"/>
              <w:rPr>
                <w:rFonts w:ascii="Times New Roman" w:hAnsi="Times New Roman" w:eastAsia="仿宋_GB2312"/>
                <w:color w:val="auto"/>
                <w:kern w:val="0"/>
                <w:szCs w:val="21"/>
                <w:lang w:bidi="ar"/>
              </w:rPr>
            </w:pPr>
          </w:p>
        </w:tc>
        <w:tc>
          <w:tcPr>
            <w:tcW w:w="3616" w:type="dxa"/>
            <w:vAlign w:val="center"/>
          </w:tcPr>
          <w:p>
            <w:pPr>
              <w:suppressAutoHyphens/>
              <w:ind w:left="42" w:leftChars="20" w:right="21" w:rightChars="10"/>
              <w:textAlignment w:val="center"/>
              <w:rPr>
                <w:rFonts w:hint="eastAsia" w:ascii="仿宋_GB2312" w:eastAsia="仿宋_GB2312"/>
                <w:color w:val="auto"/>
              </w:rPr>
            </w:pPr>
            <w:r>
              <w:rPr>
                <w:rFonts w:hint="eastAsia" w:ascii="仿宋_GB2312" w:eastAsia="仿宋_GB2312"/>
                <w:color w:val="auto"/>
              </w:rPr>
              <w:t>水暖卫浴企业品牌建设指南</w:t>
            </w:r>
          </w:p>
        </w:tc>
        <w:tc>
          <w:tcPr>
            <w:tcW w:w="1184" w:type="dxa"/>
            <w:vAlign w:val="center"/>
          </w:tcPr>
          <w:p>
            <w:pPr>
              <w:suppressAutoHyphens/>
              <w:ind w:left="42" w:leftChars="20" w:right="21" w:rightChars="10"/>
              <w:jc w:val="center"/>
              <w:textAlignment w:val="center"/>
              <w:rPr>
                <w:rFonts w:hint="eastAsia" w:ascii="仿宋_GB2312" w:hAnsi="Times New Roman" w:eastAsia="仿宋_GB2312"/>
                <w:color w:val="auto"/>
                <w:kern w:val="0"/>
                <w:szCs w:val="21"/>
                <w:lang w:bidi="ar"/>
              </w:rPr>
            </w:pPr>
            <w:r>
              <w:rPr>
                <w:rFonts w:hint="eastAsia" w:ascii="Times New Roman" w:hAnsi="Times New Roman" w:eastAsia="仿宋_GB2312"/>
                <w:color w:val="auto"/>
                <w:kern w:val="0"/>
                <w:szCs w:val="21"/>
                <w:lang w:bidi="ar"/>
              </w:rPr>
              <w:t>团体标准</w:t>
            </w:r>
          </w:p>
        </w:tc>
        <w:tc>
          <w:tcPr>
            <w:tcW w:w="1866" w:type="dxa"/>
          </w:tcPr>
          <w:p>
            <w:pPr>
              <w:widowControl/>
              <w:suppressAutoHyphens/>
              <w:ind w:left="42" w:leftChars="20" w:right="21" w:rightChars="10"/>
              <w:jc w:val="center"/>
              <w:textAlignment w:val="center"/>
              <w:rPr>
                <w:rFonts w:ascii="Times New Roman" w:hAnsi="Times New Roman" w:eastAsia="仿宋_GB2312"/>
                <w:color w:val="auto"/>
                <w:kern w:val="0"/>
                <w:szCs w:val="21"/>
                <w:lang w:bidi="ar"/>
              </w:rPr>
            </w:pPr>
            <w:r>
              <w:rPr>
                <w:rFonts w:hint="eastAsia" w:ascii="Times New Roman" w:hAnsi="Times New Roman" w:eastAsia="仿宋_GB2312"/>
                <w:color w:val="auto"/>
                <w:kern w:val="0"/>
                <w:szCs w:val="21"/>
                <w:lang w:bidi="ar"/>
              </w:rPr>
              <w:t>拟制订</w:t>
            </w:r>
          </w:p>
          <w:p>
            <w:pPr>
              <w:suppressAutoHyphens/>
              <w:ind w:left="42" w:leftChars="20" w:right="21" w:rightChars="10"/>
              <w:jc w:val="center"/>
              <w:textAlignment w:val="center"/>
              <w:rPr>
                <w:rFonts w:hint="eastAsia" w:ascii="仿宋_GB2312" w:hAnsi="Times New Roman" w:eastAsia="仿宋_GB2312"/>
                <w:color w:val="auto"/>
                <w:kern w:val="0"/>
                <w:szCs w:val="21"/>
                <w:lang w:bidi="ar"/>
              </w:rPr>
            </w:pPr>
            <w:r>
              <w:rPr>
                <w:rFonts w:hint="eastAsia" w:ascii="Times New Roman" w:hAnsi="Times New Roman" w:eastAsia="仿宋_GB2312"/>
                <w:color w:val="auto"/>
                <w:kern w:val="0"/>
                <w:szCs w:val="21"/>
                <w:lang w:bidi="ar"/>
              </w:rPr>
              <w:t>★★</w:t>
            </w:r>
          </w:p>
        </w:tc>
      </w:tr>
    </w:tbl>
    <w:p>
      <w:pPr>
        <w:suppressAutoHyphens/>
        <w:spacing w:line="600" w:lineRule="exact"/>
        <w:ind w:firstLine="640" w:firstLineChars="200"/>
        <w:rPr>
          <w:rFonts w:ascii="Times New Roman" w:hAnsi="Times New Roman" w:eastAsia="仿宋_GB2312"/>
          <w:color w:val="222222"/>
          <w:sz w:val="32"/>
          <w:szCs w:val="32"/>
          <w:shd w:val="clear" w:color="auto" w:fill="FFFFFF"/>
        </w:rPr>
      </w:pPr>
      <w:r>
        <w:rPr>
          <w:rFonts w:hint="eastAsia" w:ascii="Times New Roman" w:hAnsi="Times New Roman" w:eastAsia="仿宋_GB2312"/>
          <w:color w:val="222222"/>
          <w:sz w:val="32"/>
          <w:szCs w:val="32"/>
          <w:shd w:val="clear" w:color="auto" w:fill="FFFFFF"/>
        </w:rPr>
        <w:t>注：1.T/JMBX为江门市标准化协会发布的团体标准；T/KPSNXH为开平市水口水暖卫浴行业协会发布的团体标准；T/HSSYJ为鹤山市水暖卫浴五金行业协会发布的团体标准。</w:t>
      </w:r>
    </w:p>
    <w:p>
      <w:pPr>
        <w:suppressAutoHyphens/>
        <w:spacing w:line="600" w:lineRule="exact"/>
        <w:ind w:firstLine="640" w:firstLineChars="200"/>
        <w:rPr>
          <w:rFonts w:ascii="Times New Roman" w:hAnsi="Times New Roman" w:eastAsia="仿宋_GB2312"/>
          <w:color w:val="333333"/>
          <w:sz w:val="32"/>
          <w:szCs w:val="32"/>
          <w:shd w:val="clear" w:color="auto" w:fill="FFFFFF"/>
        </w:rPr>
      </w:pPr>
      <w:r>
        <w:rPr>
          <w:rFonts w:hint="eastAsia" w:ascii="Times New Roman" w:hAnsi="Times New Roman" w:eastAsia="仿宋_GB2312"/>
          <w:color w:val="222222"/>
          <w:sz w:val="32"/>
          <w:szCs w:val="32"/>
          <w:shd w:val="clear" w:color="auto" w:fill="FFFFFF"/>
        </w:rPr>
        <w:t>注：2.（标准制订优先程度用★表示，★越多表示优先制订程度越高），标准体系是一个动态的系统，在使用过程中应该不断优化完善，随着业务需要和技术发展的不断变化进行维护和更新。</w:t>
      </w:r>
    </w:p>
    <w:sectPr>
      <w:footerReference r:id="rId4"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思源宋体">
    <w:panose1 w:val="02020500000000000000"/>
    <w:charset w:val="86"/>
    <w:family w:val="auto"/>
    <w:pitch w:val="default"/>
    <w:sig w:usb0="3000008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fldChar w:fldCharType="begin"/>
                          </w:r>
                          <w:r>
                            <w:instrText xml:space="preserve"> PAGE  \* MERGEFORMAT </w:instrText>
                          </w:r>
                          <w:r>
                            <w:fldChar w:fldCharType="separate"/>
                          </w:r>
                          <w:r>
                            <w:t>23</w:t>
                          </w:r>
                          <w:r>
                            <w:fldChar w:fldCharType="end"/>
                          </w:r>
                        </w:p>
                      </w:txbxContent>
                    </wps:txbx>
                    <wps:bodyPr vert="horz" wrap="none" lIns="0" tIns="0" rIns="0" bIns="0" anchor="t" anchorCtr="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Cj27C8AQAAZAMAAA4AAABkcnMv&#10;ZTJvRG9jLnhtbK1TS44TMRDdI3EHy3viThajqBVnNDAahIQAaeAAjttOW7Jdlu1JdzgA3IAVG/ac&#10;K+eg7E5n+OxGbNzlqvKr96qqN9ejs+SgYjLgOV0uGkqUl9AZv+f008e7F2tKUha+Exa84vSoEr3e&#10;Pn+2GUKrVtCD7VQkCOJTOwRO+5xDy1iSvXIiLSAoj0EN0YmM17hnXRQDojvLVk1zxQaIXYggVUro&#10;vZ2CdFvxtVYyv9c6qUwsp8gt1zPWc1dOtt2Idh9F6I080xBPYOGE8Vj0AnUrsiAP0fwD5YyMkEDn&#10;hQTHQGsjVdWAapbNX2ruexFU1YLNSeHSpvT/YOW7w4dITMfpFSVeOBzR6dvX0/efpx9fyLK0Zwip&#10;xaz7gHl5fAkjjnn2J3QW1aOOrnxRD8E4Nvp4aa4aM5Hl0Xq1XjcYkhibL4jPHp+HmPJrBY4Ug9OI&#10;06tNFYe3KU+pc0qp5uHOWFsnaP0fDsQsHla4TxyLlcfdeBa0g+6IenBxsU4P8TMlAy4Bpx63lBL7&#10;xmOPy77MRpyN3WwIL/Ehp5mSyXyV614VIincPGRkV0mX0lO9MyMcZZV9XruyK7/fa9bjz7H9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BYA&#10;AABkcnMvUEsBAhQAFAAAAAgAh07iQM6pebnPAAAABQEAAA8AAAAAAAAAAQAgAAAAOAAAAGRycy9k&#10;b3ducmV2LnhtbFBLAQIUABQAAAAIAIdO4kAgo9uwvAEAAGQDAAAOAAAAAAAAAAEAIAAAADQBAABk&#10;cnMvZTJvRG9jLnhtbFBLBQYAAAAABgAGAFkBAABiBQ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fldChar w:fldCharType="begin"/>
                          </w:r>
                          <w:r>
                            <w:instrText xml:space="preserve"> PAGE  \* MERGEFORMAT </w:instrText>
                          </w:r>
                          <w:r>
                            <w:fldChar w:fldCharType="separate"/>
                          </w:r>
                          <w:r>
                            <w:t>23</w:t>
                          </w:r>
                          <w:r>
                            <w:fldChar w:fldCharType="end"/>
                          </w:r>
                        </w:p>
                      </w:txbxContent>
                    </wps:txbx>
                    <wps:bodyPr vert="horz" wrap="none" lIns="0" tIns="0" rIns="0" bIns="0" anchor="t" anchorCtr="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dtI5i8AQAAZQMAAA4AAABkcnMv&#10;ZTJvRG9jLnhtbK1TwY7TMBC9I/EPlu/UaQ9QRXVXwGoREgKkhQ9wHbuxZHss29ukfAD8AScu3Pmu&#10;fgdjp+nC7g1xccYz4zfvzUw2V6Oz5KBiMuA5XS4aSpSX0Bm/5/Tzp5tna0pSFr4TFrzi9KgSvdo+&#10;fbIZQqtW0IPtVCQI4lM7BE77nEPLWJK9ciItICiPQQ3RiYzXuGddFAOiO8tWTfOcDRC7EEGqlNB7&#10;PQXptuJrrWT+oHVSmVhOkVuuZ6znrpxsuxHtPorQG3mmIf6BhRPGY9EL1LXIgtxF8wjKGRkhgc4L&#10;CY6B1kaqqgHVLJsHam57EVTVgs1J4dKm9P9g5fvDx0hMx+mLJSVeOJzR6fu3049fp59fybL0Zwip&#10;xbTbgIl5fAUjznn2J3QW2aOOrnxREME4dvp46a4aM5Hl0Xq1XjcYkhibL4jP7p+HmPIbBY4Ug9OI&#10;46tdFYd3KU+pc0qp5uHGWFtHaP1fDsQsHla4TxyLlcfdeBa0g+6IenBzsU4P8QslA24Bpx7XlBL7&#10;1mOTy8LMRpyN3WwIL/Ehp5mSyXyd62IVIim8vMvIrpIupad6Z0Y4yyr7vHdlWf6816z7v2P7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BYA&#10;AABkcnMvUEsBAhQAFAAAAAgAh07iQM6pebnPAAAABQEAAA8AAAAAAAAAAQAgAAAAOAAAAGRycy9k&#10;b3ducmV2LnhtbFBLAQIUABQAAAAIAIdO4kAnbSOYvAEAAGUDAAAOAAAAAAAAAAEAIAAAADQBAABk&#10;cnMvZTJvRG9jLnhtbFBLBQYAAAAABgAGAFkBAABiBQ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23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EBB643"/>
    <w:multiLevelType w:val="singleLevel"/>
    <w:tmpl w:val="EFEBB643"/>
    <w:lvl w:ilvl="0" w:tentative="0">
      <w:start w:val="2"/>
      <w:numFmt w:val="chineseCounting"/>
      <w:suff w:val="nothing"/>
      <w:lvlText w:val="（%1）"/>
      <w:lvlJc w:val="left"/>
      <w:rPr>
        <w:rFonts w:hint="eastAsia" w:ascii="仿宋_GB2312" w:hAnsi="仿宋_GB2312" w:eastAsia="仿宋_GB2312" w:cs="仿宋_GB2312"/>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yYWIxYjA3ZDkwMzljZDFjMWYzNzgzOWZhOTFjZjAifQ=="/>
  </w:docVars>
  <w:rsids>
    <w:rsidRoot w:val="008D6CBC"/>
    <w:rsid w:val="001B01C0"/>
    <w:rsid w:val="001C6B56"/>
    <w:rsid w:val="002E6010"/>
    <w:rsid w:val="00305B74"/>
    <w:rsid w:val="004343DF"/>
    <w:rsid w:val="004D4734"/>
    <w:rsid w:val="00501B13"/>
    <w:rsid w:val="0055756A"/>
    <w:rsid w:val="005B5FB8"/>
    <w:rsid w:val="00890A20"/>
    <w:rsid w:val="008D6CBC"/>
    <w:rsid w:val="009B7936"/>
    <w:rsid w:val="00A9492F"/>
    <w:rsid w:val="00B11810"/>
    <w:rsid w:val="00B12D09"/>
    <w:rsid w:val="00B20B88"/>
    <w:rsid w:val="00B6001E"/>
    <w:rsid w:val="00C6671B"/>
    <w:rsid w:val="00C77F4E"/>
    <w:rsid w:val="00CB6936"/>
    <w:rsid w:val="00E21F18"/>
    <w:rsid w:val="00E913AE"/>
    <w:rsid w:val="00FA2CAA"/>
    <w:rsid w:val="00FE076F"/>
    <w:rsid w:val="00FE7FF4"/>
    <w:rsid w:val="035F783A"/>
    <w:rsid w:val="03813DB8"/>
    <w:rsid w:val="03E63879"/>
    <w:rsid w:val="05003293"/>
    <w:rsid w:val="074946C8"/>
    <w:rsid w:val="077F3BE0"/>
    <w:rsid w:val="07D4164E"/>
    <w:rsid w:val="08320BD9"/>
    <w:rsid w:val="0AC02050"/>
    <w:rsid w:val="0AD046AE"/>
    <w:rsid w:val="0B5E5DFE"/>
    <w:rsid w:val="0B981389"/>
    <w:rsid w:val="0BA044D1"/>
    <w:rsid w:val="0BAA09FA"/>
    <w:rsid w:val="0BF23CDC"/>
    <w:rsid w:val="0C1A173A"/>
    <w:rsid w:val="0C8918A7"/>
    <w:rsid w:val="0D33037C"/>
    <w:rsid w:val="0D38698A"/>
    <w:rsid w:val="0D4C603B"/>
    <w:rsid w:val="0D5B9D9A"/>
    <w:rsid w:val="0D82587D"/>
    <w:rsid w:val="0EB52284"/>
    <w:rsid w:val="0FDF928C"/>
    <w:rsid w:val="0FE44E94"/>
    <w:rsid w:val="101B7035"/>
    <w:rsid w:val="112261AA"/>
    <w:rsid w:val="12231CAA"/>
    <w:rsid w:val="12291DDB"/>
    <w:rsid w:val="12C23E61"/>
    <w:rsid w:val="135176A8"/>
    <w:rsid w:val="13F50945"/>
    <w:rsid w:val="15917DB5"/>
    <w:rsid w:val="1622099D"/>
    <w:rsid w:val="16247023"/>
    <w:rsid w:val="16402436"/>
    <w:rsid w:val="172B26B6"/>
    <w:rsid w:val="17600F92"/>
    <w:rsid w:val="17D82C2C"/>
    <w:rsid w:val="17E03185"/>
    <w:rsid w:val="18107F34"/>
    <w:rsid w:val="18DE089C"/>
    <w:rsid w:val="18EA0FB9"/>
    <w:rsid w:val="19A366FA"/>
    <w:rsid w:val="19A5583E"/>
    <w:rsid w:val="19AD7F51"/>
    <w:rsid w:val="19BF5163"/>
    <w:rsid w:val="19F0044A"/>
    <w:rsid w:val="1BCA303C"/>
    <w:rsid w:val="1C167A09"/>
    <w:rsid w:val="1C434511"/>
    <w:rsid w:val="1CE93133"/>
    <w:rsid w:val="1D3B6200"/>
    <w:rsid w:val="1DFC27C6"/>
    <w:rsid w:val="1E0469D7"/>
    <w:rsid w:val="1EB15C5C"/>
    <w:rsid w:val="1FB56EB3"/>
    <w:rsid w:val="1FE765D2"/>
    <w:rsid w:val="20275799"/>
    <w:rsid w:val="204D59F4"/>
    <w:rsid w:val="216655B5"/>
    <w:rsid w:val="21A50AFD"/>
    <w:rsid w:val="21CA5121"/>
    <w:rsid w:val="222114D5"/>
    <w:rsid w:val="22EA36DF"/>
    <w:rsid w:val="23451600"/>
    <w:rsid w:val="2483647E"/>
    <w:rsid w:val="24E707BB"/>
    <w:rsid w:val="258C20BE"/>
    <w:rsid w:val="25A6619F"/>
    <w:rsid w:val="25F5515A"/>
    <w:rsid w:val="265C1669"/>
    <w:rsid w:val="26811A8B"/>
    <w:rsid w:val="271536BC"/>
    <w:rsid w:val="277327DA"/>
    <w:rsid w:val="28DA0C65"/>
    <w:rsid w:val="2A8A20AC"/>
    <w:rsid w:val="2AC23730"/>
    <w:rsid w:val="2AFA17E5"/>
    <w:rsid w:val="2B826E74"/>
    <w:rsid w:val="2C1B4D30"/>
    <w:rsid w:val="2CA22E09"/>
    <w:rsid w:val="2CE73A08"/>
    <w:rsid w:val="2D0D2D89"/>
    <w:rsid w:val="2DC32FA6"/>
    <w:rsid w:val="2DC96A45"/>
    <w:rsid w:val="2E1F0FC6"/>
    <w:rsid w:val="2F315D95"/>
    <w:rsid w:val="2F3957BB"/>
    <w:rsid w:val="2FD9A99B"/>
    <w:rsid w:val="2FF464ED"/>
    <w:rsid w:val="30070682"/>
    <w:rsid w:val="30465067"/>
    <w:rsid w:val="30E21437"/>
    <w:rsid w:val="313533B2"/>
    <w:rsid w:val="31A53859"/>
    <w:rsid w:val="31F44517"/>
    <w:rsid w:val="322C53A4"/>
    <w:rsid w:val="32523E2B"/>
    <w:rsid w:val="3295422F"/>
    <w:rsid w:val="32FACD00"/>
    <w:rsid w:val="334D5445"/>
    <w:rsid w:val="340D5E76"/>
    <w:rsid w:val="34E9524E"/>
    <w:rsid w:val="35E55780"/>
    <w:rsid w:val="35F67D33"/>
    <w:rsid w:val="36DA0180"/>
    <w:rsid w:val="379D5ACF"/>
    <w:rsid w:val="382B159F"/>
    <w:rsid w:val="382C4A0B"/>
    <w:rsid w:val="3884541B"/>
    <w:rsid w:val="390B33AE"/>
    <w:rsid w:val="391A3B64"/>
    <w:rsid w:val="39A62E4A"/>
    <w:rsid w:val="39B76F32"/>
    <w:rsid w:val="39EF64D1"/>
    <w:rsid w:val="3A7461E5"/>
    <w:rsid w:val="3B40372B"/>
    <w:rsid w:val="3B7C7A57"/>
    <w:rsid w:val="3BAED114"/>
    <w:rsid w:val="3BDFF5DF"/>
    <w:rsid w:val="3C235D9B"/>
    <w:rsid w:val="3CD60E2D"/>
    <w:rsid w:val="3D0870C9"/>
    <w:rsid w:val="3D711A82"/>
    <w:rsid w:val="3D876E0F"/>
    <w:rsid w:val="3D9B5A26"/>
    <w:rsid w:val="3DD383D5"/>
    <w:rsid w:val="3DFE92DA"/>
    <w:rsid w:val="3EBE906A"/>
    <w:rsid w:val="3EFBDC8D"/>
    <w:rsid w:val="3F925D39"/>
    <w:rsid w:val="3FAF524C"/>
    <w:rsid w:val="3FC5AC5B"/>
    <w:rsid w:val="3FCE45FA"/>
    <w:rsid w:val="3FD35F60"/>
    <w:rsid w:val="3FDEF9BB"/>
    <w:rsid w:val="3FF7C0AB"/>
    <w:rsid w:val="3FFBE0DB"/>
    <w:rsid w:val="3FFEF894"/>
    <w:rsid w:val="3FFF095C"/>
    <w:rsid w:val="3FFF4FBA"/>
    <w:rsid w:val="40D50E31"/>
    <w:rsid w:val="40F30549"/>
    <w:rsid w:val="42905697"/>
    <w:rsid w:val="43AC7E37"/>
    <w:rsid w:val="43AF64F0"/>
    <w:rsid w:val="43C53365"/>
    <w:rsid w:val="442A41B4"/>
    <w:rsid w:val="4480208E"/>
    <w:rsid w:val="44D76A73"/>
    <w:rsid w:val="44E04CA4"/>
    <w:rsid w:val="44FB2B84"/>
    <w:rsid w:val="45945A86"/>
    <w:rsid w:val="46B819C1"/>
    <w:rsid w:val="46BF0F3B"/>
    <w:rsid w:val="46CB601F"/>
    <w:rsid w:val="473712BC"/>
    <w:rsid w:val="4784355D"/>
    <w:rsid w:val="48B6837A"/>
    <w:rsid w:val="492600DB"/>
    <w:rsid w:val="4AB368C6"/>
    <w:rsid w:val="4B207E51"/>
    <w:rsid w:val="4BCF6C46"/>
    <w:rsid w:val="4BDFE7D5"/>
    <w:rsid w:val="4C663059"/>
    <w:rsid w:val="4CF40ADB"/>
    <w:rsid w:val="4E3C4112"/>
    <w:rsid w:val="4EFC800C"/>
    <w:rsid w:val="4F2E3E48"/>
    <w:rsid w:val="4F7F029E"/>
    <w:rsid w:val="4FFF4BE4"/>
    <w:rsid w:val="502C7927"/>
    <w:rsid w:val="5054099A"/>
    <w:rsid w:val="516D5A0C"/>
    <w:rsid w:val="51FFB425"/>
    <w:rsid w:val="5200419C"/>
    <w:rsid w:val="528D0220"/>
    <w:rsid w:val="52B9701E"/>
    <w:rsid w:val="53056532"/>
    <w:rsid w:val="534517EE"/>
    <w:rsid w:val="53711844"/>
    <w:rsid w:val="53943642"/>
    <w:rsid w:val="53DE8777"/>
    <w:rsid w:val="54AD23F5"/>
    <w:rsid w:val="5508316C"/>
    <w:rsid w:val="56075371"/>
    <w:rsid w:val="5637044A"/>
    <w:rsid w:val="564D58EC"/>
    <w:rsid w:val="56662A4A"/>
    <w:rsid w:val="574826E3"/>
    <w:rsid w:val="57AA00FC"/>
    <w:rsid w:val="57D940C8"/>
    <w:rsid w:val="57FB2454"/>
    <w:rsid w:val="58353181"/>
    <w:rsid w:val="58613C58"/>
    <w:rsid w:val="58744A0E"/>
    <w:rsid w:val="58DF7AFE"/>
    <w:rsid w:val="597FC7CF"/>
    <w:rsid w:val="5A3572F7"/>
    <w:rsid w:val="5A7659B4"/>
    <w:rsid w:val="5ACA1CEA"/>
    <w:rsid w:val="5AFDCB3B"/>
    <w:rsid w:val="5B0347A3"/>
    <w:rsid w:val="5B156B43"/>
    <w:rsid w:val="5B3F64A7"/>
    <w:rsid w:val="5B8E747C"/>
    <w:rsid w:val="5B9D2793"/>
    <w:rsid w:val="5BEF2E0C"/>
    <w:rsid w:val="5C152EEF"/>
    <w:rsid w:val="5C171C05"/>
    <w:rsid w:val="5C777806"/>
    <w:rsid w:val="5CCB05D5"/>
    <w:rsid w:val="5D2E002E"/>
    <w:rsid w:val="5E2A4745"/>
    <w:rsid w:val="5E325CA3"/>
    <w:rsid w:val="5E4950C8"/>
    <w:rsid w:val="5EAF6828"/>
    <w:rsid w:val="5EF5A7B5"/>
    <w:rsid w:val="5EFC745F"/>
    <w:rsid w:val="5F7B0688"/>
    <w:rsid w:val="5F9F08B4"/>
    <w:rsid w:val="5FBB2907"/>
    <w:rsid w:val="5FBF8C66"/>
    <w:rsid w:val="5FD37BEB"/>
    <w:rsid w:val="600B23EC"/>
    <w:rsid w:val="602D0FB8"/>
    <w:rsid w:val="60F2080B"/>
    <w:rsid w:val="611A0FF5"/>
    <w:rsid w:val="611C3F8D"/>
    <w:rsid w:val="612865C2"/>
    <w:rsid w:val="61C36452"/>
    <w:rsid w:val="63770981"/>
    <w:rsid w:val="63DF4E7A"/>
    <w:rsid w:val="63F549F8"/>
    <w:rsid w:val="63F73459"/>
    <w:rsid w:val="64490689"/>
    <w:rsid w:val="64B259E8"/>
    <w:rsid w:val="64BB24F8"/>
    <w:rsid w:val="64FB3AD7"/>
    <w:rsid w:val="652F2E4A"/>
    <w:rsid w:val="66411629"/>
    <w:rsid w:val="6680594D"/>
    <w:rsid w:val="671A29F5"/>
    <w:rsid w:val="674249B9"/>
    <w:rsid w:val="675006B6"/>
    <w:rsid w:val="67683F8B"/>
    <w:rsid w:val="67EAF89D"/>
    <w:rsid w:val="67F7E823"/>
    <w:rsid w:val="67FD02D3"/>
    <w:rsid w:val="685E1247"/>
    <w:rsid w:val="693A167E"/>
    <w:rsid w:val="69663ECF"/>
    <w:rsid w:val="69EF72C0"/>
    <w:rsid w:val="6A1A21C7"/>
    <w:rsid w:val="6A7FE584"/>
    <w:rsid w:val="6B040DBF"/>
    <w:rsid w:val="6B303BD2"/>
    <w:rsid w:val="6BC6206A"/>
    <w:rsid w:val="6BDE485C"/>
    <w:rsid w:val="6BE77247"/>
    <w:rsid w:val="6BFB263F"/>
    <w:rsid w:val="6C4C5BDC"/>
    <w:rsid w:val="6C5A791C"/>
    <w:rsid w:val="6CDC2C9E"/>
    <w:rsid w:val="6CFF5512"/>
    <w:rsid w:val="6E9F7C9A"/>
    <w:rsid w:val="6F7FEDE5"/>
    <w:rsid w:val="6F8F5141"/>
    <w:rsid w:val="6FAC0C99"/>
    <w:rsid w:val="6FB52731"/>
    <w:rsid w:val="6FDB2542"/>
    <w:rsid w:val="6FE9AC30"/>
    <w:rsid w:val="6FEC567C"/>
    <w:rsid w:val="6FFE16FD"/>
    <w:rsid w:val="6FFF5747"/>
    <w:rsid w:val="700D0A01"/>
    <w:rsid w:val="70426524"/>
    <w:rsid w:val="70C63337"/>
    <w:rsid w:val="70E272B2"/>
    <w:rsid w:val="70EF089C"/>
    <w:rsid w:val="71AF7F53"/>
    <w:rsid w:val="72523C7B"/>
    <w:rsid w:val="72552C5C"/>
    <w:rsid w:val="726E1E1F"/>
    <w:rsid w:val="72C30E49"/>
    <w:rsid w:val="72FDB862"/>
    <w:rsid w:val="74DC1DD1"/>
    <w:rsid w:val="75442BBA"/>
    <w:rsid w:val="76171C93"/>
    <w:rsid w:val="767EFB41"/>
    <w:rsid w:val="76BD4BD2"/>
    <w:rsid w:val="778A00B7"/>
    <w:rsid w:val="7791F996"/>
    <w:rsid w:val="77BF3DA5"/>
    <w:rsid w:val="77D63DBF"/>
    <w:rsid w:val="77EFBD0A"/>
    <w:rsid w:val="77FF25AA"/>
    <w:rsid w:val="78DC50A0"/>
    <w:rsid w:val="79D97B09"/>
    <w:rsid w:val="7A2934A0"/>
    <w:rsid w:val="7A8124AD"/>
    <w:rsid w:val="7AC057C0"/>
    <w:rsid w:val="7AC0B4E5"/>
    <w:rsid w:val="7AD76AA0"/>
    <w:rsid w:val="7AFADC0A"/>
    <w:rsid w:val="7B357038"/>
    <w:rsid w:val="7B3C3C45"/>
    <w:rsid w:val="7B3E6EE5"/>
    <w:rsid w:val="7B411FF3"/>
    <w:rsid w:val="7B5D3757"/>
    <w:rsid w:val="7B905F16"/>
    <w:rsid w:val="7BAD23E8"/>
    <w:rsid w:val="7BBE7B1E"/>
    <w:rsid w:val="7BDE4B87"/>
    <w:rsid w:val="7C08358E"/>
    <w:rsid w:val="7C473A86"/>
    <w:rsid w:val="7CA367A0"/>
    <w:rsid w:val="7CFDCE0F"/>
    <w:rsid w:val="7D2BBCF6"/>
    <w:rsid w:val="7DFD2FEC"/>
    <w:rsid w:val="7EC6ED84"/>
    <w:rsid w:val="7EEE9E40"/>
    <w:rsid w:val="7EEF54F5"/>
    <w:rsid w:val="7EFB0A56"/>
    <w:rsid w:val="7EFE54B6"/>
    <w:rsid w:val="7EFEC941"/>
    <w:rsid w:val="7EFF3C98"/>
    <w:rsid w:val="7F2B6DD8"/>
    <w:rsid w:val="7F35324B"/>
    <w:rsid w:val="7F3F6E4A"/>
    <w:rsid w:val="7F77639D"/>
    <w:rsid w:val="7F7FAD74"/>
    <w:rsid w:val="7F9D6FBC"/>
    <w:rsid w:val="7FB1415E"/>
    <w:rsid w:val="7FBE6CD1"/>
    <w:rsid w:val="7FCECCC3"/>
    <w:rsid w:val="7FDE5DB7"/>
    <w:rsid w:val="7FE569E3"/>
    <w:rsid w:val="7FE95A33"/>
    <w:rsid w:val="7FF538A1"/>
    <w:rsid w:val="7FF620FA"/>
    <w:rsid w:val="7FF95CE8"/>
    <w:rsid w:val="7FFA8D0C"/>
    <w:rsid w:val="7FFC1877"/>
    <w:rsid w:val="7FFD218E"/>
    <w:rsid w:val="7FFDBFE0"/>
    <w:rsid w:val="8DF7BE39"/>
    <w:rsid w:val="8ED7369D"/>
    <w:rsid w:val="8EEF3FCB"/>
    <w:rsid w:val="8FEF049D"/>
    <w:rsid w:val="93B70032"/>
    <w:rsid w:val="9DEF185B"/>
    <w:rsid w:val="9F6A8D60"/>
    <w:rsid w:val="9FE7366D"/>
    <w:rsid w:val="9FF7EA96"/>
    <w:rsid w:val="9FFC11B2"/>
    <w:rsid w:val="ABDB26F1"/>
    <w:rsid w:val="ACBDA452"/>
    <w:rsid w:val="AF6BC400"/>
    <w:rsid w:val="B2F3FFBD"/>
    <w:rsid w:val="B6DF538B"/>
    <w:rsid w:val="B74E9D93"/>
    <w:rsid w:val="B7FF0A73"/>
    <w:rsid w:val="B7FF66DA"/>
    <w:rsid w:val="BA1F00B8"/>
    <w:rsid w:val="BDBCE4AA"/>
    <w:rsid w:val="BDE12D74"/>
    <w:rsid w:val="BDFFE5A1"/>
    <w:rsid w:val="BE970F7A"/>
    <w:rsid w:val="BEB5E3B3"/>
    <w:rsid w:val="BED56121"/>
    <w:rsid w:val="BF1EEFE1"/>
    <w:rsid w:val="BFBBB3FC"/>
    <w:rsid w:val="BFBF4A13"/>
    <w:rsid w:val="C8DB8976"/>
    <w:rsid w:val="CC7F0DBF"/>
    <w:rsid w:val="CDDC368A"/>
    <w:rsid w:val="CF3A5EEA"/>
    <w:rsid w:val="D7AFB39D"/>
    <w:rsid w:val="DB908D39"/>
    <w:rsid w:val="DC7D0F5F"/>
    <w:rsid w:val="DDEFC299"/>
    <w:rsid w:val="DEBFD748"/>
    <w:rsid w:val="DF2F55C6"/>
    <w:rsid w:val="DF57AFFE"/>
    <w:rsid w:val="DFBF5AD1"/>
    <w:rsid w:val="DFEA376B"/>
    <w:rsid w:val="DFF3AD1D"/>
    <w:rsid w:val="DFFDA3C1"/>
    <w:rsid w:val="E7BF3795"/>
    <w:rsid w:val="E7FD16FC"/>
    <w:rsid w:val="E7FDC1DF"/>
    <w:rsid w:val="EB1F7DD7"/>
    <w:rsid w:val="EBD48CFA"/>
    <w:rsid w:val="EBFA2C5E"/>
    <w:rsid w:val="EDD5632B"/>
    <w:rsid w:val="EDFF1F25"/>
    <w:rsid w:val="EEB7DF82"/>
    <w:rsid w:val="EECEDB6D"/>
    <w:rsid w:val="EFD69A91"/>
    <w:rsid w:val="EFEBD494"/>
    <w:rsid w:val="F23BE37E"/>
    <w:rsid w:val="F2BF3881"/>
    <w:rsid w:val="F3ED5E56"/>
    <w:rsid w:val="F573A1F8"/>
    <w:rsid w:val="F58DEA85"/>
    <w:rsid w:val="F5F9688E"/>
    <w:rsid w:val="F5FD7672"/>
    <w:rsid w:val="F6F5BDEB"/>
    <w:rsid w:val="F79F5DA1"/>
    <w:rsid w:val="F7BEC06A"/>
    <w:rsid w:val="F7C51DE0"/>
    <w:rsid w:val="F7F706B0"/>
    <w:rsid w:val="F9D7D5E3"/>
    <w:rsid w:val="FABF0391"/>
    <w:rsid w:val="FADF7259"/>
    <w:rsid w:val="FAEED1C0"/>
    <w:rsid w:val="FAFD25A4"/>
    <w:rsid w:val="FB7E94BA"/>
    <w:rsid w:val="FB950F5D"/>
    <w:rsid w:val="FC75FF88"/>
    <w:rsid w:val="FD7F92D3"/>
    <w:rsid w:val="FDBD7252"/>
    <w:rsid w:val="FDBDBFDE"/>
    <w:rsid w:val="FDD354E8"/>
    <w:rsid w:val="FE6DA87A"/>
    <w:rsid w:val="FEB654A9"/>
    <w:rsid w:val="FEEBEF68"/>
    <w:rsid w:val="FEFEAA43"/>
    <w:rsid w:val="FF27F606"/>
    <w:rsid w:val="FF6F4544"/>
    <w:rsid w:val="FF7AF400"/>
    <w:rsid w:val="FFBE9EF9"/>
    <w:rsid w:val="FFD81D64"/>
    <w:rsid w:val="FFEFA105"/>
    <w:rsid w:val="FFF69D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bCs/>
      <w:kern w:val="44"/>
      <w:sz w:val="48"/>
      <w:szCs w:val="48"/>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paragraph" w:styleId="10">
    <w:name w:val="List Paragraph"/>
    <w:basedOn w:val="1"/>
    <w:qFormat/>
    <w:uiPriority w:val="34"/>
    <w:pPr>
      <w:ind w:left="720"/>
      <w:contextualSpacing/>
    </w:pPr>
  </w:style>
  <w:style w:type="paragraph" w:customStyle="1" w:styleId="11">
    <w:name w:val="WPSOffice手动目录 1"/>
    <w:qFormat/>
    <w:uiPriority w:val="0"/>
    <w:rPr>
      <w:rFonts w:ascii="Times New Roman" w:hAnsi="Times New Roman" w:eastAsia="宋体" w:cs="Times New Roman"/>
      <w:lang w:val="en-US" w:eastAsia="zh-CN" w:bidi="ar-SA"/>
    </w:rPr>
  </w:style>
  <w:style w:type="paragraph" w:customStyle="1" w:styleId="12">
    <w:name w:val="WPSOffice手动目录 2"/>
    <w:qFormat/>
    <w:uiPriority w:val="0"/>
    <w:pPr>
      <w:ind w:left="200" w:leftChars="2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26</Pages>
  <Words>2738</Words>
  <Characters>15613</Characters>
  <Lines>130</Lines>
  <Paragraphs>36</Paragraphs>
  <TotalTime>7</TotalTime>
  <ScaleCrop>false</ScaleCrop>
  <LinksUpToDate>false</LinksUpToDate>
  <CharactersWithSpaces>18315</CharactersWithSpaces>
  <Application>WPS Office_11.8.2.10605_F1E327BC-269C-435d-A152-05C5408002CA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2025-09-29T17:26:00Z</dcterms:created>
  <dc:creator>jmbzbm</dc:creator>
  <cp:lastModifiedBy>admin</cp:lastModifiedBy>
  <cp:lastPrinted>2026-02-05T18:55:00Z</cp:lastPrinted>
  <dcterms:modified xsi:type="dcterms:W3CDTF">2026-08-18T08:45:10Z</dcterms:modified>
  <dc:title>  </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2052-11.8.2.10605</vt:lpwstr>
  </property>
  <property fmtid="{D5CDD505-2E9C-101B-9397-08002B2CF9AE}" pid="3" name="ICV">
    <vt:lpwstr>6C36A792E6634FD4A8D795D9ED4D5C9A_13</vt:lpwstr>
  </property>
  <property fmtid="{D5CDD505-2E9C-101B-9397-08002B2CF9AE}" pid="4" name="KSOTemplateDocerSaveRecord">
    <vt:lpwstr>eyJoZGlkIjoiMzc5MjM5NWFlZTE3ZGZkOTczMGNkZjRlOTMwODUxOWUiLCJ1c2VySWQiOiIxNDgzMzI3MDA3In0=</vt:lpwstr>
  </property>
</Properties>
</file>