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仿宋_GB2312"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eastAsia="仿宋_GB2312"/>
          <w:color w:val="auto"/>
          <w:sz w:val="32"/>
          <w:szCs w:val="32"/>
          <w:highlight w:val="none"/>
        </w:rPr>
        <w:t>附件</w:t>
      </w:r>
      <w:r>
        <w:rPr>
          <w:rFonts w:hint="eastAsia" w:eastAsia="仿宋_GB2312"/>
          <w:color w:val="auto"/>
          <w:sz w:val="32"/>
          <w:szCs w:val="32"/>
          <w:highlight w:val="none"/>
        </w:rPr>
        <w:t>2</w:t>
      </w:r>
    </w:p>
    <w:p>
      <w:pPr>
        <w:spacing w:line="600" w:lineRule="exact"/>
        <w:jc w:val="center"/>
        <w:rPr>
          <w:rFonts w:hint="eastAsia" w:eastAsia="方正小标宋简体"/>
          <w:bCs/>
          <w:color w:val="auto"/>
          <w:sz w:val="44"/>
          <w:szCs w:val="44"/>
          <w:highlight w:val="none"/>
        </w:rPr>
      </w:pPr>
      <w:r>
        <w:rPr>
          <w:rFonts w:hint="eastAsia" w:eastAsia="方正小标宋简体"/>
          <w:bCs/>
          <w:color w:val="auto"/>
          <w:sz w:val="44"/>
          <w:szCs w:val="44"/>
          <w:highlight w:val="none"/>
        </w:rPr>
        <w:t>市市场监管局江门市商事主体登记审批全程电子化智能化系统</w:t>
      </w:r>
    </w:p>
    <w:p>
      <w:pPr>
        <w:spacing w:line="600" w:lineRule="exact"/>
        <w:jc w:val="center"/>
        <w:rPr>
          <w:rFonts w:eastAsia="方正小标宋简体"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eastAsia="方正小标宋简体"/>
          <w:bCs/>
          <w:color w:val="auto"/>
          <w:sz w:val="44"/>
          <w:szCs w:val="44"/>
          <w:highlight w:val="none"/>
        </w:rPr>
        <w:t>运维（2026年）项目</w:t>
      </w:r>
      <w:r>
        <w:rPr>
          <w:rFonts w:eastAsia="方正小标宋简体"/>
          <w:bCs/>
          <w:color w:val="auto"/>
          <w:kern w:val="0"/>
          <w:sz w:val="44"/>
          <w:szCs w:val="44"/>
          <w:highlight w:val="none"/>
        </w:rPr>
        <w:t>综合评</w:t>
      </w:r>
      <w:r>
        <w:rPr>
          <w:rFonts w:hint="eastAsia" w:eastAsia="方正小标宋简体"/>
          <w:bCs/>
          <w:color w:val="auto"/>
          <w:kern w:val="0"/>
          <w:sz w:val="44"/>
          <w:szCs w:val="44"/>
          <w:highlight w:val="none"/>
        </w:rPr>
        <w:t>分</w:t>
      </w:r>
      <w:r>
        <w:rPr>
          <w:rFonts w:eastAsia="方正小标宋简体"/>
          <w:bCs/>
          <w:color w:val="auto"/>
          <w:kern w:val="0"/>
          <w:sz w:val="44"/>
          <w:szCs w:val="44"/>
          <w:highlight w:val="none"/>
        </w:rPr>
        <w:t>表</w:t>
      </w:r>
    </w:p>
    <w:tbl>
      <w:tblPr>
        <w:tblStyle w:val="5"/>
        <w:tblW w:w="149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2061"/>
        <w:gridCol w:w="1199"/>
        <w:gridCol w:w="9007"/>
        <w:gridCol w:w="13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tblHeader/>
          <w:jc w:val="center"/>
        </w:trPr>
        <w:tc>
          <w:tcPr>
            <w:tcW w:w="33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黑体"/>
                <w:color w:val="auto"/>
                <w:kern w:val="0"/>
                <w:highlight w:val="none"/>
              </w:rPr>
              <w:t>评审项目分值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黑体"/>
                <w:color w:val="auto"/>
                <w:kern w:val="0"/>
                <w:highlight w:val="none"/>
              </w:rPr>
              <w:t>分值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黑体"/>
                <w:color w:val="auto"/>
                <w:kern w:val="0"/>
                <w:highlight w:val="none"/>
              </w:rPr>
              <w:t>评审标准分值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黑体"/>
                <w:color w:val="auto"/>
                <w:kern w:val="0"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3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投标报价</w:t>
            </w:r>
          </w:p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（权重20%）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20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以所有合格供应商评标价的最低价作为评分基准价。供应商的价格分按下式计算：价格分=（评分基准价/评标价）×20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技术部分</w:t>
            </w:r>
          </w:p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（权重40%）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对本项目总体理解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5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根据供应商对项目的认识及理解、对项目重点、难点分析把握，进行综合比较。优5分，良3分，一般1分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，不提供不得分</w:t>
            </w:r>
            <w:r>
              <w:rPr>
                <w:rFonts w:ascii="宋体" w:hAnsi="宋体"/>
                <w:color w:val="auto"/>
                <w:kern w:val="0"/>
                <w:highlight w:val="none"/>
              </w:rPr>
              <w:t>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供应商相关资质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根据供应商资质证书、投入本项目人员设备等综合比较。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优7分，良5分，一般3分，不提供不得分。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服务方案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23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根据供应商的服务方案，包括策划设计、流程节点、实施计划等是否完善周到、可行，是否符合采购文件需求等进行综合比较。优23分，良17分，一般11分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，不提供不得分</w:t>
            </w:r>
            <w:r>
              <w:rPr>
                <w:rFonts w:ascii="宋体" w:hAnsi="宋体"/>
                <w:color w:val="auto"/>
                <w:kern w:val="0"/>
                <w:highlight w:val="none"/>
              </w:rPr>
              <w:t>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安全保密措施与应急预案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5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根据供应商安全保密措施与应急预案的完整性、严谨性、可行性等进行综合比较。优5分，良3分，一般1分，不提供不得分。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商务部分</w:t>
            </w:r>
          </w:p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（权重40%）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标书质量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3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根据投标文件的印刷装订质量，内容一致完整性，是否有目录，佐证材料是否有效充分等综合评定。优3分，良2分，一般1分。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供应商综合实力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根据供应商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  <w:lang w:eastAsia="zh-CN"/>
              </w:rPr>
              <w:t>是否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具备企业开办/注册/登记/注销/证照等相关的计算机软件产品登记证书进行综合比较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  <w:lang w:eastAsia="zh-CN"/>
              </w:rPr>
              <w:t>，</w:t>
            </w:r>
            <w:r>
              <w:rPr>
                <w:rFonts w:ascii="宋体" w:hAnsi="宋体"/>
                <w:color w:val="auto"/>
                <w:kern w:val="0"/>
                <w:highlight w:val="none"/>
              </w:rPr>
              <w:t>优7分，良5分，一般3分。</w:t>
            </w:r>
          </w:p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注：须提供上述相关证书复印件（加盖公章），不提供不得分。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9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同类业绩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highlight w:val="none"/>
                <w:lang w:val="en-US" w:eastAsia="zh-CN"/>
              </w:rPr>
              <w:t>20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根据供应商近三年内同类项目的业绩经验、合作成效进行综合比较打分。优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  <w:lang w:val="en-US" w:eastAsia="zh-CN"/>
              </w:rPr>
              <w:t>20</w:t>
            </w:r>
            <w:r>
              <w:rPr>
                <w:rFonts w:ascii="宋体" w:hAnsi="宋体"/>
                <w:color w:val="auto"/>
                <w:kern w:val="0"/>
                <w:highlight w:val="none"/>
              </w:rPr>
              <w:t>分，良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  <w:lang w:val="en-US" w:eastAsia="zh-CN"/>
              </w:rPr>
              <w:t>14</w:t>
            </w:r>
            <w:r>
              <w:rPr>
                <w:rFonts w:ascii="宋体" w:hAnsi="宋体"/>
                <w:color w:val="auto"/>
                <w:kern w:val="0"/>
                <w:highlight w:val="none"/>
              </w:rPr>
              <w:t>分，一般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  <w:lang w:val="en-US" w:eastAsia="zh-CN"/>
              </w:rPr>
              <w:t>8</w:t>
            </w:r>
            <w:r>
              <w:rPr>
                <w:rFonts w:ascii="宋体" w:hAnsi="宋体"/>
                <w:color w:val="auto"/>
                <w:kern w:val="0"/>
                <w:highlight w:val="none"/>
              </w:rPr>
              <w:t>分。</w:t>
            </w:r>
          </w:p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须提供业绩列表及合同或中标通知书或成交通知书等复印件，不提供不得分。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服务承诺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10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根据供应商对本项目的服务承诺，保证措施等进行综合比较。优10分，良7分，一般4分</w:t>
            </w:r>
            <w:r>
              <w:rPr>
                <w:rFonts w:hint="eastAsia" w:ascii="宋体" w:hAnsi="宋体"/>
                <w:color w:val="auto"/>
                <w:kern w:val="0"/>
                <w:highlight w:val="none"/>
              </w:rPr>
              <w:t>，不提供不得分</w:t>
            </w:r>
            <w:r>
              <w:rPr>
                <w:rFonts w:ascii="宋体" w:hAnsi="宋体"/>
                <w:color w:val="auto"/>
                <w:kern w:val="0"/>
                <w:highlight w:val="none"/>
              </w:rPr>
              <w:t>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358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kern w:val="0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highlight w:val="none"/>
              </w:rPr>
              <w:t>合  计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highlight w:val="none"/>
              </w:rPr>
            </w:pPr>
          </w:p>
          <w:p>
            <w:pPr>
              <w:rPr>
                <w:rFonts w:ascii="宋体" w:hAnsi="宋体"/>
                <w:color w:val="auto"/>
                <w:kern w:val="0"/>
                <w:highlight w:val="none"/>
              </w:rPr>
            </w:pPr>
          </w:p>
        </w:tc>
      </w:tr>
    </w:tbl>
    <w:p>
      <w:pPr>
        <w:ind w:firstLine="210" w:firstLineChars="100"/>
        <w:rPr>
          <w:rFonts w:hint="eastAsia"/>
          <w:color w:val="auto"/>
          <w:highlight w:val="none"/>
        </w:rPr>
      </w:pPr>
    </w:p>
    <w:p>
      <w:pPr>
        <w:ind w:firstLine="210" w:firstLineChars="10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评审人员签名：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CF"/>
    <w:rsid w:val="000201AB"/>
    <w:rsid w:val="000B7696"/>
    <w:rsid w:val="001B6405"/>
    <w:rsid w:val="00291DF8"/>
    <w:rsid w:val="007041E2"/>
    <w:rsid w:val="007A71AF"/>
    <w:rsid w:val="00910983"/>
    <w:rsid w:val="00961FBC"/>
    <w:rsid w:val="00A24B3D"/>
    <w:rsid w:val="00C860E7"/>
    <w:rsid w:val="00CC7C71"/>
    <w:rsid w:val="00EC5CCF"/>
    <w:rsid w:val="00F85E4E"/>
    <w:rsid w:val="169FD887"/>
    <w:rsid w:val="19E9BAD0"/>
    <w:rsid w:val="23D56580"/>
    <w:rsid w:val="2E5D5EED"/>
    <w:rsid w:val="33D013EB"/>
    <w:rsid w:val="367D7449"/>
    <w:rsid w:val="3D55C723"/>
    <w:rsid w:val="3D7BDAB3"/>
    <w:rsid w:val="59BEBF34"/>
    <w:rsid w:val="5F6B0D5A"/>
    <w:rsid w:val="75E79A0B"/>
    <w:rsid w:val="75F3446A"/>
    <w:rsid w:val="769B5BE4"/>
    <w:rsid w:val="77CBEB12"/>
    <w:rsid w:val="7B2DD72D"/>
    <w:rsid w:val="7FEF799B"/>
    <w:rsid w:val="7FFF5333"/>
    <w:rsid w:val="9FDD0C4D"/>
    <w:rsid w:val="BF1726D6"/>
    <w:rsid w:val="BFB7EF0D"/>
    <w:rsid w:val="BFCED583"/>
    <w:rsid w:val="C7CC04D7"/>
    <w:rsid w:val="DDFD7EA3"/>
    <w:rsid w:val="E1D18101"/>
    <w:rsid w:val="F5FE8CCA"/>
    <w:rsid w:val="FEB85112"/>
    <w:rsid w:val="FEFA3718"/>
    <w:rsid w:val="FEFF14B6"/>
    <w:rsid w:val="FFD390EE"/>
    <w:rsid w:val="FFFB17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99"/>
    <w:rPr>
      <w:sz w:val="18"/>
      <w:szCs w:val="18"/>
    </w:rPr>
  </w:style>
  <w:style w:type="character" w:customStyle="1" w:styleId="8">
    <w:name w:val="页眉 Char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709</Words>
  <Characters>729</Characters>
  <Lines>5</Lines>
  <Paragraphs>1</Paragraphs>
  <TotalTime>3</TotalTime>
  <ScaleCrop>false</ScaleCrop>
  <LinksUpToDate>false</LinksUpToDate>
  <CharactersWithSpaces>731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2021-08-09T03:26:00Z</dcterms:created>
  <dc:creator>张海盈</dc:creator>
  <cp:lastModifiedBy>greatwall</cp:lastModifiedBy>
  <dcterms:modified xsi:type="dcterms:W3CDTF">2026-08-27T17:31:04Z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2FFC7D1DE4AF7A483767826AA30DB968</vt:lpwstr>
  </property>
  <property fmtid="{D5CDD505-2E9C-101B-9397-08002B2CF9AE}" pid="4" name="KSOTemplateDocerSaveRecord">
    <vt:lpwstr>eyJoZGlkIjoiZjFmZWIzNDg2MmIzZjExOTIzMmViNTBmYTMwYTk0ZWYiLCJ1c2VySWQiOiIyNjU5Njc4ODYifQ==</vt:lpwstr>
  </property>
</Properties>
</file>