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0"/>
        <w:contextualSpacing w:val="0"/>
        <w:jc w:val="both"/>
        <w:rPr>
          <w:rFonts w:hint="eastAsia" w:ascii="方正黑体_GBK" w:hAnsi="方正黑体_GBK" w:eastAsia="方正黑体_GBK" w:cs="方正黑体_GBK"/>
          <w:color w:val="auto"/>
          <w:kern w:val="2"/>
          <w:sz w:val="28"/>
          <w:szCs w:val="24"/>
          <w:highlight w:val="none"/>
          <w:lang w:val="en-US" w:eastAsia="zh-CN" w:bidi="ar-SA"/>
        </w:rPr>
      </w:pPr>
      <w:bookmarkStart w:id="6" w:name="_GoBack"/>
      <w:bookmarkEnd w:id="6"/>
      <w:r>
        <w:rPr>
          <w:rFonts w:hint="eastAsia" w:ascii="方正黑体_GBK" w:hAnsi="方正黑体_GBK" w:eastAsia="方正黑体_GBK" w:cs="方正黑体_GBK"/>
          <w:color w:val="auto"/>
          <w:kern w:val="2"/>
          <w:sz w:val="28"/>
          <w:szCs w:val="24"/>
          <w:highlight w:val="none"/>
          <w:lang w:val="en-US" w:eastAsia="zh-CN" w:bidi="ar-SA"/>
        </w:rPr>
        <w:t>项目编号：</w:t>
      </w:r>
    </w:p>
    <w:p>
      <w:pPr>
        <w:widowControl w:val="0"/>
        <w:spacing w:after="0"/>
        <w:contextualSpacing w:val="0"/>
        <w:jc w:val="both"/>
        <w:rPr>
          <w:rFonts w:ascii="Calibri" w:hAnsi="Calibri" w:eastAsia="黑体" w:cs="Times New Roman"/>
          <w:color w:val="auto"/>
          <w:kern w:val="2"/>
          <w:sz w:val="28"/>
          <w:szCs w:val="20"/>
          <w:highlight w:val="none"/>
          <w:lang w:val="en-US" w:eastAsia="zh-CN" w:bidi="ar-SA"/>
        </w:rPr>
      </w:pPr>
    </w:p>
    <w:p>
      <w:pPr>
        <w:widowControl w:val="0"/>
        <w:spacing w:after="0"/>
        <w:contextualSpacing w:val="0"/>
        <w:jc w:val="both"/>
        <w:rPr>
          <w:rFonts w:ascii="Calibri" w:hAnsi="Calibri" w:eastAsia="黑体" w:cs="Times New Roman"/>
          <w:color w:val="auto"/>
          <w:kern w:val="2"/>
          <w:sz w:val="28"/>
          <w:szCs w:val="20"/>
          <w:highlight w:val="none"/>
          <w:lang w:val="en-US" w:eastAsia="zh-CN" w:bidi="ar-SA"/>
        </w:rPr>
      </w:pPr>
    </w:p>
    <w:p>
      <w:pPr>
        <w:widowControl w:val="0"/>
        <w:spacing w:after="0" w:line="600" w:lineRule="exact"/>
        <w:ind w:firstLine="2240" w:firstLineChars="800"/>
        <w:contextualSpacing w:val="0"/>
        <w:jc w:val="both"/>
        <w:rPr>
          <w:rFonts w:ascii="Calibri" w:hAnsi="Calibri" w:eastAsia="黑体" w:cs="Times New Roman"/>
          <w:color w:val="auto"/>
          <w:kern w:val="2"/>
          <w:sz w:val="28"/>
          <w:szCs w:val="20"/>
          <w:highlight w:val="none"/>
          <w:lang w:val="en-US" w:eastAsia="zh-CN" w:bidi="ar-SA"/>
        </w:rPr>
      </w:pPr>
    </w:p>
    <w:tbl>
      <w:tblPr>
        <w:tblStyle w:val="26"/>
        <w:tblpPr w:leftFromText="180" w:rightFromText="180" w:vertAnchor="text" w:horzAnchor="page" w:tblpX="1808" w:tblpY="266"/>
        <w:tblW w:w="8960" w:type="dxa"/>
        <w:tblInd w:w="0" w:type="dxa"/>
        <w:tblLayout w:type="fixed"/>
        <w:tblCellMar>
          <w:top w:w="0" w:type="dxa"/>
          <w:left w:w="108" w:type="dxa"/>
          <w:bottom w:w="0" w:type="dxa"/>
          <w:right w:w="108" w:type="dxa"/>
        </w:tblCellMar>
      </w:tblPr>
      <w:tblGrid>
        <w:gridCol w:w="8960"/>
      </w:tblGrid>
      <w:tr>
        <w:tblPrEx>
          <w:tblCellMar>
            <w:top w:w="0" w:type="dxa"/>
            <w:left w:w="108" w:type="dxa"/>
            <w:bottom w:w="0" w:type="dxa"/>
            <w:right w:w="108" w:type="dxa"/>
          </w:tblCellMar>
        </w:tblPrEx>
        <w:tc>
          <w:tcPr>
            <w:tcW w:w="8960" w:type="dxa"/>
            <w:vAlign w:val="center"/>
          </w:tcPr>
          <w:p>
            <w:pPr>
              <w:widowControl w:val="0"/>
              <w:contextualSpacing/>
              <w:jc w:val="center"/>
              <w:rPr>
                <w:rFonts w:ascii="等线" w:hAnsi="等线" w:eastAsia="宋体" w:cs="Times New Roman"/>
                <w:b/>
                <w:color w:val="auto"/>
                <w:kern w:val="2"/>
                <w:sz w:val="48"/>
                <w:szCs w:val="20"/>
                <w:highlight w:val="none"/>
                <w:lang w:val="en-US" w:eastAsia="zh-CN" w:bidi="ar-SA"/>
              </w:rPr>
            </w:pPr>
            <w:sdt>
              <w:sdtPr>
                <w:rPr>
                  <w:rFonts w:hint="eastAsia" w:ascii="方正小标宋_GBK" w:hAnsi="方正小标宋_GBK" w:eastAsia="方正小标宋_GBK" w:cs="方正小标宋_GBK"/>
                  <w:b/>
                  <w:color w:val="auto"/>
                  <w:kern w:val="2"/>
                  <w:sz w:val="48"/>
                  <w:szCs w:val="20"/>
                  <w:highlight w:val="none"/>
                  <w:lang w:val="en-US" w:eastAsia="zh-CN" w:bidi="ar-SA"/>
                </w:rPr>
                <w:alias w:val="项目名称"/>
                <w:id w:val="-1"/>
                <w:placeholder>
                  <w:docPart w:val="{8deade0c-0152-4f4a-a5eb-5be6c1956448}"/>
                </w:placeholder>
                <w:text/>
              </w:sdtPr>
              <w:sdtEndPr>
                <w:rPr>
                  <w:rFonts w:hint="eastAsia" w:ascii="方正小标宋_GBK" w:hAnsi="方正小标宋_GBK" w:eastAsia="方正小标宋_GBK" w:cs="方正小标宋_GBK"/>
                  <w:b/>
                  <w:color w:val="auto"/>
                  <w:kern w:val="2"/>
                  <w:sz w:val="48"/>
                  <w:szCs w:val="20"/>
                  <w:highlight w:val="none"/>
                  <w:lang w:val="en-US" w:eastAsia="zh-CN" w:bidi="ar-SA"/>
                </w:rPr>
              </w:sdtEndPr>
              <w:sdtContent>
                <w:r>
                  <w:rPr>
                    <w:rFonts w:hint="eastAsia" w:ascii="方正小标宋_GBK" w:hAnsi="方正小标宋_GBK" w:eastAsia="方正小标宋_GBK" w:cs="方正小标宋_GBK"/>
                    <w:b/>
                    <w:color w:val="auto"/>
                    <w:kern w:val="2"/>
                    <w:sz w:val="48"/>
                    <w:szCs w:val="20"/>
                    <w:highlight w:val="none"/>
                    <w:lang w:val="en-US" w:eastAsia="zh-CN" w:bidi="ar-SA"/>
                  </w:rPr>
                  <w:t>市市场监管局江门市商事主体登记审批全程电子化智能化系统运维（2026年）项目</w:t>
                </w:r>
              </w:sdtContent>
            </w:sdt>
          </w:p>
        </w:tc>
      </w:tr>
      <w:tr>
        <w:tblPrEx>
          <w:tblCellMar>
            <w:top w:w="0" w:type="dxa"/>
            <w:left w:w="108" w:type="dxa"/>
            <w:bottom w:w="0" w:type="dxa"/>
            <w:right w:w="108" w:type="dxa"/>
          </w:tblCellMar>
        </w:tblPrEx>
        <w:trPr>
          <w:trHeight w:val="2098" w:hRule="atLeast"/>
        </w:trPr>
        <w:tc>
          <w:tcPr>
            <w:tcW w:w="8960" w:type="dxa"/>
            <w:vAlign w:val="center"/>
          </w:tcPr>
          <w:p>
            <w:pPr>
              <w:widowControl w:val="0"/>
              <w:spacing w:before="0" w:after="0"/>
              <w:contextualSpacing/>
              <w:jc w:val="center"/>
              <w:rPr>
                <w:rFonts w:hint="eastAsia" w:ascii="等线" w:hAnsi="等线" w:eastAsia="黑体" w:cs="Times New Roman"/>
                <w:color w:val="auto"/>
                <w:kern w:val="2"/>
                <w:sz w:val="72"/>
                <w:szCs w:val="20"/>
                <w:highlight w:val="none"/>
                <w:lang w:val="en-US" w:eastAsia="zh-CN" w:bidi="ar-SA"/>
              </w:rPr>
            </w:pPr>
            <w:r>
              <w:rPr>
                <w:rFonts w:hint="eastAsia" w:ascii="方正小标宋_GBK" w:hAnsi="方正小标宋_GBK" w:eastAsia="方正小标宋_GBK" w:cs="方正小标宋_GBK"/>
                <w:color w:val="auto"/>
                <w:kern w:val="2"/>
                <w:sz w:val="72"/>
                <w:szCs w:val="20"/>
                <w:highlight w:val="none"/>
                <w:lang w:val="en-US" w:eastAsia="zh-CN" w:bidi="ar-SA"/>
              </w:rPr>
              <w:t>建设内容</w:t>
            </w:r>
          </w:p>
        </w:tc>
      </w:tr>
    </w:tbl>
    <w:p>
      <w:pPr>
        <w:widowControl w:val="0"/>
        <w:spacing w:after="0" w:line="600" w:lineRule="exact"/>
        <w:ind w:firstLine="2240" w:firstLineChars="800"/>
        <w:contextualSpacing w:val="0"/>
        <w:jc w:val="both"/>
        <w:rPr>
          <w:rFonts w:ascii="Calibri" w:hAnsi="Calibri" w:eastAsia="黑体" w:cs="Times New Roman"/>
          <w:color w:val="auto"/>
          <w:kern w:val="2"/>
          <w:sz w:val="28"/>
          <w:szCs w:val="20"/>
          <w:highlight w:val="none"/>
          <w:lang w:val="en-US" w:eastAsia="zh-CN" w:bidi="ar-SA"/>
        </w:rPr>
      </w:pPr>
    </w:p>
    <w:p>
      <w:pPr>
        <w:widowControl w:val="0"/>
        <w:spacing w:after="0" w:line="600" w:lineRule="exact"/>
        <w:ind w:firstLine="2240" w:firstLineChars="800"/>
        <w:contextualSpacing w:val="0"/>
        <w:jc w:val="both"/>
        <w:rPr>
          <w:rFonts w:ascii="Calibri" w:hAnsi="Calibri" w:eastAsia="黑体" w:cs="Times New Roman"/>
          <w:color w:val="auto"/>
          <w:kern w:val="2"/>
          <w:sz w:val="28"/>
          <w:szCs w:val="20"/>
          <w:highlight w:val="none"/>
          <w:lang w:val="en-US" w:eastAsia="zh-CN" w:bidi="ar-SA"/>
        </w:rPr>
      </w:pPr>
    </w:p>
    <w:p>
      <w:pPr>
        <w:widowControl w:val="0"/>
        <w:spacing w:after="0" w:line="600" w:lineRule="exact"/>
        <w:ind w:firstLine="1478" w:firstLineChars="462"/>
        <w:contextualSpacing w:val="0"/>
        <w:jc w:val="both"/>
        <w:rPr>
          <w:rFonts w:hint="eastAsia" w:ascii="Calibri" w:hAnsi="Calibri" w:eastAsia="黑体" w:cs="Times New Roman"/>
          <w:color w:val="auto"/>
          <w:kern w:val="2"/>
          <w:sz w:val="32"/>
          <w:szCs w:val="21"/>
          <w:highlight w:val="none"/>
          <w:lang w:val="en-US" w:eastAsia="zh-CN" w:bidi="ar-SA"/>
        </w:rPr>
      </w:pPr>
    </w:p>
    <w:p>
      <w:pPr>
        <w:spacing w:before="624" w:beforeLines="200" w:after="312" w:afterLines="100"/>
        <w:jc w:val="center"/>
        <w:rPr>
          <w:rFonts w:hint="eastAsia" w:ascii="宋体" w:hAnsi="宋体" w:eastAsia="黑体" w:cs="Times New Roman"/>
          <w:color w:val="auto"/>
          <w:sz w:val="32"/>
          <w:szCs w:val="21"/>
          <w:highlight w:val="none"/>
          <w:lang w:val="en-US" w:eastAsia="zh-CN" w:bidi="ar-SA"/>
        </w:rPr>
      </w:pPr>
    </w:p>
    <w:p>
      <w:pPr>
        <w:pageBreakBefore w:val="0"/>
        <w:shd w:val="clear"/>
        <w:kinsoku/>
        <w:wordWrap/>
        <w:overflowPunct/>
        <w:topLinePunct w:val="0"/>
        <w:bidi w:val="0"/>
        <w:spacing w:line="576" w:lineRule="exact"/>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highlight w:val="none"/>
          <w:lang w:val="en-US" w:eastAsia="zh-CN" w:bidi="ar-SA"/>
        </w:rPr>
        <w:t>2026年 8月</w:t>
      </w:r>
    </w:p>
    <w:p>
      <w:pPr>
        <w:pStyle w:val="65"/>
        <w:pageBreakBefore w:val="0"/>
        <w:shd w:val="clear"/>
        <w:kinsoku/>
        <w:wordWrap/>
        <w:overflowPunct/>
        <w:topLinePunct w:val="0"/>
        <w:bidi w:val="0"/>
        <w:spacing w:line="576" w:lineRule="exact"/>
        <w:ind w:firstLine="560"/>
        <w:rPr>
          <w:rFonts w:hint="eastAsia" w:ascii="Times New Roman" w:hAnsi="Times New Roman" w:eastAsia="宋体" w:cs="Times New Roman"/>
          <w:color w:val="auto"/>
        </w:rPr>
      </w:pPr>
    </w:p>
    <w:p>
      <w:pPr>
        <w:pStyle w:val="65"/>
        <w:pageBreakBefore w:val="0"/>
        <w:shd w:val="clear"/>
        <w:kinsoku/>
        <w:wordWrap/>
        <w:overflowPunct/>
        <w:topLinePunct w:val="0"/>
        <w:bidi w:val="0"/>
        <w:spacing w:line="576" w:lineRule="exact"/>
        <w:ind w:firstLine="560"/>
        <w:rPr>
          <w:rFonts w:hint="eastAsia" w:ascii="Times New Roman" w:hAnsi="Times New Roman" w:eastAsia="宋体" w:cs="Times New Roman"/>
          <w:color w:val="auto"/>
        </w:rPr>
      </w:pPr>
    </w:p>
    <w:p>
      <w:pPr>
        <w:pStyle w:val="65"/>
        <w:pageBreakBefore w:val="0"/>
        <w:shd w:val="clear"/>
        <w:kinsoku/>
        <w:wordWrap/>
        <w:overflowPunct/>
        <w:topLinePunct w:val="0"/>
        <w:bidi w:val="0"/>
        <w:spacing w:line="576" w:lineRule="exact"/>
        <w:ind w:firstLine="560"/>
        <w:rPr>
          <w:rFonts w:hint="eastAsia" w:ascii="Times New Roman" w:hAnsi="Times New Roman" w:eastAsia="宋体" w:cs="Times New Roman"/>
          <w:color w:val="auto"/>
        </w:rPr>
      </w:pPr>
    </w:p>
    <w:p>
      <w:pPr>
        <w:rPr>
          <w:color w:val="auto"/>
          <w:lang w:val="zh-CN"/>
        </w:rPr>
      </w:pPr>
    </w:p>
    <w:p>
      <w:pPr>
        <w:rPr>
          <w:color w:val="auto"/>
          <w:lang w:val="zh-CN"/>
        </w:rPr>
      </w:pPr>
    </w:p>
    <w:p>
      <w:pPr>
        <w:rPr>
          <w:color w:val="auto"/>
          <w:lang w:val="zh-CN"/>
        </w:rPr>
      </w:pPr>
    </w:p>
    <w:p>
      <w:pPr>
        <w:rPr>
          <w:color w:val="auto"/>
          <w:lang w:val="zh-CN"/>
        </w:rPr>
      </w:pPr>
    </w:p>
    <w:p>
      <w:pPr>
        <w:kinsoku/>
        <w:wordWrap/>
        <w:overflowPunct/>
        <w:topLinePunct w:val="0"/>
        <w:autoSpaceDE/>
        <w:autoSpaceDN/>
        <w:bidi w:val="0"/>
        <w:spacing w:line="240" w:lineRule="auto"/>
        <w:ind w:firstLine="0" w:firstLineChars="0"/>
        <w:outlineLvl w:val="9"/>
        <w:rPr>
          <w:rFonts w:hint="eastAsia" w:ascii="方正黑体_GBK" w:hAnsi="方正黑体_GBK" w:eastAsia="方正黑体_GBK" w:cs="方正黑体_GBK"/>
          <w:bCs w:val="0"/>
          <w:color w:val="auto"/>
          <w:spacing w:val="0"/>
          <w:kern w:val="2"/>
          <w:sz w:val="32"/>
          <w:szCs w:val="32"/>
          <w:highlight w:val="none"/>
          <w:lang w:val="en-US" w:eastAsia="zh-CN" w:bidi="ar-SA"/>
        </w:rPr>
      </w:pPr>
      <w:r>
        <w:rPr>
          <w:rFonts w:hint="eastAsia" w:ascii="方正黑体_GBK" w:hAnsi="方正黑体_GBK" w:eastAsia="方正黑体_GBK" w:cs="方正黑体_GBK"/>
          <w:bCs w:val="0"/>
          <w:color w:val="auto"/>
          <w:spacing w:val="0"/>
          <w:kern w:val="2"/>
          <w:sz w:val="32"/>
          <w:szCs w:val="32"/>
          <w:highlight w:val="none"/>
          <w:lang w:val="en-US" w:eastAsia="zh-CN" w:bidi="ar-SA"/>
        </w:rPr>
        <w:br w:type="page"/>
      </w:r>
    </w:p>
    <w:p>
      <w:pPr>
        <w:kinsoku/>
        <w:wordWrap/>
        <w:overflowPunct/>
        <w:topLinePunct w:val="0"/>
        <w:autoSpaceDE/>
        <w:autoSpaceDN/>
        <w:bidi w:val="0"/>
        <w:spacing w:line="560" w:lineRule="exact"/>
        <w:ind w:firstLine="640" w:firstLineChars="200"/>
        <w:outlineLvl w:val="0"/>
        <w:rPr>
          <w:rFonts w:hint="eastAsia" w:ascii="方正黑体_GBK" w:hAnsi="方正黑体_GBK" w:eastAsia="方正黑体_GBK" w:cs="方正黑体_GBK"/>
          <w:bCs w:val="0"/>
          <w:color w:val="auto"/>
          <w:spacing w:val="0"/>
          <w:kern w:val="2"/>
          <w:sz w:val="32"/>
          <w:szCs w:val="32"/>
          <w:highlight w:val="none"/>
          <w:lang w:val="en-US" w:eastAsia="zh-CN" w:bidi="ar-SA"/>
        </w:rPr>
      </w:pPr>
      <w:r>
        <w:rPr>
          <w:rFonts w:hint="eastAsia" w:ascii="方正黑体_GBK" w:hAnsi="方正黑体_GBK" w:eastAsia="方正黑体_GBK" w:cs="方正黑体_GBK"/>
          <w:bCs w:val="0"/>
          <w:color w:val="auto"/>
          <w:spacing w:val="0"/>
          <w:kern w:val="2"/>
          <w:sz w:val="32"/>
          <w:szCs w:val="32"/>
          <w:highlight w:val="none"/>
          <w:lang w:val="en-US" w:eastAsia="zh-CN" w:bidi="ar-SA"/>
        </w:rPr>
        <w:t>一、服务内容</w:t>
      </w:r>
    </w:p>
    <w:p>
      <w:pPr>
        <w:pStyle w:val="6"/>
        <w:numPr>
          <w:ilvl w:val="0"/>
          <w:numId w:val="0"/>
        </w:numPr>
        <w:kinsoku/>
        <w:wordWrap/>
        <w:overflowPunct/>
        <w:topLinePunct w:val="0"/>
        <w:autoSpaceDE/>
        <w:autoSpaceDN/>
        <w:bidi w:val="0"/>
        <w:spacing w:line="560" w:lineRule="exact"/>
        <w:ind w:firstLine="640" w:firstLineChars="200"/>
        <w:outlineLvl w:val="1"/>
        <w:rPr>
          <w:rFonts w:hint="eastAsia" w:ascii="方正楷体_GBK" w:hAnsi="方正楷体_GBK" w:eastAsia="方正楷体_GBK" w:cs="方正楷体_GBK"/>
          <w:b w:val="0"/>
          <w:bCs w:val="0"/>
          <w:color w:val="auto"/>
          <w:spacing w:val="0"/>
          <w:kern w:val="2"/>
          <w:sz w:val="32"/>
          <w:szCs w:val="32"/>
          <w:highlight w:val="none"/>
          <w:lang w:val="en-US" w:eastAsia="zh-CN" w:bidi="ar-SA"/>
        </w:rPr>
      </w:pPr>
      <w:bookmarkStart w:id="0" w:name="_Toc693774060"/>
      <w:r>
        <w:rPr>
          <w:rFonts w:hint="eastAsia" w:ascii="方正楷体_GBK" w:hAnsi="方正楷体_GBK" w:eastAsia="方正楷体_GBK" w:cs="方正楷体_GBK"/>
          <w:b w:val="0"/>
          <w:bCs w:val="0"/>
          <w:color w:val="auto"/>
          <w:spacing w:val="0"/>
          <w:kern w:val="2"/>
          <w:sz w:val="32"/>
          <w:szCs w:val="32"/>
          <w:highlight w:val="none"/>
          <w:lang w:val="en-US" w:eastAsia="zh-CN" w:bidi="ar-SA"/>
        </w:rPr>
        <w:t>（一）身份认证及电子签名服务</w:t>
      </w:r>
      <w:bookmarkEnd w:id="0"/>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江门市商事主体登记审批全程电子化智能化系统采购与部署一年活体认证授权服务以及一年电子签名服务，</w:t>
      </w:r>
      <w:r>
        <w:rPr>
          <w:rFonts w:hint="eastAsia" w:ascii="方正仿宋_GBK" w:hAnsi="方正仿宋_GBK" w:eastAsia="方正仿宋_GBK" w:cs="方正仿宋_GBK"/>
          <w:color w:val="auto"/>
          <w:sz w:val="28"/>
          <w:szCs w:val="28"/>
          <w:lang w:val="en-US" w:eastAsia="zh-CN"/>
        </w:rPr>
        <w:t>计划</w:t>
      </w:r>
      <w:r>
        <w:rPr>
          <w:rFonts w:hint="eastAsia" w:ascii="方正仿宋_GBK" w:hAnsi="方正仿宋_GBK" w:eastAsia="方正仿宋_GBK" w:cs="方正仿宋_GBK"/>
          <w:color w:val="auto"/>
          <w:sz w:val="28"/>
          <w:szCs w:val="28"/>
        </w:rPr>
        <w:t>采购一年的活体认证服务以及电子签名服务</w:t>
      </w:r>
      <w:r>
        <w:rPr>
          <w:rFonts w:hint="eastAsia" w:ascii="方正仿宋_GBK" w:hAnsi="方正仿宋_GBK" w:eastAsia="方正仿宋_GBK" w:cs="方正仿宋_GBK"/>
          <w:color w:val="auto"/>
          <w:sz w:val="28"/>
          <w:szCs w:val="28"/>
          <w:lang w:val="en-US" w:eastAsia="zh-CN"/>
        </w:rPr>
        <w:t>各</w:t>
      </w:r>
      <w:r>
        <w:rPr>
          <w:rFonts w:hint="eastAsia" w:ascii="方正仿宋_GBK" w:hAnsi="方正仿宋_GBK" w:eastAsia="方正仿宋_GBK" w:cs="方正仿宋_GBK"/>
          <w:color w:val="auto"/>
          <w:sz w:val="28"/>
          <w:szCs w:val="28"/>
        </w:rPr>
        <w:t>1年；</w:t>
      </w:r>
    </w:p>
    <w:p>
      <w:pPr>
        <w:pStyle w:val="6"/>
        <w:numPr>
          <w:ilvl w:val="0"/>
          <w:numId w:val="0"/>
        </w:numPr>
        <w:kinsoku/>
        <w:wordWrap/>
        <w:overflowPunct/>
        <w:topLinePunct w:val="0"/>
        <w:autoSpaceDE/>
        <w:autoSpaceDN/>
        <w:bidi w:val="0"/>
        <w:spacing w:line="560" w:lineRule="exact"/>
        <w:ind w:firstLine="640" w:firstLineChars="200"/>
        <w:outlineLvl w:val="1"/>
        <w:rPr>
          <w:rFonts w:hint="eastAsia" w:ascii="方正楷体_GBK" w:hAnsi="方正楷体_GBK" w:eastAsia="方正楷体_GBK" w:cs="方正楷体_GBK"/>
          <w:b w:val="0"/>
          <w:bCs w:val="0"/>
          <w:color w:val="auto"/>
          <w:spacing w:val="0"/>
          <w:kern w:val="2"/>
          <w:sz w:val="32"/>
          <w:szCs w:val="32"/>
          <w:highlight w:val="none"/>
          <w:lang w:val="en-US" w:eastAsia="zh-CN" w:bidi="ar-SA"/>
        </w:rPr>
      </w:pPr>
      <w:bookmarkStart w:id="1" w:name="_Toc1631252070"/>
      <w:r>
        <w:rPr>
          <w:rFonts w:hint="eastAsia" w:ascii="方正楷体_GBK" w:hAnsi="方正楷体_GBK" w:eastAsia="方正楷体_GBK" w:cs="方正楷体_GBK"/>
          <w:b w:val="0"/>
          <w:bCs w:val="0"/>
          <w:color w:val="auto"/>
          <w:spacing w:val="0"/>
          <w:kern w:val="2"/>
          <w:sz w:val="32"/>
          <w:szCs w:val="32"/>
          <w:highlight w:val="none"/>
          <w:lang w:val="en-US" w:eastAsia="zh-CN" w:bidi="ar-SA"/>
        </w:rPr>
        <w:t>（二）系统功能运维服务</w:t>
      </w:r>
      <w:bookmarkEnd w:id="1"/>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需要维护以下功能的正常运行：</w:t>
      </w:r>
    </w:p>
    <w:p>
      <w:pPr>
        <w:pStyle w:val="7"/>
        <w:numPr>
          <w:ilvl w:val="4"/>
          <w:numId w:val="0"/>
        </w:numPr>
        <w:kinsoku/>
        <w:wordWrap/>
        <w:overflowPunct/>
        <w:topLinePunct w:val="0"/>
        <w:autoSpaceDE/>
        <w:autoSpaceDN/>
        <w:bidi w:val="0"/>
        <w:spacing w:before="60" w:after="60" w:line="560" w:lineRule="exact"/>
        <w:ind w:left="680" w:leftChars="0"/>
        <w:rPr>
          <w:rFonts w:hint="eastAsia" w:ascii="方正仿宋_GBK" w:hAnsi="方正仿宋_GBK" w:eastAsia="方正仿宋_GBK" w:cs="方正仿宋_GBK"/>
          <w:b w:val="0"/>
          <w:color w:val="auto"/>
          <w:sz w:val="28"/>
          <w:szCs w:val="28"/>
        </w:rPr>
      </w:pPr>
      <w:r>
        <w:rPr>
          <w:rFonts w:hint="eastAsia" w:ascii="方正仿宋_GBK" w:hAnsi="方正仿宋_GBK" w:eastAsia="方正仿宋_GBK" w:cs="方正仿宋_GBK"/>
          <w:b w:val="0"/>
          <w:color w:val="auto"/>
          <w:sz w:val="28"/>
          <w:szCs w:val="28"/>
        </w:rPr>
        <w:t>1.自主申报子系统运行维护</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（1）个体工商户设立自主申报运行维护：保障个体工商户设立自主申报功能的正常运行，及时处理申报过程中的技术问题，确保个体工商户能够顺利完成设立申报。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（2）个体工商户变更自主申报运行维护：维护个体工商户变更自主申报功能的稳定性，定期检查和优化系统，以确保个体工商户能够便捷地进行变更申报。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（3）个体工商户注销自主申报运行维护：保障个体工商户注销自主申报功能的顺畅运行，及时处理注销申报中的技术问题，确保个体工商户能够顺利完成注销手续。</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（4）个人独资企业设立自主申报运行维护：维护个人独资企业设立自主申报功能的正常运行，提供技术支持和问题解决服务，确保个人独资企业能够顺利进行设立申报。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（5）个人独资企业变更自主申报运行维护：保障个人独资企业变更自主申报功能的稳定性，定期检查和优化系统，以方便个人独资企业进行变更申报。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（6）个人独资企业注销自主申报运行维护：维护个人独资企业注销自主申报功能的顺畅运行，及时处理注销申报中的技术问题，确保个人独资企业能够顺利完成注销手续。</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（7）内资有限公司设立自主申报运行维护：保障内资有限公司设立自主申报功能的正常运行，提供全面的技术支持，确保内资有限公司能够顺利完成设立申报。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（8）内资有限公司变更自主申报运行维护：维护内资有限公司变更自主申报功能的稳定性，定期检查和优化系统，以确保内资有限公司能够便捷地进行变更申报。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（9）内资有限公司注销自主申报运行维护：保障内资有限公司注销自主申报功能的顺畅运行，及时处理注销申报中的技术问题，确保内资有限公司能够顺利完成注销手续。</w:t>
      </w:r>
    </w:p>
    <w:p>
      <w:pPr>
        <w:pStyle w:val="7"/>
        <w:numPr>
          <w:ilvl w:val="4"/>
          <w:numId w:val="0"/>
        </w:numPr>
        <w:kinsoku/>
        <w:wordWrap/>
        <w:overflowPunct/>
        <w:topLinePunct w:val="0"/>
        <w:autoSpaceDE/>
        <w:autoSpaceDN/>
        <w:bidi w:val="0"/>
        <w:spacing w:before="60" w:after="60" w:line="560" w:lineRule="exact"/>
        <w:ind w:left="680" w:leftChars="0"/>
        <w:rPr>
          <w:rFonts w:hint="eastAsia" w:ascii="方正仿宋_GBK" w:hAnsi="方正仿宋_GBK" w:eastAsia="方正仿宋_GBK" w:cs="方正仿宋_GBK"/>
          <w:b w:val="0"/>
          <w:color w:val="auto"/>
          <w:sz w:val="28"/>
          <w:szCs w:val="28"/>
        </w:rPr>
      </w:pPr>
      <w:r>
        <w:rPr>
          <w:rFonts w:hint="eastAsia" w:ascii="方正仿宋_GBK" w:hAnsi="方正仿宋_GBK" w:eastAsia="方正仿宋_GBK" w:cs="方正仿宋_GBK"/>
          <w:b w:val="0"/>
          <w:color w:val="auto"/>
          <w:sz w:val="28"/>
          <w:szCs w:val="28"/>
        </w:rPr>
        <w:t>2.微信申报子系统运行维护</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（1）个体工商户设立微信申报运行维护：保障个体工商户设立微信申报功能的正常运行，针对微信平台特性进行功能维护和优化，及时处理申报过程中的技术问题，确保个体工商户能够顺利完成设立申报。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（2）个体工商户变更微信申报运行维护：维护个体工商户变更微信申报功能的稳定性，针对微信平台进行优化，定期检查和修复系统漏洞，以确保个体工商户能够便捷地进行变更申报。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个体工商户注销微信申报运行维护：保障个体工商户注销微信申报功能的顺畅运行，针对微信平台用户的使用习惯进行界面和功能优化，及时处理注销申报中的技术问题，确保个体工商户能够顺利完成注销手续。</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（4）个人独资企业设立微信申报运行维护：维护个人独资企业设立微信申报功能的正常运行，提供针对微信平台的技术支持和问题解决服务，确保个人独资企业能够顺利进行设立申报。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（5）个人独资企业变更微信申报运行维护：保障个人独资企业变更微信申报功能的稳定性，针对微信平台进行功能优化和用户体验提升，定期检查和修复系统问题，以方便个人独资企业进行变更申报。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6）个人独资企业注销微信申报运行维护：维护个人独资企业注销微信申报功能的顺畅运行，针对微信平台用户反馈进行功能调整和优化，及时处理注销申报中的技术问题，确保个人独资企业能够顺利完成注销手续。</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（7）内资有限公司设立微信申报运行维护：保障内资有限公司设立微信申报功能的正常运行，针对微信平台特性进行全面技术支持和优化，确保内资有限公司能够顺利完成设立申报。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（8）内资有限公司变更微信申报运行维护：维护内资有限公司变更微信申报功能的稳定性，针对微信平台进行用户体验和功能完善，定期检查和优化系统性能，以确保内资有限公司能够便捷地进行变更申报。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9）内资有限公司注销微信申报运行维护：保障内资有限公司注销微信申报功能的顺畅运行，针对微信平台用户的使用习惯进行注销流程的简化和优化，及时处理注销申报中的技术问题，确保内资有限公司能够顺利完成注销手续。</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10）有限责任公司（港澳自然人投资）设立微信申报运行维护：特别针对有限责任公司（港澳自然人投资）的设立申报，通过微信平台进行功能维护和优化，确保这类企业能够顺利完成设立申报，并针对港澳投资人的特殊需求进行功能定制和优化。</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3.网上申报子系统运行维护</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（1）个体工商户设立网上申报运行维护：保障个体工商户设立网上申报功能的正常运行，针对微信平台特性进行功能维护和优化，及时处理申报过程中的技术问题，确保个体工商户能够顺利完成设立申报。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（2）个体工商户变更网上申报运行维护：维护个体工商户变更网上申报功能的稳定性，针对网上平台进行优化，定期检查和修复系统漏洞，以确保个体工商户能够便捷地进行变更申报。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个体工商户注销网上申报运行维护：保障个体工商户注销网上申报功能的顺畅运行，针对网上平台用户的使用习惯进行界面和功能优化，及时处理注销申报中的技术问题，确保个体工商户能够顺利完成注销手续。</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（4）个人独资企业设立网上申报运行维护：维护个人独资企业设立网上申报功能的正常运行，提供针对网上平台的技术支持和问题解决服务，确保个人独资企业能够顺利进行设立申报。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（5）个人独资企业变更网上申报运行维护：保障个人独资企业变更网上申报功能的稳定性，针对网上平台进行功能优化和用户体验提升，定期检查和修复系统问题，以方便个人独资企业进行变更申报。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6）个人独资企业注销网上申报运行维护：维护个人独资企业注销网上申报功能的顺畅运行，针对网上平台用户反馈进行功能调整和优化，及时处理注销申报中的技术问题，确保个人独资企业能够顺利完成注销手续。</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（7）内资有限公司设立网上申报运行维护：保障内资有限公司设立网上申报功能的正常运行，针对网上平台特性进行全面技术支持和优化，确保内资有限公司能够顺利完成设立申报。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（8）内资有限公司变更网上申报运行维护：维护内资有限公司变更网上申报功能的稳定性，针对网上平台进行用户体验和功能完善，定期检查和优化系统性能，以确保内资有限公司能够便捷地进行变更申报。</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9）内资有限公司注销网上申报运行维护：保障内资有限公司注销网上申报功能的顺畅运行，针对网上平台用户的使用习惯进行注销流程的简化和优化，及时处理注销申报中的技术问题，确保内资有限公司能够顺利完成注销手续。</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10）有限责任公司（港澳自然人投资）设立网上申报运行维护：特别针对有限责任公司（港澳自然人投资）的设立申报，通过网上平台进行功能维护和优化，确保这类企业能够顺利完成设立申报，并针对港澳投资人的特殊需求进行功能定制和优化。</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lang w:val="en-US" w:eastAsia="zh-CN"/>
        </w:rPr>
      </w:pPr>
      <w:bookmarkStart w:id="2" w:name="_Toc1584376935"/>
      <w:r>
        <w:rPr>
          <w:rFonts w:hint="eastAsia" w:ascii="方正仿宋_GBK" w:hAnsi="方正仿宋_GBK" w:eastAsia="方正仿宋_GBK" w:cs="方正仿宋_GBK"/>
          <w:color w:val="auto"/>
          <w:sz w:val="28"/>
          <w:szCs w:val="28"/>
          <w:lang w:val="en-US" w:eastAsia="zh-CN"/>
        </w:rPr>
        <w:t>（三）系统运行支撑软件运维服务</w:t>
      </w:r>
      <w:bookmarkEnd w:id="2"/>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按提供的数据库管理系统软件版本，完成本项目服务范围内运行点数据库系统部署调整、测试、性能优化，以及定期补丁更新。安排人员对数据库系统的漏洞、版本、性能进行实时监控。定期关注数据库官方发布的版本升级补丁，及时对数据库进行补丁更新。</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2.按提供的复制服务器版本，完成本项目范围内复制点的部署以及定期补丁更新。安排专人对应负责复制点的部署以及定期补丁更新，定期对复制点进行维护，发现问题及时上报、及时解决。</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3.根据相关工作安排，完成运行系统应用服务器（中间件软件）版本升级。安排专人跟应用服务器（中间件软件）提供商定期沟通，及时获取最新版本，进行版本升级。</w:t>
      </w:r>
    </w:p>
    <w:p>
      <w:pPr>
        <w:kinsoku/>
        <w:wordWrap/>
        <w:overflowPunct/>
        <w:topLinePunct w:val="0"/>
        <w:autoSpaceDE/>
        <w:autoSpaceDN/>
        <w:bidi w:val="0"/>
        <w:spacing w:line="56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负责监控运行点数据库系统、复制服务器、应用服务器的运行情况，处理异常情况和问题，如数据库运行缓慢、主从点数据不同步等。定期安排专人监控运行点数据库系统、复制服务器、应用服务器的运行情况，定期进行数据维护维护，处理异常情况和问题，及时响应故障处理和数据恢复。</w:t>
      </w:r>
    </w:p>
    <w:p>
      <w:pPr>
        <w:pStyle w:val="6"/>
        <w:numPr>
          <w:ilvl w:val="0"/>
          <w:numId w:val="0"/>
        </w:numPr>
        <w:kinsoku/>
        <w:wordWrap/>
        <w:overflowPunct/>
        <w:topLinePunct w:val="0"/>
        <w:autoSpaceDE/>
        <w:autoSpaceDN/>
        <w:bidi w:val="0"/>
        <w:spacing w:line="560" w:lineRule="exact"/>
        <w:ind w:firstLine="640" w:firstLineChars="200"/>
        <w:outlineLvl w:val="1"/>
        <w:rPr>
          <w:rFonts w:hint="eastAsia" w:ascii="方正楷体_GBK" w:hAnsi="方正楷体_GBK" w:eastAsia="方正楷体_GBK" w:cs="方正楷体_GBK"/>
          <w:b w:val="0"/>
          <w:bCs w:val="0"/>
          <w:color w:val="auto"/>
          <w:spacing w:val="0"/>
          <w:kern w:val="2"/>
          <w:sz w:val="32"/>
          <w:szCs w:val="32"/>
          <w:highlight w:val="none"/>
          <w:lang w:val="en-US" w:eastAsia="zh-CN" w:bidi="ar-SA"/>
        </w:rPr>
      </w:pPr>
      <w:bookmarkStart w:id="3" w:name="_Toc920763085"/>
      <w:r>
        <w:rPr>
          <w:rFonts w:hint="eastAsia" w:ascii="方正楷体_GBK" w:hAnsi="方正楷体_GBK" w:eastAsia="方正楷体_GBK" w:cs="方正楷体_GBK"/>
          <w:b w:val="0"/>
          <w:bCs w:val="0"/>
          <w:color w:val="auto"/>
          <w:spacing w:val="0"/>
          <w:kern w:val="2"/>
          <w:sz w:val="32"/>
          <w:szCs w:val="32"/>
          <w:highlight w:val="none"/>
          <w:lang w:val="en-US" w:eastAsia="zh-CN" w:bidi="ar-SA"/>
        </w:rPr>
        <w:t>（四）系统其他运维服务</w:t>
      </w:r>
      <w:bookmarkEnd w:id="3"/>
    </w:p>
    <w:p>
      <w:pPr>
        <w:pStyle w:val="7"/>
        <w:numPr>
          <w:ilvl w:val="4"/>
          <w:numId w:val="0"/>
        </w:numPr>
        <w:kinsoku/>
        <w:wordWrap/>
        <w:overflowPunct/>
        <w:topLinePunct w:val="0"/>
        <w:autoSpaceDE/>
        <w:autoSpaceDN/>
        <w:bidi w:val="0"/>
        <w:spacing w:before="60" w:after="60" w:line="560" w:lineRule="exact"/>
        <w:ind w:left="680" w:leftChars="0"/>
        <w:rPr>
          <w:rFonts w:hint="eastAsia" w:ascii="方正仿宋_GBK" w:hAnsi="方正仿宋_GBK" w:eastAsia="方正仿宋_GBK" w:cs="方正仿宋_GBK"/>
          <w:b w:val="0"/>
          <w:color w:val="auto"/>
          <w:sz w:val="28"/>
          <w:szCs w:val="28"/>
        </w:rPr>
      </w:pPr>
      <w:r>
        <w:rPr>
          <w:rFonts w:hint="eastAsia" w:ascii="方正仿宋_GBK" w:hAnsi="方正仿宋_GBK" w:eastAsia="方正仿宋_GBK" w:cs="方正仿宋_GBK"/>
          <w:b w:val="0"/>
          <w:color w:val="auto"/>
          <w:sz w:val="28"/>
          <w:szCs w:val="28"/>
        </w:rPr>
        <w:t>1.数据链路服务</w:t>
      </w:r>
    </w:p>
    <w:p>
      <w:pPr>
        <w:kinsoku/>
        <w:wordWrap/>
        <w:overflowPunct/>
        <w:topLinePunct w:val="0"/>
        <w:autoSpaceDE/>
        <w:autoSpaceDN/>
        <w:bidi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需要确保系统运行过程中，各个平台、业务系统、数据交换系统，数据链路正常、可靠、安全的运行。</w:t>
      </w:r>
    </w:p>
    <w:p>
      <w:pPr>
        <w:pStyle w:val="7"/>
        <w:numPr>
          <w:ilvl w:val="4"/>
          <w:numId w:val="0"/>
        </w:numPr>
        <w:kinsoku/>
        <w:wordWrap/>
        <w:overflowPunct/>
        <w:topLinePunct w:val="0"/>
        <w:autoSpaceDE/>
        <w:autoSpaceDN/>
        <w:bidi w:val="0"/>
        <w:spacing w:before="60" w:after="60" w:line="560" w:lineRule="exact"/>
        <w:ind w:left="680" w:leftChars="0"/>
        <w:rPr>
          <w:rFonts w:hint="eastAsia" w:ascii="方正仿宋_GBK" w:hAnsi="方正仿宋_GBK" w:eastAsia="方正仿宋_GBK" w:cs="方正仿宋_GBK"/>
          <w:b w:val="0"/>
          <w:color w:val="auto"/>
          <w:sz w:val="28"/>
          <w:szCs w:val="28"/>
        </w:rPr>
      </w:pPr>
      <w:r>
        <w:rPr>
          <w:rFonts w:hint="eastAsia" w:ascii="方正仿宋_GBK" w:hAnsi="方正仿宋_GBK" w:eastAsia="方正仿宋_GBK" w:cs="方正仿宋_GBK"/>
          <w:b w:val="0"/>
          <w:color w:val="auto"/>
          <w:sz w:val="28"/>
          <w:szCs w:val="28"/>
        </w:rPr>
        <w:t>2.故障恢复</w:t>
      </w:r>
    </w:p>
    <w:p>
      <w:pPr>
        <w:kinsoku/>
        <w:wordWrap/>
        <w:overflowPunct/>
        <w:topLinePunct w:val="0"/>
        <w:autoSpaceDE/>
        <w:autoSpaceDN/>
        <w:bidi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（1）根据申报，对相关系统进行故障检测并出具检测报告，提出维修建议。</w:t>
      </w:r>
    </w:p>
    <w:p>
      <w:pPr>
        <w:kinsoku/>
        <w:wordWrap/>
        <w:overflowPunct/>
        <w:topLinePunct w:val="0"/>
        <w:autoSpaceDE/>
        <w:autoSpaceDN/>
        <w:bidi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系统运行硬件（如服务器、磁盘阵列、磁带备份设备部件）和网络平台发生故障，配合第三方做好数据备份、故障修复，并负责恢复业务信息系统的正常运行。涉及上述硬件设备的维修、更换费，不包含在本项目经费预算内。</w:t>
      </w:r>
    </w:p>
    <w:p>
      <w:pPr>
        <w:kinsoku/>
        <w:wordWrap/>
        <w:overflowPunct/>
        <w:topLinePunct w:val="0"/>
        <w:autoSpaceDE/>
        <w:autoSpaceDN/>
        <w:bidi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（3）业务系统和支持软件（操作系统、数据库管理系统、中间件软件和数据备份管理软件）发生故障，负责处理并恢复业务信息的正常运行。</w:t>
      </w:r>
    </w:p>
    <w:p>
      <w:pPr>
        <w:pStyle w:val="7"/>
        <w:numPr>
          <w:ilvl w:val="4"/>
          <w:numId w:val="0"/>
        </w:numPr>
        <w:kinsoku/>
        <w:wordWrap/>
        <w:overflowPunct/>
        <w:topLinePunct w:val="0"/>
        <w:autoSpaceDE/>
        <w:autoSpaceDN/>
        <w:bidi w:val="0"/>
        <w:spacing w:before="60" w:after="60" w:line="560" w:lineRule="exact"/>
        <w:ind w:left="680" w:leftChars="0"/>
        <w:rPr>
          <w:rFonts w:hint="eastAsia" w:ascii="方正仿宋_GBK" w:hAnsi="方正仿宋_GBK" w:eastAsia="方正仿宋_GBK" w:cs="方正仿宋_GBK"/>
          <w:b w:val="0"/>
          <w:color w:val="auto"/>
          <w:sz w:val="28"/>
          <w:szCs w:val="28"/>
        </w:rPr>
      </w:pPr>
      <w:r>
        <w:rPr>
          <w:rFonts w:hint="eastAsia" w:ascii="方正仿宋_GBK" w:hAnsi="方正仿宋_GBK" w:eastAsia="方正仿宋_GBK" w:cs="方正仿宋_GBK"/>
          <w:b w:val="0"/>
          <w:color w:val="auto"/>
          <w:sz w:val="28"/>
          <w:szCs w:val="28"/>
        </w:rPr>
        <w:t>3.代码安全整改</w:t>
      </w:r>
    </w:p>
    <w:p>
      <w:pPr>
        <w:kinsoku/>
        <w:wordWrap/>
        <w:overflowPunct/>
        <w:topLinePunct w:val="0"/>
        <w:autoSpaceDE/>
        <w:autoSpaceDN/>
        <w:bidi w:val="0"/>
        <w:spacing w:line="56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根据相关安全审计要求，对系统代码审计中发现的安全漏洞及时进行整改。</w:t>
      </w:r>
    </w:p>
    <w:p>
      <w:pPr>
        <w:pStyle w:val="6"/>
        <w:numPr>
          <w:ilvl w:val="0"/>
          <w:numId w:val="0"/>
        </w:numPr>
        <w:kinsoku/>
        <w:wordWrap/>
        <w:overflowPunct/>
        <w:topLinePunct w:val="0"/>
        <w:autoSpaceDE/>
        <w:autoSpaceDN/>
        <w:bidi w:val="0"/>
        <w:spacing w:line="560" w:lineRule="exact"/>
        <w:ind w:firstLine="640" w:firstLineChars="200"/>
        <w:outlineLvl w:val="1"/>
        <w:rPr>
          <w:rFonts w:hint="default" w:ascii="方正楷体_GBK" w:hAnsi="方正楷体_GBK" w:eastAsia="方正楷体_GBK" w:cs="方正楷体_GBK"/>
          <w:b w:val="0"/>
          <w:bCs w:val="0"/>
          <w:color w:val="auto"/>
          <w:spacing w:val="0"/>
          <w:kern w:val="2"/>
          <w:sz w:val="32"/>
          <w:szCs w:val="32"/>
          <w:highlight w:val="none"/>
          <w:lang w:val="en-US" w:eastAsia="zh-CN" w:bidi="ar-SA"/>
        </w:rPr>
      </w:pPr>
      <w:bookmarkStart w:id="4" w:name="_Toc708689551"/>
      <w:r>
        <w:rPr>
          <w:rFonts w:hint="eastAsia" w:ascii="方正楷体_GBK" w:hAnsi="方正楷体_GBK" w:eastAsia="方正楷体_GBK" w:cs="方正楷体_GBK"/>
          <w:b w:val="0"/>
          <w:bCs w:val="0"/>
          <w:color w:val="auto"/>
          <w:spacing w:val="0"/>
          <w:kern w:val="2"/>
          <w:sz w:val="32"/>
          <w:szCs w:val="32"/>
          <w:highlight w:val="none"/>
          <w:lang w:val="en-US" w:eastAsia="zh-CN" w:bidi="ar-SA"/>
        </w:rPr>
        <w:t>（五）日常服务内容</w:t>
      </w:r>
      <w:bookmarkEnd w:id="4"/>
    </w:p>
    <w:p>
      <w:pPr>
        <w:keepNext w:val="0"/>
        <w:keepLines w:val="0"/>
        <w:widowControl/>
        <w:suppressLineNumbers w:val="0"/>
        <w:kinsoku/>
        <w:wordWrap/>
        <w:overflowPunct/>
        <w:topLinePunct w:val="0"/>
        <w:autoSpaceDE/>
        <w:autoSpaceDN/>
        <w:bidi w:val="0"/>
        <w:spacing w:line="560" w:lineRule="exact"/>
        <w:ind w:left="0" w:leftChars="0" w:firstLine="60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10"/>
          <w:kern w:val="0"/>
          <w:sz w:val="28"/>
          <w:szCs w:val="28"/>
          <w:lang w:val="en-US" w:eastAsia="zh-CN" w:bidi="ar"/>
        </w:rPr>
        <w:t>主要涵盖日常运维、故障处理两大核心工作板块。运维团队配置专业技术人员，明确人员等级、服务频次、服务时长、支撑方式，保障系统长期稳定、安全、合规运行，具体工作内容及人力配置说明如下：</w:t>
      </w:r>
    </w:p>
    <w:p>
      <w:pPr>
        <w:pStyle w:val="7"/>
        <w:numPr>
          <w:ilvl w:val="4"/>
          <w:numId w:val="0"/>
        </w:numPr>
        <w:kinsoku/>
        <w:wordWrap/>
        <w:overflowPunct/>
        <w:topLinePunct w:val="0"/>
        <w:autoSpaceDE/>
        <w:autoSpaceDN/>
        <w:bidi w:val="0"/>
        <w:spacing w:before="60" w:after="60" w:line="560" w:lineRule="exact"/>
        <w:ind w:left="680" w:leftChars="0"/>
        <w:rPr>
          <w:rFonts w:hint="eastAsia" w:ascii="仿宋_GB2312" w:hAnsi="仿宋_GB2312" w:eastAsia="仿宋_GB2312" w:cs="仿宋_GB2312"/>
          <w:b w:val="0"/>
          <w:color w:val="auto"/>
          <w:sz w:val="28"/>
          <w:szCs w:val="28"/>
        </w:rPr>
      </w:pPr>
      <w:r>
        <w:rPr>
          <w:rFonts w:hint="eastAsia" w:ascii="仿宋_GB2312" w:hAnsi="仿宋_GB2312" w:eastAsia="仿宋_GB2312" w:cs="仿宋_GB2312"/>
          <w:b w:val="0"/>
          <w:color w:val="auto"/>
          <w:sz w:val="28"/>
          <w:szCs w:val="28"/>
          <w:lang w:val="en-US" w:eastAsia="zh-CN"/>
        </w:rPr>
        <w:t>1.</w:t>
      </w:r>
      <w:r>
        <w:rPr>
          <w:rFonts w:hint="eastAsia" w:ascii="仿宋_GB2312" w:hAnsi="仿宋_GB2312" w:eastAsia="仿宋_GB2312" w:cs="仿宋_GB2312"/>
          <w:b w:val="0"/>
          <w:color w:val="auto"/>
          <w:sz w:val="28"/>
          <w:szCs w:val="28"/>
        </w:rPr>
        <w:t>运维人员基本配置概况</w:t>
      </w:r>
    </w:p>
    <w:p>
      <w:pPr>
        <w:keepNext w:val="0"/>
        <w:keepLines w:val="0"/>
        <w:widowControl/>
        <w:suppressLineNumbers w:val="0"/>
        <w:kinsoku/>
        <w:wordWrap/>
        <w:overflowPunct/>
        <w:topLinePunct w:val="0"/>
        <w:autoSpaceDE/>
        <w:autoSpaceDN/>
        <w:bidi w:val="0"/>
        <w:spacing w:line="560" w:lineRule="exact"/>
        <w:ind w:left="0" w:leftChars="0" w:firstLine="60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10"/>
          <w:kern w:val="0"/>
          <w:sz w:val="28"/>
          <w:szCs w:val="28"/>
          <w:lang w:val="en-US" w:eastAsia="zh-CN" w:bidi="ar"/>
        </w:rPr>
        <w:t>本次运维服务统筹配置专职技术人员，团队人员均具备数据库、分布式系统、服务器运维相关专业能力，适配系统架构运维、故障排查、日常保障全流程工作。整体采用</w:t>
      </w:r>
      <w:r>
        <w:rPr>
          <w:rStyle w:val="29"/>
          <w:rFonts w:hint="eastAsia" w:ascii="仿宋_GB2312" w:hAnsi="仿宋_GB2312" w:eastAsia="仿宋_GB2312" w:cs="仿宋_GB2312"/>
          <w:color w:val="auto"/>
          <w:spacing w:val="10"/>
          <w:kern w:val="0"/>
          <w:sz w:val="28"/>
          <w:szCs w:val="28"/>
          <w:lang w:val="en-US" w:eastAsia="zh-CN" w:bidi="ar"/>
        </w:rPr>
        <w:t>远程常驻+按需现场</w:t>
      </w:r>
      <w:r>
        <w:rPr>
          <w:rFonts w:hint="eastAsia" w:ascii="仿宋_GB2312" w:hAnsi="仿宋_GB2312" w:eastAsia="仿宋_GB2312" w:cs="仿宋_GB2312"/>
          <w:color w:val="auto"/>
          <w:spacing w:val="10"/>
          <w:kern w:val="0"/>
          <w:sz w:val="28"/>
          <w:szCs w:val="28"/>
          <w:lang w:val="en-US" w:eastAsia="zh-CN" w:bidi="ar"/>
        </w:rPr>
        <w:t>的服务模式，全程保障运维工作常态化、标准化落地。</w:t>
      </w:r>
    </w:p>
    <w:p>
      <w:pPr>
        <w:pStyle w:val="7"/>
        <w:numPr>
          <w:ilvl w:val="4"/>
          <w:numId w:val="0"/>
        </w:numPr>
        <w:kinsoku/>
        <w:wordWrap/>
        <w:overflowPunct/>
        <w:topLinePunct w:val="0"/>
        <w:autoSpaceDE/>
        <w:autoSpaceDN/>
        <w:bidi w:val="0"/>
        <w:spacing w:before="60" w:after="60" w:line="560" w:lineRule="exact"/>
        <w:ind w:left="680" w:leftChars="0"/>
        <w:rPr>
          <w:rFonts w:hint="eastAsia" w:ascii="仿宋_GB2312" w:hAnsi="仿宋_GB2312" w:eastAsia="仿宋_GB2312" w:cs="仿宋_GB2312"/>
          <w:b w:val="0"/>
          <w:color w:val="auto"/>
          <w:sz w:val="28"/>
          <w:szCs w:val="28"/>
          <w:lang w:val="en-US" w:eastAsia="zh-CN"/>
        </w:rPr>
      </w:pPr>
      <w:r>
        <w:rPr>
          <w:rFonts w:hint="eastAsia" w:ascii="仿宋_GB2312" w:hAnsi="仿宋_GB2312" w:eastAsia="仿宋_GB2312" w:cs="仿宋_GB2312"/>
          <w:b w:val="0"/>
          <w:color w:val="auto"/>
          <w:sz w:val="28"/>
          <w:szCs w:val="28"/>
          <w:lang w:val="en-US" w:eastAsia="zh-CN"/>
        </w:rPr>
        <w:t>2.日常维护工作内容及人力服务标准</w:t>
      </w:r>
    </w:p>
    <w:p>
      <w:pPr>
        <w:keepNext w:val="0"/>
        <w:keepLines w:val="0"/>
        <w:widowControl/>
        <w:suppressLineNumbers w:val="0"/>
        <w:kinsoku/>
        <w:wordWrap/>
        <w:overflowPunct/>
        <w:topLinePunct w:val="0"/>
        <w:autoSpaceDE/>
        <w:autoSpaceDN/>
        <w:bidi w:val="0"/>
        <w:spacing w:line="560" w:lineRule="exact"/>
        <w:ind w:left="0" w:leftChars="0" w:firstLine="60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10"/>
          <w:kern w:val="0"/>
          <w:sz w:val="28"/>
          <w:szCs w:val="28"/>
          <w:lang w:val="en-US" w:eastAsia="zh-CN" w:bidi="ar"/>
        </w:rPr>
        <w:t>日常维护聚焦系统常态化巡检、软硬件监测、数据保障、台账管理等基础工作，提前规避系统隐患，保障系统平稳运行。</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服务人数</w:t>
      </w:r>
      <w:r>
        <w:rPr>
          <w:rFonts w:hint="eastAsia" w:ascii="仿宋_GB2312" w:hAnsi="仿宋_GB2312" w:eastAsia="仿宋_GB2312" w:cs="仿宋_GB2312"/>
          <w:color w:val="auto"/>
          <w:spacing w:val="10"/>
          <w:kern w:val="0"/>
          <w:sz w:val="28"/>
          <w:szCs w:val="28"/>
          <w:lang w:val="en-US" w:eastAsia="zh-CN" w:bidi="ar"/>
        </w:rPr>
        <w:t>：固定配置1名专职运维工程师统筹负责，按需配合技术支撑人员</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专业等级要求</w:t>
      </w:r>
      <w:r>
        <w:rPr>
          <w:rFonts w:hint="eastAsia" w:ascii="仿宋_GB2312" w:hAnsi="仿宋_GB2312" w:eastAsia="仿宋_GB2312" w:cs="仿宋_GB2312"/>
          <w:color w:val="auto"/>
          <w:spacing w:val="10"/>
          <w:kern w:val="0"/>
          <w:sz w:val="28"/>
          <w:szCs w:val="28"/>
          <w:lang w:val="en-US" w:eastAsia="zh-CN" w:bidi="ar"/>
        </w:rPr>
        <w:t>：具备中级及以上运维技术能力，熟练掌握分布式数据库、服务器运维、数据备份等核心技能，具备系统日常优化、隐患排查经验</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服务频次</w:t>
      </w:r>
      <w:r>
        <w:rPr>
          <w:rFonts w:hint="eastAsia" w:ascii="仿宋_GB2312" w:hAnsi="仿宋_GB2312" w:eastAsia="仿宋_GB2312" w:cs="仿宋_GB2312"/>
          <w:color w:val="auto"/>
          <w:spacing w:val="10"/>
          <w:kern w:val="0"/>
          <w:sz w:val="28"/>
          <w:szCs w:val="28"/>
          <w:lang w:val="en-US" w:eastAsia="zh-CN" w:bidi="ar"/>
        </w:rPr>
        <w:t>：实行每日例行巡检、每周专项核查、每月全面运维复盘</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服务时长</w:t>
      </w:r>
      <w:r>
        <w:rPr>
          <w:rFonts w:hint="eastAsia" w:ascii="仿宋_GB2312" w:hAnsi="仿宋_GB2312" w:eastAsia="仿宋_GB2312" w:cs="仿宋_GB2312"/>
          <w:color w:val="auto"/>
          <w:spacing w:val="10"/>
          <w:kern w:val="0"/>
          <w:sz w:val="28"/>
          <w:szCs w:val="28"/>
          <w:lang w:val="en-US" w:eastAsia="zh-CN" w:bidi="ar"/>
        </w:rPr>
        <w:t>：全程在岗保障，工作日全天响应，非工作时间预留应急值守通道</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pacing w:val="10"/>
          <w:kern w:val="0"/>
          <w:sz w:val="28"/>
          <w:szCs w:val="28"/>
          <w:lang w:val="en-US" w:eastAsia="zh-CN" w:bidi="ar"/>
        </w:rPr>
      </w:pPr>
      <w:r>
        <w:rPr>
          <w:rStyle w:val="29"/>
          <w:rFonts w:hint="eastAsia" w:ascii="仿宋_GB2312" w:hAnsi="仿宋_GB2312" w:eastAsia="仿宋_GB2312" w:cs="仿宋_GB2312"/>
          <w:color w:val="auto"/>
          <w:spacing w:val="10"/>
          <w:kern w:val="0"/>
          <w:sz w:val="28"/>
          <w:szCs w:val="28"/>
          <w:lang w:val="en-US" w:eastAsia="zh-CN" w:bidi="ar"/>
        </w:rPr>
        <w:t>支持方式</w:t>
      </w:r>
      <w:r>
        <w:rPr>
          <w:rFonts w:hint="eastAsia" w:ascii="仿宋_GB2312" w:hAnsi="仿宋_GB2312" w:eastAsia="仿宋_GB2312" w:cs="仿宋_GB2312"/>
          <w:color w:val="auto"/>
          <w:spacing w:val="10"/>
          <w:kern w:val="0"/>
          <w:sz w:val="28"/>
          <w:szCs w:val="28"/>
          <w:lang w:val="en-US" w:eastAsia="zh-CN" w:bidi="ar"/>
        </w:rPr>
        <w:t>：远程常驻运维为主，设备核查、现场整改等场景按需提供现场服务</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具体工作内容</w:t>
      </w:r>
      <w:r>
        <w:rPr>
          <w:rFonts w:hint="eastAsia" w:ascii="仿宋_GB2312" w:hAnsi="仿宋_GB2312" w:eastAsia="仿宋_GB2312" w:cs="仿宋_GB2312"/>
          <w:color w:val="auto"/>
          <w:spacing w:val="10"/>
          <w:kern w:val="0"/>
          <w:sz w:val="28"/>
          <w:szCs w:val="28"/>
          <w:lang w:val="en-US" w:eastAsia="zh-CN" w:bidi="ar"/>
        </w:rPr>
        <w:t>：每日监测服务器、数据库、存储集群运行状态；核查系统日志、业务访问状态、数据同步情况；定期完成数据备份、备份有效性校验；清理系统冗余缓存、优化系统运行参数；整理运维台账、巡检报告、运行日志，完成运维资料归档；排查系统潜在隐患，形成整改清单并闭环处置，保障系统常态化稳定运行。</w:t>
      </w:r>
    </w:p>
    <w:p>
      <w:pPr>
        <w:pStyle w:val="7"/>
        <w:numPr>
          <w:ilvl w:val="4"/>
          <w:numId w:val="0"/>
        </w:numPr>
        <w:kinsoku/>
        <w:wordWrap/>
        <w:overflowPunct/>
        <w:topLinePunct w:val="0"/>
        <w:autoSpaceDE/>
        <w:autoSpaceDN/>
        <w:bidi w:val="0"/>
        <w:spacing w:before="60" w:after="60" w:line="560" w:lineRule="exact"/>
        <w:ind w:left="680" w:leftChars="0"/>
        <w:rPr>
          <w:rFonts w:hint="eastAsia" w:ascii="仿宋_GB2312" w:hAnsi="仿宋_GB2312" w:eastAsia="仿宋_GB2312" w:cs="仿宋_GB2312"/>
          <w:b w:val="0"/>
          <w:color w:val="auto"/>
          <w:sz w:val="28"/>
          <w:szCs w:val="28"/>
          <w:lang w:val="en-US" w:eastAsia="zh-CN"/>
        </w:rPr>
      </w:pPr>
      <w:r>
        <w:rPr>
          <w:rFonts w:hint="eastAsia" w:ascii="仿宋_GB2312" w:hAnsi="仿宋_GB2312" w:eastAsia="仿宋_GB2312" w:cs="仿宋_GB2312"/>
          <w:b w:val="0"/>
          <w:color w:val="auto"/>
          <w:sz w:val="28"/>
          <w:szCs w:val="28"/>
          <w:lang w:val="en-US" w:eastAsia="zh-CN"/>
        </w:rPr>
        <w:t>3.故障处理工作内容及人力服务标准</w:t>
      </w:r>
    </w:p>
    <w:p>
      <w:pPr>
        <w:keepNext w:val="0"/>
        <w:keepLines w:val="0"/>
        <w:widowControl/>
        <w:suppressLineNumbers w:val="0"/>
        <w:kinsoku/>
        <w:wordWrap/>
        <w:overflowPunct/>
        <w:topLinePunct w:val="0"/>
        <w:autoSpaceDE/>
        <w:autoSpaceDN/>
        <w:bidi w:val="0"/>
        <w:spacing w:line="560" w:lineRule="exact"/>
        <w:ind w:left="0" w:leftChars="0" w:firstLine="60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10"/>
          <w:kern w:val="0"/>
          <w:sz w:val="28"/>
          <w:szCs w:val="28"/>
          <w:lang w:val="en-US" w:eastAsia="zh-CN" w:bidi="ar"/>
        </w:rPr>
        <w:t>建立分级故障处置机制，快速响应、精准排查、闭环修复各类系统软硬件、业务运行故障，最大限度降低故障对业务的影响。</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服务人数</w:t>
      </w:r>
      <w:r>
        <w:rPr>
          <w:rFonts w:hint="eastAsia" w:ascii="仿宋_GB2312" w:hAnsi="仿宋_GB2312" w:eastAsia="仿宋_GB2312" w:cs="仿宋_GB2312"/>
          <w:color w:val="auto"/>
          <w:spacing w:val="10"/>
          <w:kern w:val="0"/>
          <w:sz w:val="28"/>
          <w:szCs w:val="28"/>
          <w:lang w:val="en-US" w:eastAsia="zh-CN" w:bidi="ar"/>
        </w:rPr>
        <w:t>：专属运维人员为主力，突发重大故障联动技术骨干协同处置</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专业等级要求</w:t>
      </w:r>
      <w:r>
        <w:rPr>
          <w:rFonts w:hint="eastAsia" w:ascii="仿宋_GB2312" w:hAnsi="仿宋_GB2312" w:eastAsia="仿宋_GB2312" w:cs="仿宋_GB2312"/>
          <w:color w:val="auto"/>
          <w:spacing w:val="10"/>
          <w:kern w:val="0"/>
          <w:sz w:val="28"/>
          <w:szCs w:val="28"/>
          <w:lang w:val="en-US" w:eastAsia="zh-CN" w:bidi="ar"/>
        </w:rPr>
        <w:t>：具备专业故障排查、应急处置能力，精通系统架构、数据库故障修复、集群异常处理，可独立解决常规及复杂运维故障</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服务频次</w:t>
      </w:r>
      <w:r>
        <w:rPr>
          <w:rFonts w:hint="eastAsia" w:ascii="仿宋_GB2312" w:hAnsi="仿宋_GB2312" w:eastAsia="仿宋_GB2312" w:cs="仿宋_GB2312"/>
          <w:color w:val="auto"/>
          <w:spacing w:val="10"/>
          <w:kern w:val="0"/>
          <w:sz w:val="28"/>
          <w:szCs w:val="28"/>
          <w:lang w:val="en-US" w:eastAsia="zh-CN" w:bidi="ar"/>
        </w:rPr>
        <w:t>：7×24小时应急待命，故障发生即响应、即处置，无频次限制</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服务时长</w:t>
      </w:r>
      <w:r>
        <w:rPr>
          <w:rFonts w:hint="eastAsia" w:ascii="仿宋_GB2312" w:hAnsi="仿宋_GB2312" w:eastAsia="仿宋_GB2312" w:cs="仿宋_GB2312"/>
          <w:color w:val="auto"/>
          <w:spacing w:val="10"/>
          <w:kern w:val="0"/>
          <w:sz w:val="28"/>
          <w:szCs w:val="28"/>
          <w:lang w:val="en-US" w:eastAsia="zh-CN" w:bidi="ar"/>
        </w:rPr>
        <w:t>：工作日全天候值守，节假日、夜间预留应急响应通道，全程保障故障处置时效性</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支持方式</w:t>
      </w:r>
      <w:r>
        <w:rPr>
          <w:rFonts w:hint="eastAsia" w:ascii="仿宋_GB2312" w:hAnsi="仿宋_GB2312" w:eastAsia="仿宋_GB2312" w:cs="仿宋_GB2312"/>
          <w:color w:val="auto"/>
          <w:spacing w:val="10"/>
          <w:kern w:val="0"/>
          <w:sz w:val="28"/>
          <w:szCs w:val="28"/>
          <w:lang w:val="en-US" w:eastAsia="zh-CN" w:bidi="ar"/>
        </w:rPr>
        <w:t>：远程优先排查处置，复杂故障、硬件故障第一时间赶赴现场处理</w:t>
      </w:r>
    </w:p>
    <w:p>
      <w:pPr>
        <w:keepNext w:val="0"/>
        <w:keepLines w:val="0"/>
        <w:widowControl/>
        <w:suppressLineNumbers w:val="0"/>
        <w:kinsoku/>
        <w:wordWrap/>
        <w:overflowPunct/>
        <w:topLinePunct w:val="0"/>
        <w:autoSpaceDE/>
        <w:autoSpaceDN/>
        <w:bidi w:val="0"/>
        <w:spacing w:line="560" w:lineRule="exact"/>
        <w:ind w:left="0" w:leftChars="0" w:firstLine="602" w:firstLineChars="200"/>
        <w:jc w:val="left"/>
        <w:rPr>
          <w:rFonts w:hint="eastAsia" w:ascii="仿宋_GB2312" w:hAnsi="仿宋_GB2312" w:eastAsia="仿宋_GB2312" w:cs="仿宋_GB2312"/>
          <w:color w:val="auto"/>
          <w:sz w:val="28"/>
          <w:szCs w:val="28"/>
        </w:rPr>
      </w:pPr>
      <w:r>
        <w:rPr>
          <w:rStyle w:val="29"/>
          <w:rFonts w:hint="eastAsia" w:ascii="仿宋_GB2312" w:hAnsi="仿宋_GB2312" w:eastAsia="仿宋_GB2312" w:cs="仿宋_GB2312"/>
          <w:color w:val="auto"/>
          <w:spacing w:val="10"/>
          <w:kern w:val="0"/>
          <w:sz w:val="28"/>
          <w:szCs w:val="28"/>
          <w:lang w:val="en-US" w:eastAsia="zh-CN" w:bidi="ar"/>
        </w:rPr>
        <w:t>具体工作内容</w:t>
      </w:r>
      <w:r>
        <w:rPr>
          <w:rFonts w:hint="eastAsia" w:ascii="仿宋_GB2312" w:hAnsi="仿宋_GB2312" w:eastAsia="仿宋_GB2312" w:cs="仿宋_GB2312"/>
          <w:color w:val="auto"/>
          <w:spacing w:val="10"/>
          <w:kern w:val="0"/>
          <w:sz w:val="28"/>
          <w:szCs w:val="28"/>
          <w:lang w:val="en-US" w:eastAsia="zh-CN" w:bidi="ar"/>
        </w:rPr>
        <w:t>：接收各类系统故障工单及问题反馈，按故障等级完成分级响应、排查定位、问题修复；处理数据库异常、集群节点故障、数据同步异常、业务访问卡顿、系统报错等各类问题；故障处置完成后，验证系统恢复状态，记录故障原因、处置过程、整改措施；开展故障复盘，优化运维策略，规避同类故障重复发生，保障业务连续稳定运行。</w:t>
      </w:r>
    </w:p>
    <w:p>
      <w:pPr>
        <w:pStyle w:val="7"/>
        <w:numPr>
          <w:ilvl w:val="4"/>
          <w:numId w:val="0"/>
        </w:numPr>
        <w:kinsoku/>
        <w:wordWrap/>
        <w:overflowPunct/>
        <w:topLinePunct w:val="0"/>
        <w:autoSpaceDE/>
        <w:autoSpaceDN/>
        <w:bidi w:val="0"/>
        <w:spacing w:before="60" w:after="60" w:line="560" w:lineRule="exact"/>
        <w:ind w:left="680" w:leftChars="0"/>
        <w:rPr>
          <w:rFonts w:hint="eastAsia" w:ascii="仿宋_GB2312" w:hAnsi="仿宋_GB2312" w:eastAsia="仿宋_GB2312" w:cs="仿宋_GB2312"/>
          <w:b w:val="0"/>
          <w:color w:val="auto"/>
          <w:sz w:val="28"/>
          <w:szCs w:val="28"/>
          <w:lang w:val="en-US" w:eastAsia="zh-CN"/>
        </w:rPr>
      </w:pPr>
      <w:r>
        <w:rPr>
          <w:rFonts w:hint="eastAsia" w:ascii="仿宋_GB2312" w:hAnsi="仿宋_GB2312" w:eastAsia="仿宋_GB2312" w:cs="仿宋_GB2312"/>
          <w:b w:val="0"/>
          <w:color w:val="auto"/>
          <w:sz w:val="28"/>
          <w:szCs w:val="28"/>
          <w:lang w:val="en-US" w:eastAsia="zh-CN"/>
        </w:rPr>
        <w:t>4.整体人力投入说明</w:t>
      </w:r>
    </w:p>
    <w:p>
      <w:pPr>
        <w:keepNext w:val="0"/>
        <w:keepLines w:val="0"/>
        <w:widowControl/>
        <w:suppressLineNumbers w:val="0"/>
        <w:kinsoku/>
        <w:wordWrap/>
        <w:overflowPunct/>
        <w:topLinePunct w:val="0"/>
        <w:autoSpaceDE/>
        <w:autoSpaceDN/>
        <w:bidi w:val="0"/>
        <w:spacing w:line="560" w:lineRule="exact"/>
        <w:ind w:left="0" w:leftChars="0" w:firstLine="60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10"/>
          <w:kern w:val="0"/>
          <w:sz w:val="28"/>
          <w:szCs w:val="28"/>
          <w:lang w:val="en-US" w:eastAsia="zh-CN" w:bidi="ar"/>
        </w:rPr>
        <w:t>通过常态化值守、标准化运维、极速化故障处置，全方位保障系统软硬件稳定运行、业务正常开展，满足项目运维服务考核标准及业务运行要求。</w:t>
      </w:r>
    </w:p>
    <w:p>
      <w:pPr>
        <w:pStyle w:val="5"/>
        <w:numPr>
          <w:ilvl w:val="2"/>
          <w:numId w:val="0"/>
        </w:numPr>
        <w:tabs>
          <w:tab w:val="left" w:pos="1440"/>
          <w:tab w:val="clear" w:pos="1060"/>
          <w:tab w:val="clear" w:pos="2940"/>
        </w:tabs>
        <w:kinsoku/>
        <w:wordWrap/>
        <w:overflowPunct/>
        <w:topLinePunct w:val="0"/>
        <w:autoSpaceDE/>
        <w:autoSpaceDN/>
        <w:bidi w:val="0"/>
        <w:spacing w:line="560" w:lineRule="exact"/>
        <w:ind w:left="683" w:leftChars="0"/>
        <w:outlineLvl w:val="1"/>
        <w:rPr>
          <w:rFonts w:hint="eastAsia" w:ascii="方正黑体_GBK" w:hAnsi="方正黑体_GBK" w:eastAsia="方正黑体_GBK" w:cs="方正黑体_GBK"/>
          <w:bCs w:val="0"/>
          <w:color w:val="auto"/>
          <w:spacing w:val="0"/>
          <w:kern w:val="2"/>
          <w:sz w:val="32"/>
          <w:szCs w:val="32"/>
          <w:highlight w:val="none"/>
          <w:lang w:val="en-US" w:eastAsia="zh-CN" w:bidi="ar-SA"/>
        </w:rPr>
      </w:pPr>
      <w:r>
        <w:rPr>
          <w:rFonts w:hint="eastAsia" w:ascii="方正黑体_GBK" w:hAnsi="方正黑体_GBK" w:eastAsia="方正黑体_GBK" w:cs="方正黑体_GBK"/>
          <w:bCs w:val="0"/>
          <w:color w:val="auto"/>
          <w:spacing w:val="0"/>
          <w:kern w:val="2"/>
          <w:sz w:val="32"/>
          <w:szCs w:val="32"/>
          <w:highlight w:val="none"/>
          <w:lang w:val="en-US" w:eastAsia="zh-CN" w:bidi="ar-SA"/>
        </w:rPr>
        <w:t>二、系统运维周期</w:t>
      </w:r>
    </w:p>
    <w:p>
      <w:pPr>
        <w:keepNext w:val="0"/>
        <w:keepLines w:val="0"/>
        <w:widowControl/>
        <w:suppressLineNumbers w:val="0"/>
        <w:kinsoku/>
        <w:wordWrap/>
        <w:overflowPunct/>
        <w:topLinePunct w:val="0"/>
        <w:autoSpaceDE/>
        <w:autoSpaceDN/>
        <w:bidi w:val="0"/>
        <w:spacing w:line="560" w:lineRule="exact"/>
        <w:ind w:left="0" w:leftChars="0" w:firstLine="600" w:firstLineChars="200"/>
        <w:jc w:val="left"/>
        <w:rPr>
          <w:rFonts w:hint="eastAsia" w:ascii="仿宋_GB2312" w:hAnsi="仿宋_GB2312" w:eastAsia="仿宋_GB2312" w:cs="仿宋_GB2312"/>
          <w:color w:val="auto"/>
          <w:spacing w:val="10"/>
          <w:kern w:val="0"/>
          <w:sz w:val="28"/>
          <w:szCs w:val="28"/>
          <w:lang w:val="en-US" w:eastAsia="zh-CN" w:bidi="ar"/>
        </w:rPr>
      </w:pPr>
      <w:r>
        <w:rPr>
          <w:rFonts w:hint="eastAsia" w:ascii="仿宋_GB2312" w:hAnsi="仿宋_GB2312" w:eastAsia="仿宋_GB2312" w:cs="仿宋_GB2312"/>
          <w:color w:val="auto"/>
          <w:spacing w:val="10"/>
          <w:kern w:val="0"/>
          <w:sz w:val="28"/>
          <w:szCs w:val="28"/>
          <w:lang w:val="en-US" w:eastAsia="zh-CN" w:bidi="ar"/>
        </w:rPr>
        <w:t>项目周期为12个月，具体时间以项目合同为准。</w:t>
      </w:r>
    </w:p>
    <w:p>
      <w:pPr>
        <w:pStyle w:val="6"/>
        <w:numPr>
          <w:ilvl w:val="0"/>
          <w:numId w:val="0"/>
        </w:numPr>
        <w:kinsoku/>
        <w:wordWrap/>
        <w:overflowPunct/>
        <w:topLinePunct w:val="0"/>
        <w:autoSpaceDE/>
        <w:autoSpaceDN/>
        <w:bidi w:val="0"/>
        <w:spacing w:before="120" w:after="120" w:line="560" w:lineRule="exact"/>
        <w:ind w:firstLine="642" w:firstLineChars="200"/>
        <w:rPr>
          <w:rFonts w:hint="eastAsia" w:ascii="方正仿宋_GBK" w:hAnsi="方正仿宋_GBK" w:eastAsia="方正仿宋_GBK" w:cs="方正仿宋_GBK"/>
          <w:b/>
          <w:bCs/>
          <w:spacing w:val="0"/>
          <w:kern w:val="2"/>
          <w:sz w:val="32"/>
          <w:szCs w:val="22"/>
          <w:highlight w:val="none"/>
          <w:lang w:val="en-US" w:eastAsia="zh-CN" w:bidi="ar-SA"/>
        </w:rPr>
      </w:pPr>
      <w:bookmarkStart w:id="5" w:name="_Toc76513194"/>
      <w:r>
        <w:rPr>
          <w:rFonts w:hint="eastAsia" w:ascii="方正仿宋_GBK" w:hAnsi="方正仿宋_GBK" w:eastAsia="方正仿宋_GBK" w:cs="方正仿宋_GBK"/>
          <w:b/>
          <w:bCs/>
          <w:spacing w:val="0"/>
          <w:kern w:val="2"/>
          <w:sz w:val="32"/>
          <w:szCs w:val="22"/>
          <w:highlight w:val="none"/>
          <w:lang w:val="en-US" w:eastAsia="zh-CN" w:bidi="ar-SA"/>
        </w:rPr>
        <w:t>1.项目进度安排</w:t>
      </w:r>
      <w:bookmarkEnd w:id="5"/>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000" w:type="pct"/>
            <w:shd w:val="clear" w:color="auto" w:fill="auto"/>
            <w:vAlign w:val="center"/>
          </w:tcPr>
          <w:p>
            <w:pPr>
              <w:kinsoku/>
              <w:wordWrap/>
              <w:overflowPunct/>
              <w:topLinePunct w:val="0"/>
              <w:autoSpaceDE/>
              <w:autoSpaceDN/>
              <w:bidi w:val="0"/>
              <w:spacing w:line="560" w:lineRule="exact"/>
              <w:ind w:firstLine="482"/>
              <w:jc w:val="left"/>
              <w:rPr>
                <w:rFonts w:hint="eastAsia" w:ascii="仿宋_GB2312" w:hAnsi="宋体" w:eastAsia="仿宋_GB2312" w:cs="宋体"/>
                <w:b/>
                <w:bCs/>
              </w:rPr>
            </w:pPr>
            <w:r>
              <w:rPr>
                <w:rFonts w:hint="eastAsia" w:ascii="仿宋_GB2312" w:hAnsi="宋体" w:eastAsia="仿宋_GB2312" w:cs="宋体"/>
                <w:b/>
                <w:bCs/>
              </w:rPr>
              <w:t>任务名称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center"/>
          </w:tcPr>
          <w:p>
            <w:pPr>
              <w:kinsoku/>
              <w:wordWrap/>
              <w:overflowPunct/>
              <w:topLinePunct w:val="0"/>
              <w:autoSpaceDE/>
              <w:autoSpaceDN/>
              <w:bidi w:val="0"/>
              <w:spacing w:line="560" w:lineRule="exact"/>
              <w:ind w:firstLine="482"/>
              <w:jc w:val="left"/>
              <w:rPr>
                <w:rFonts w:hint="eastAsia" w:ascii="仿宋_GB2312" w:hAnsi="宋体" w:eastAsia="仿宋_GB2312" w:cs="宋体"/>
                <w:b/>
                <w:bCs/>
              </w:rPr>
            </w:pPr>
            <w:r>
              <w:rPr>
                <w:rFonts w:hint="eastAsia" w:ascii="仿宋_GB2312" w:hAnsi="宋体" w:eastAsia="仿宋_GB2312" w:cs="宋体"/>
                <w:b/>
                <w:bCs/>
              </w:rPr>
              <w:t>一、策划阶段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center"/>
          </w:tcPr>
          <w:p>
            <w:pPr>
              <w:kinsoku/>
              <w:wordWrap/>
              <w:overflowPunct/>
              <w:topLinePunct w:val="0"/>
              <w:autoSpaceDE/>
              <w:autoSpaceDN/>
              <w:bidi w:val="0"/>
              <w:spacing w:line="560" w:lineRule="exact"/>
              <w:ind w:firstLine="480"/>
              <w:jc w:val="left"/>
              <w:rPr>
                <w:rFonts w:hint="eastAsia" w:ascii="仿宋_GB2312" w:hAnsi="宋体" w:eastAsia="仿宋_GB2312" w:cs="宋体"/>
              </w:rPr>
            </w:pPr>
            <w:r>
              <w:rPr>
                <w:rFonts w:hint="eastAsia" w:ascii="仿宋_GB2312" w:hAnsi="宋体" w:eastAsia="仿宋_GB2312" w:cs="宋体"/>
              </w:rPr>
              <w:t>1、项目合同签订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center"/>
          </w:tcPr>
          <w:p>
            <w:pPr>
              <w:kinsoku/>
              <w:wordWrap/>
              <w:overflowPunct/>
              <w:topLinePunct w:val="0"/>
              <w:autoSpaceDE/>
              <w:autoSpaceDN/>
              <w:bidi w:val="0"/>
              <w:spacing w:line="560" w:lineRule="exact"/>
              <w:ind w:firstLine="482"/>
              <w:jc w:val="left"/>
              <w:rPr>
                <w:rFonts w:hint="eastAsia" w:ascii="仿宋_GB2312" w:hAnsi="宋体" w:eastAsia="仿宋_GB2312" w:cs="宋体"/>
                <w:b/>
                <w:bCs/>
              </w:rPr>
            </w:pPr>
            <w:r>
              <w:rPr>
                <w:rFonts w:hint="eastAsia" w:ascii="仿宋_GB2312" w:hAnsi="宋体" w:eastAsia="仿宋_GB2312" w:cs="宋体"/>
                <w:b/>
                <w:bCs/>
              </w:rPr>
              <w:t>二、准备阶段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bottom"/>
          </w:tcPr>
          <w:p>
            <w:pPr>
              <w:kinsoku/>
              <w:wordWrap/>
              <w:overflowPunct/>
              <w:topLinePunct w:val="0"/>
              <w:autoSpaceDE/>
              <w:autoSpaceDN/>
              <w:bidi w:val="0"/>
              <w:spacing w:line="560" w:lineRule="exact"/>
              <w:ind w:firstLine="480"/>
              <w:jc w:val="left"/>
              <w:rPr>
                <w:rFonts w:hint="eastAsia" w:ascii="仿宋_GB2312" w:hAnsi="宋体" w:eastAsia="仿宋_GB2312" w:cs="宋体"/>
              </w:rPr>
            </w:pPr>
            <w:r>
              <w:rPr>
                <w:rFonts w:hint="eastAsia" w:ascii="仿宋_GB2312" w:hAnsi="宋体" w:eastAsia="仿宋_GB2312"/>
              </w:rPr>
              <w:t>1、成立项目组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bottom"/>
          </w:tcPr>
          <w:p>
            <w:pPr>
              <w:kinsoku/>
              <w:wordWrap/>
              <w:overflowPunct/>
              <w:topLinePunct w:val="0"/>
              <w:autoSpaceDE/>
              <w:autoSpaceDN/>
              <w:bidi w:val="0"/>
              <w:spacing w:line="560" w:lineRule="exact"/>
              <w:ind w:firstLine="480"/>
              <w:jc w:val="left"/>
              <w:rPr>
                <w:rFonts w:hint="eastAsia" w:ascii="仿宋_GB2312" w:hAnsi="宋体" w:eastAsia="仿宋_GB2312" w:cs="宋体"/>
              </w:rPr>
            </w:pPr>
            <w:r>
              <w:rPr>
                <w:rFonts w:hint="eastAsia" w:ascii="仿宋_GB2312" w:hAnsi="宋体" w:eastAsia="仿宋_GB2312"/>
              </w:rPr>
              <w:t>2、项目启动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tcBorders>
              <w:bottom w:val="single" w:color="auto" w:sz="4" w:space="0"/>
            </w:tcBorders>
            <w:shd w:val="clear" w:color="auto" w:fill="auto"/>
            <w:vAlign w:val="bottom"/>
          </w:tcPr>
          <w:p>
            <w:pPr>
              <w:kinsoku/>
              <w:wordWrap/>
              <w:overflowPunct/>
              <w:topLinePunct w:val="0"/>
              <w:autoSpaceDE/>
              <w:autoSpaceDN/>
              <w:bidi w:val="0"/>
              <w:spacing w:line="560" w:lineRule="exact"/>
              <w:ind w:firstLine="482"/>
              <w:jc w:val="left"/>
              <w:rPr>
                <w:rFonts w:hint="eastAsia" w:ascii="仿宋_GB2312" w:hAnsi="宋体" w:eastAsia="仿宋_GB2312" w:cs="宋体"/>
                <w:b/>
                <w:bCs/>
              </w:rPr>
            </w:pPr>
            <w:r>
              <w:rPr>
                <w:rFonts w:hint="eastAsia" w:ascii="仿宋_GB2312" w:hAnsi="宋体" w:eastAsia="仿宋_GB2312" w:cs="宋体"/>
                <w:b/>
                <w:bCs/>
              </w:rPr>
              <w:t>三、实施阶段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000" w:type="pct"/>
            <w:shd w:val="clear" w:color="auto" w:fill="auto"/>
          </w:tcPr>
          <w:p>
            <w:pPr>
              <w:kinsoku/>
              <w:wordWrap/>
              <w:overflowPunct/>
              <w:topLinePunct w:val="0"/>
              <w:autoSpaceDE/>
              <w:autoSpaceDN/>
              <w:bidi w:val="0"/>
              <w:spacing w:line="560" w:lineRule="exact"/>
              <w:ind w:firstLine="480"/>
              <w:jc w:val="left"/>
              <w:rPr>
                <w:rFonts w:hint="eastAsia" w:ascii="仿宋_GB2312" w:hAnsi="宋体" w:eastAsia="仿宋_GB2312"/>
              </w:rPr>
            </w:pPr>
            <w:r>
              <w:rPr>
                <w:rFonts w:hint="eastAsia" w:ascii="仿宋_GB2312" w:eastAsia="仿宋_GB2312"/>
              </w:rPr>
              <w:t>1、江门市商事主体登记审批全程电子化智能化系统运行维护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000" w:type="pct"/>
            <w:shd w:val="clear" w:color="auto" w:fill="auto"/>
            <w:vAlign w:val="center"/>
          </w:tcPr>
          <w:p>
            <w:pPr>
              <w:keepNext/>
              <w:kinsoku/>
              <w:wordWrap/>
              <w:overflowPunct/>
              <w:topLinePunct w:val="0"/>
              <w:autoSpaceDE/>
              <w:autoSpaceDN/>
              <w:bidi w:val="0"/>
              <w:spacing w:line="560" w:lineRule="exact"/>
              <w:ind w:firstLine="482"/>
              <w:jc w:val="left"/>
              <w:rPr>
                <w:rFonts w:hint="eastAsia" w:ascii="仿宋_GB2312" w:hAnsi="宋体" w:eastAsia="仿宋_GB2312" w:cs="宋体"/>
                <w:b/>
              </w:rPr>
            </w:pPr>
            <w:r>
              <w:rPr>
                <w:rFonts w:hint="eastAsia" w:ascii="仿宋_GB2312" w:hAnsi="宋体" w:eastAsia="仿宋_GB2312" w:cs="宋体"/>
                <w:b/>
              </w:rPr>
              <w:t>四、项目终验阶段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000" w:type="pct"/>
            <w:shd w:val="clear" w:color="auto" w:fill="auto"/>
            <w:vAlign w:val="center"/>
          </w:tcPr>
          <w:p>
            <w:pPr>
              <w:pStyle w:val="42"/>
              <w:widowControl/>
              <w:numPr>
                <w:ilvl w:val="-1"/>
                <w:numId w:val="0"/>
              </w:numPr>
              <w:kinsoku/>
              <w:wordWrap/>
              <w:overflowPunct/>
              <w:topLinePunct w:val="0"/>
              <w:autoSpaceDE/>
              <w:autoSpaceDN/>
              <w:bidi w:val="0"/>
              <w:spacing w:after="0" w:line="560" w:lineRule="exact"/>
              <w:ind w:left="480" w:firstLine="0" w:firstLineChars="0"/>
              <w:contextualSpacing w:val="0"/>
              <w:rPr>
                <w:rFonts w:hint="eastAsia" w:ascii="仿宋_GB2312" w:hAnsi="宋体" w:eastAsia="仿宋_GB2312" w:cs="宋体"/>
                <w:b/>
              </w:rPr>
            </w:pPr>
            <w:r>
              <w:rPr>
                <w:rFonts w:hint="eastAsia" w:ascii="仿宋_GB2312" w:eastAsia="仿宋_GB2312"/>
                <w:lang w:val="en-US" w:eastAsia="zh-CN"/>
              </w:rPr>
              <w:t>1、</w:t>
            </w:r>
            <w:r>
              <w:rPr>
                <w:rFonts w:hint="eastAsia" w:ascii="仿宋_GB2312" w:eastAsia="仿宋_GB2312"/>
              </w:rPr>
              <w:t>项目验收</w:t>
            </w:r>
          </w:p>
        </w:tc>
      </w:tr>
    </w:tbl>
    <w:p>
      <w:pPr>
        <w:spacing w:line="560" w:lineRule="exact"/>
        <w:rPr>
          <w:rFonts w:hint="eastAsia" w:ascii="Times New Roman" w:hAnsi="Times New Roman" w:eastAsia="方正仿宋_GBK" w:cs="方正仿宋_GBK"/>
          <w:color w:val="auto"/>
          <w:kern w:val="2"/>
          <w:sz w:val="28"/>
          <w:szCs w:val="24"/>
          <w:lang w:val="en-US" w:eastAsia="zh-CN" w:bidi="ar-SA"/>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20F0302020204030204"/>
    <w:charset w:val="00"/>
    <w:family w:val="auto"/>
    <w:pitch w:val="default"/>
    <w:sig w:usb0="00000000" w:usb1="00000000" w:usb2="00000009" w:usb3="00000000" w:csb0="200001F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微软雅黑"/>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长城小标宋体">
    <w:panose1 w:val="0201060901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320"/>
        <w:tab w:val="right" w:pos="8640"/>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DrADh6MQIAAGM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179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85C0BC"/>
    <w:multiLevelType w:val="multilevel"/>
    <w:tmpl w:val="B485C0BC"/>
    <w:lvl w:ilvl="0" w:tentative="0">
      <w:start w:val="1"/>
      <w:numFmt w:val="chineseCountingThousand"/>
      <w:pStyle w:val="2"/>
      <w:lvlText w:val="第%1章"/>
      <w:lvlJc w:val="center"/>
      <w:pPr>
        <w:ind w:left="0" w:firstLine="288"/>
      </w:pPr>
      <w:rPr>
        <w:rFonts w:hint="eastAsia"/>
      </w:rPr>
    </w:lvl>
    <w:lvl w:ilvl="1" w:tentative="0">
      <w:start w:val="1"/>
      <w:numFmt w:val="decimal"/>
      <w:pStyle w:val="3"/>
      <w:isLgl/>
      <w:lvlText w:val="%1.%2"/>
      <w:lvlJc w:val="left"/>
      <w:pPr>
        <w:ind w:left="0" w:firstLine="0"/>
      </w:pPr>
      <w:rPr>
        <w:rFonts w:hint="eastAsia"/>
      </w:rPr>
    </w:lvl>
    <w:lvl w:ilvl="2" w:tentative="0">
      <w:start w:val="1"/>
      <w:numFmt w:val="decimal"/>
      <w:pStyle w:val="5"/>
      <w:isLgl/>
      <w:lvlText w:val="%1.%2.%3"/>
      <w:lvlJc w:val="left"/>
      <w:pPr>
        <w:ind w:left="0" w:firstLine="0"/>
      </w:pPr>
      <w:rPr>
        <w:rFonts w:hint="default"/>
        <w:sz w:val="30"/>
        <w:szCs w:val="30"/>
      </w:rPr>
    </w:lvl>
    <w:lvl w:ilvl="3" w:tentative="0">
      <w:start w:val="1"/>
      <w:numFmt w:val="decimal"/>
      <w:isLgl/>
      <w:lvlText w:val="%1.%2.%3.%4"/>
      <w:lvlJc w:val="left"/>
      <w:pPr>
        <w:ind w:left="0" w:firstLine="0"/>
      </w:pPr>
      <w:rPr>
        <w:rFonts w:hint="default"/>
        <w:sz w:val="28"/>
        <w:szCs w:val="28"/>
      </w:rPr>
    </w:lvl>
    <w:lvl w:ilvl="4" w:tentative="0">
      <w:start w:val="1"/>
      <w:numFmt w:val="decimal"/>
      <w:pStyle w:val="7"/>
      <w:isLgl/>
      <w:lvlText w:val="%1.%2.%3.%4.%5"/>
      <w:lvlJc w:val="left"/>
      <w:pPr>
        <w:ind w:left="0" w:firstLine="0"/>
      </w:pPr>
      <w:rPr>
        <w:rFonts w:hint="default"/>
        <w:sz w:val="24"/>
        <w:szCs w:val="24"/>
      </w:rPr>
    </w:lvl>
    <w:lvl w:ilvl="5" w:tentative="0">
      <w:start w:val="1"/>
      <w:numFmt w:val="decimal"/>
      <w:pStyle w:val="8"/>
      <w:isLgl/>
      <w:lvlText w:val="%1.%2.%3.%4.%5.%6"/>
      <w:lvlJc w:val="left"/>
      <w:pPr>
        <w:ind w:left="0" w:firstLine="0"/>
      </w:pPr>
      <w:rPr>
        <w:rFonts w:hint="default"/>
        <w:sz w:val="24"/>
        <w:szCs w:val="24"/>
      </w:rPr>
    </w:lvl>
    <w:lvl w:ilvl="6" w:tentative="0">
      <w:start w:val="1"/>
      <w:numFmt w:val="decimal"/>
      <w:pStyle w:val="9"/>
      <w:isLgl/>
      <w:lvlText w:val="%1.%2.%3.%4.%5.%6.%7"/>
      <w:lvlJc w:val="left"/>
      <w:pPr>
        <w:ind w:left="0" w:firstLine="0"/>
      </w:pPr>
      <w:rPr>
        <w:rFonts w:hint="eastAsia"/>
      </w:rPr>
    </w:lvl>
    <w:lvl w:ilvl="7" w:tentative="0">
      <w:start w:val="1"/>
      <w:numFmt w:val="decimal"/>
      <w:pStyle w:val="10"/>
      <w:isLgl/>
      <w:lvlText w:val="%1.%2.%3.%4.%5.%6.%7.%8"/>
      <w:lvlJc w:val="left"/>
      <w:pPr>
        <w:ind w:left="0" w:firstLine="0"/>
      </w:pPr>
      <w:rPr>
        <w:rFonts w:hint="eastAsia"/>
      </w:rPr>
    </w:lvl>
    <w:lvl w:ilvl="8" w:tentative="0">
      <w:start w:val="1"/>
      <w:numFmt w:val="decimal"/>
      <w:pStyle w:val="11"/>
      <w:isLgl/>
      <w:lvlText w:val="%1.%2.%3.%4.%5.%6.%7.%8.%9"/>
      <w:lvlJc w:val="left"/>
      <w:pPr>
        <w:ind w:left="0" w:firstLine="0"/>
      </w:pPr>
      <w:rPr>
        <w:rFonts w:hint="eastAsia"/>
      </w:rPr>
    </w:lvl>
  </w:abstractNum>
  <w:abstractNum w:abstractNumId="1">
    <w:nsid w:val="12F62576"/>
    <w:multiLevelType w:val="multilevel"/>
    <w:tmpl w:val="12F62576"/>
    <w:lvl w:ilvl="0" w:tentative="0">
      <w:start w:val="1"/>
      <w:numFmt w:val="decimal"/>
      <w:lvlText w:val="第%1章"/>
      <w:lvlJc w:val="left"/>
      <w:pPr>
        <w:ind w:left="432" w:hanging="432"/>
      </w:pPr>
      <w:rPr>
        <w:rFonts w:hint="eastAsia"/>
      </w:rPr>
    </w:lvl>
    <w:lvl w:ilvl="1" w:tentative="0">
      <w:start w:val="1"/>
      <w:numFmt w:val="decimal"/>
      <w:isLgl/>
      <w:lvlText w:val="%1.%2"/>
      <w:lvlJc w:val="left"/>
      <w:pPr>
        <w:ind w:left="0" w:firstLine="0"/>
      </w:pPr>
      <w:rPr>
        <w:rFonts w:hint="eastAsia"/>
      </w:rPr>
    </w:lvl>
    <w:lvl w:ilvl="2" w:tentative="0">
      <w:start w:val="1"/>
      <w:numFmt w:val="decimal"/>
      <w:isLgl/>
      <w:lvlText w:val="%1.%2.%3"/>
      <w:lvlJc w:val="left"/>
      <w:pPr>
        <w:ind w:left="720" w:hanging="720"/>
      </w:pPr>
      <w:rPr>
        <w:rFonts w:hint="eastAsia"/>
      </w:rPr>
    </w:lvl>
    <w:lvl w:ilvl="3" w:tentative="0">
      <w:start w:val="1"/>
      <w:numFmt w:val="decimal"/>
      <w:pStyle w:val="74"/>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2" w:hanging="1152"/>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4" w:hanging="158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21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172A27"/>
    <w:rsid w:val="00006A87"/>
    <w:rsid w:val="00006FD8"/>
    <w:rsid w:val="00013DAE"/>
    <w:rsid w:val="000159A3"/>
    <w:rsid w:val="000219A4"/>
    <w:rsid w:val="00034DB4"/>
    <w:rsid w:val="000469DE"/>
    <w:rsid w:val="0008180D"/>
    <w:rsid w:val="000830FF"/>
    <w:rsid w:val="0009313D"/>
    <w:rsid w:val="00094C95"/>
    <w:rsid w:val="000C4B37"/>
    <w:rsid w:val="000C71AB"/>
    <w:rsid w:val="000D6D7B"/>
    <w:rsid w:val="000F4696"/>
    <w:rsid w:val="000F4880"/>
    <w:rsid w:val="001147BD"/>
    <w:rsid w:val="00152A15"/>
    <w:rsid w:val="00152CC5"/>
    <w:rsid w:val="001815DD"/>
    <w:rsid w:val="00233DAE"/>
    <w:rsid w:val="00276FFD"/>
    <w:rsid w:val="00277E24"/>
    <w:rsid w:val="00286504"/>
    <w:rsid w:val="002E22E6"/>
    <w:rsid w:val="00306AAF"/>
    <w:rsid w:val="003469A2"/>
    <w:rsid w:val="00370E64"/>
    <w:rsid w:val="00387C37"/>
    <w:rsid w:val="003C0E3A"/>
    <w:rsid w:val="003E4EE1"/>
    <w:rsid w:val="003F10B8"/>
    <w:rsid w:val="00400889"/>
    <w:rsid w:val="00402079"/>
    <w:rsid w:val="004044C7"/>
    <w:rsid w:val="0042268F"/>
    <w:rsid w:val="004325DB"/>
    <w:rsid w:val="004604F3"/>
    <w:rsid w:val="004625D3"/>
    <w:rsid w:val="004C5B36"/>
    <w:rsid w:val="004D5D79"/>
    <w:rsid w:val="004E1ADC"/>
    <w:rsid w:val="00532336"/>
    <w:rsid w:val="0058501C"/>
    <w:rsid w:val="005B653F"/>
    <w:rsid w:val="005C4FB3"/>
    <w:rsid w:val="005D16E5"/>
    <w:rsid w:val="005F4591"/>
    <w:rsid w:val="00615E36"/>
    <w:rsid w:val="0063080C"/>
    <w:rsid w:val="00660F4C"/>
    <w:rsid w:val="00687D90"/>
    <w:rsid w:val="006923DF"/>
    <w:rsid w:val="006F2500"/>
    <w:rsid w:val="00733E26"/>
    <w:rsid w:val="00773815"/>
    <w:rsid w:val="00773900"/>
    <w:rsid w:val="0079239E"/>
    <w:rsid w:val="007A4828"/>
    <w:rsid w:val="007C3367"/>
    <w:rsid w:val="007E075A"/>
    <w:rsid w:val="00800085"/>
    <w:rsid w:val="00810BB4"/>
    <w:rsid w:val="00813464"/>
    <w:rsid w:val="008134FB"/>
    <w:rsid w:val="008373C8"/>
    <w:rsid w:val="00885B2C"/>
    <w:rsid w:val="008C6C96"/>
    <w:rsid w:val="009016F8"/>
    <w:rsid w:val="00903D40"/>
    <w:rsid w:val="0092331C"/>
    <w:rsid w:val="00924665"/>
    <w:rsid w:val="00942A3F"/>
    <w:rsid w:val="00946532"/>
    <w:rsid w:val="009723A7"/>
    <w:rsid w:val="00985997"/>
    <w:rsid w:val="009C0B3C"/>
    <w:rsid w:val="009C65A7"/>
    <w:rsid w:val="00A01FE7"/>
    <w:rsid w:val="00A1732C"/>
    <w:rsid w:val="00A600DC"/>
    <w:rsid w:val="00A6432C"/>
    <w:rsid w:val="00A8640E"/>
    <w:rsid w:val="00AA4FC3"/>
    <w:rsid w:val="00AE4E5E"/>
    <w:rsid w:val="00B07167"/>
    <w:rsid w:val="00B27C86"/>
    <w:rsid w:val="00B55898"/>
    <w:rsid w:val="00B82BBD"/>
    <w:rsid w:val="00BB05AA"/>
    <w:rsid w:val="00BF69C4"/>
    <w:rsid w:val="00C01061"/>
    <w:rsid w:val="00C1382F"/>
    <w:rsid w:val="00C57D25"/>
    <w:rsid w:val="00C608B2"/>
    <w:rsid w:val="00C832DA"/>
    <w:rsid w:val="00CB2B92"/>
    <w:rsid w:val="00CB5033"/>
    <w:rsid w:val="00CC1D89"/>
    <w:rsid w:val="00CC6983"/>
    <w:rsid w:val="00CD40CD"/>
    <w:rsid w:val="00D3644C"/>
    <w:rsid w:val="00D401F7"/>
    <w:rsid w:val="00D63F9A"/>
    <w:rsid w:val="00D779F8"/>
    <w:rsid w:val="00D86865"/>
    <w:rsid w:val="00DB4287"/>
    <w:rsid w:val="00E02C47"/>
    <w:rsid w:val="00E06921"/>
    <w:rsid w:val="00E55418"/>
    <w:rsid w:val="00E61901"/>
    <w:rsid w:val="00E66A39"/>
    <w:rsid w:val="00E67C53"/>
    <w:rsid w:val="00E74EF5"/>
    <w:rsid w:val="00E83CA6"/>
    <w:rsid w:val="00EB57B2"/>
    <w:rsid w:val="00EE11BB"/>
    <w:rsid w:val="00F37652"/>
    <w:rsid w:val="00F447B5"/>
    <w:rsid w:val="00F64C63"/>
    <w:rsid w:val="00FA01F6"/>
    <w:rsid w:val="00FB5B22"/>
    <w:rsid w:val="00FD2697"/>
    <w:rsid w:val="00FD3EA3"/>
    <w:rsid w:val="00FE2B28"/>
    <w:rsid w:val="011155D9"/>
    <w:rsid w:val="01570CF4"/>
    <w:rsid w:val="01747E56"/>
    <w:rsid w:val="018C1643"/>
    <w:rsid w:val="01D20A41"/>
    <w:rsid w:val="0203624D"/>
    <w:rsid w:val="02402DE2"/>
    <w:rsid w:val="02587CFA"/>
    <w:rsid w:val="026045EE"/>
    <w:rsid w:val="030875FC"/>
    <w:rsid w:val="030E6A6A"/>
    <w:rsid w:val="032769D2"/>
    <w:rsid w:val="036F74C1"/>
    <w:rsid w:val="03F91677"/>
    <w:rsid w:val="04F574FF"/>
    <w:rsid w:val="04F96FF0"/>
    <w:rsid w:val="05033E25"/>
    <w:rsid w:val="0508109F"/>
    <w:rsid w:val="0595498E"/>
    <w:rsid w:val="059E7B97"/>
    <w:rsid w:val="05F94DCD"/>
    <w:rsid w:val="06090B03"/>
    <w:rsid w:val="065039AD"/>
    <w:rsid w:val="076E4DB5"/>
    <w:rsid w:val="079528D4"/>
    <w:rsid w:val="07AE5CDD"/>
    <w:rsid w:val="07B914CB"/>
    <w:rsid w:val="07EF22F0"/>
    <w:rsid w:val="081D2278"/>
    <w:rsid w:val="08525DE5"/>
    <w:rsid w:val="088434BB"/>
    <w:rsid w:val="08F22F8B"/>
    <w:rsid w:val="08F27D94"/>
    <w:rsid w:val="098F7816"/>
    <w:rsid w:val="09937789"/>
    <w:rsid w:val="09B14723"/>
    <w:rsid w:val="0A4800D1"/>
    <w:rsid w:val="0A7853DD"/>
    <w:rsid w:val="0AC40DB3"/>
    <w:rsid w:val="0B0E1EEA"/>
    <w:rsid w:val="0B166391"/>
    <w:rsid w:val="0B266571"/>
    <w:rsid w:val="0B667159"/>
    <w:rsid w:val="0B8152BA"/>
    <w:rsid w:val="0BBD1BB1"/>
    <w:rsid w:val="0C267A4B"/>
    <w:rsid w:val="0C636360"/>
    <w:rsid w:val="0C675B20"/>
    <w:rsid w:val="0D305950"/>
    <w:rsid w:val="0DE16C58"/>
    <w:rsid w:val="0DF055B3"/>
    <w:rsid w:val="0E1E5436"/>
    <w:rsid w:val="0E793276"/>
    <w:rsid w:val="0E7E40C2"/>
    <w:rsid w:val="0EE369BA"/>
    <w:rsid w:val="0EF31EF1"/>
    <w:rsid w:val="0F0942D3"/>
    <w:rsid w:val="0F83160E"/>
    <w:rsid w:val="0FD541B5"/>
    <w:rsid w:val="10081EAD"/>
    <w:rsid w:val="100B37D4"/>
    <w:rsid w:val="100D1D78"/>
    <w:rsid w:val="107C4AB0"/>
    <w:rsid w:val="10801E91"/>
    <w:rsid w:val="10F863AD"/>
    <w:rsid w:val="11131167"/>
    <w:rsid w:val="112B4120"/>
    <w:rsid w:val="115213A6"/>
    <w:rsid w:val="11BA255E"/>
    <w:rsid w:val="11DC0C6C"/>
    <w:rsid w:val="1202500A"/>
    <w:rsid w:val="122C63A6"/>
    <w:rsid w:val="1283696D"/>
    <w:rsid w:val="12B73A25"/>
    <w:rsid w:val="12CA436B"/>
    <w:rsid w:val="13290015"/>
    <w:rsid w:val="134E55DB"/>
    <w:rsid w:val="13B33158"/>
    <w:rsid w:val="141B1461"/>
    <w:rsid w:val="144710FE"/>
    <w:rsid w:val="146D73C3"/>
    <w:rsid w:val="14A31D5E"/>
    <w:rsid w:val="159A54E8"/>
    <w:rsid w:val="159C057E"/>
    <w:rsid w:val="15AB0A47"/>
    <w:rsid w:val="165F76C5"/>
    <w:rsid w:val="168A1B99"/>
    <w:rsid w:val="16A13C69"/>
    <w:rsid w:val="171E05FE"/>
    <w:rsid w:val="172F5DD7"/>
    <w:rsid w:val="18096ED9"/>
    <w:rsid w:val="18471163"/>
    <w:rsid w:val="1852326C"/>
    <w:rsid w:val="18572557"/>
    <w:rsid w:val="185F6723"/>
    <w:rsid w:val="18A24E51"/>
    <w:rsid w:val="18FE37ED"/>
    <w:rsid w:val="19261E95"/>
    <w:rsid w:val="195A686C"/>
    <w:rsid w:val="19724248"/>
    <w:rsid w:val="199F75DE"/>
    <w:rsid w:val="1A0120C6"/>
    <w:rsid w:val="1AD001AC"/>
    <w:rsid w:val="1B235D39"/>
    <w:rsid w:val="1B4405D2"/>
    <w:rsid w:val="1B66485B"/>
    <w:rsid w:val="1B7169BE"/>
    <w:rsid w:val="1BBC26CD"/>
    <w:rsid w:val="1BD52A6E"/>
    <w:rsid w:val="1C177904"/>
    <w:rsid w:val="1C574F78"/>
    <w:rsid w:val="1CB26FD9"/>
    <w:rsid w:val="1CC01C8A"/>
    <w:rsid w:val="1D680C78"/>
    <w:rsid w:val="1D8B089B"/>
    <w:rsid w:val="1DF20628"/>
    <w:rsid w:val="1DF217E7"/>
    <w:rsid w:val="1DFF2A8D"/>
    <w:rsid w:val="1E153373"/>
    <w:rsid w:val="1E9D5752"/>
    <w:rsid w:val="1EAE09F3"/>
    <w:rsid w:val="1EE95587"/>
    <w:rsid w:val="1FF631C1"/>
    <w:rsid w:val="204038CD"/>
    <w:rsid w:val="20702F3B"/>
    <w:rsid w:val="20782DB2"/>
    <w:rsid w:val="207F35D0"/>
    <w:rsid w:val="21160490"/>
    <w:rsid w:val="2126781E"/>
    <w:rsid w:val="21DE6697"/>
    <w:rsid w:val="229D06EB"/>
    <w:rsid w:val="231D4279"/>
    <w:rsid w:val="23FD2ABC"/>
    <w:rsid w:val="24714E13"/>
    <w:rsid w:val="24C872DA"/>
    <w:rsid w:val="255D09F4"/>
    <w:rsid w:val="258079CA"/>
    <w:rsid w:val="25E73AF0"/>
    <w:rsid w:val="26613CCB"/>
    <w:rsid w:val="267C6EFA"/>
    <w:rsid w:val="26F2099A"/>
    <w:rsid w:val="270B3CAD"/>
    <w:rsid w:val="27D25752"/>
    <w:rsid w:val="2801482F"/>
    <w:rsid w:val="280C22E7"/>
    <w:rsid w:val="292440A6"/>
    <w:rsid w:val="294217E9"/>
    <w:rsid w:val="299A0C36"/>
    <w:rsid w:val="29F60717"/>
    <w:rsid w:val="2A0B4789"/>
    <w:rsid w:val="2A933E9F"/>
    <w:rsid w:val="2AD02763"/>
    <w:rsid w:val="2BFA3D45"/>
    <w:rsid w:val="2C0B1A77"/>
    <w:rsid w:val="2C374380"/>
    <w:rsid w:val="2C3C19A2"/>
    <w:rsid w:val="2C697F97"/>
    <w:rsid w:val="2CA30FBD"/>
    <w:rsid w:val="2CF27CFD"/>
    <w:rsid w:val="2D451F3F"/>
    <w:rsid w:val="2D4847B8"/>
    <w:rsid w:val="2DBE5AC1"/>
    <w:rsid w:val="2DC859C2"/>
    <w:rsid w:val="2DDB4C35"/>
    <w:rsid w:val="2DE13CB6"/>
    <w:rsid w:val="2DEE4C5C"/>
    <w:rsid w:val="2DFF6813"/>
    <w:rsid w:val="2E961766"/>
    <w:rsid w:val="2F241F60"/>
    <w:rsid w:val="2F255397"/>
    <w:rsid w:val="2F360AA5"/>
    <w:rsid w:val="2F375DAF"/>
    <w:rsid w:val="2F8F60DD"/>
    <w:rsid w:val="2FF7D8F4"/>
    <w:rsid w:val="30672191"/>
    <w:rsid w:val="306C66A8"/>
    <w:rsid w:val="30BD7B90"/>
    <w:rsid w:val="31837ABD"/>
    <w:rsid w:val="31E514E4"/>
    <w:rsid w:val="323D27DE"/>
    <w:rsid w:val="32635E29"/>
    <w:rsid w:val="328F52DA"/>
    <w:rsid w:val="339F6BF2"/>
    <w:rsid w:val="34294D4A"/>
    <w:rsid w:val="344750C6"/>
    <w:rsid w:val="34D92180"/>
    <w:rsid w:val="34DA5C46"/>
    <w:rsid w:val="35D37A4B"/>
    <w:rsid w:val="35E01D64"/>
    <w:rsid w:val="365B272F"/>
    <w:rsid w:val="36BC04CE"/>
    <w:rsid w:val="372617C9"/>
    <w:rsid w:val="3740649B"/>
    <w:rsid w:val="37A021D6"/>
    <w:rsid w:val="37EC8E31"/>
    <w:rsid w:val="380B5E20"/>
    <w:rsid w:val="388827DF"/>
    <w:rsid w:val="396C5956"/>
    <w:rsid w:val="39FC2345"/>
    <w:rsid w:val="3A316B97"/>
    <w:rsid w:val="3AF7AFCF"/>
    <w:rsid w:val="3B0C0E60"/>
    <w:rsid w:val="3B0C2B5C"/>
    <w:rsid w:val="3B5425F7"/>
    <w:rsid w:val="3B86116D"/>
    <w:rsid w:val="3BE0777E"/>
    <w:rsid w:val="3BED0539"/>
    <w:rsid w:val="3C2E232A"/>
    <w:rsid w:val="3C883EF2"/>
    <w:rsid w:val="3CC35512"/>
    <w:rsid w:val="3CF64F7F"/>
    <w:rsid w:val="3D877832"/>
    <w:rsid w:val="3E2F793E"/>
    <w:rsid w:val="3E6E44AF"/>
    <w:rsid w:val="3F2B0925"/>
    <w:rsid w:val="3F37248D"/>
    <w:rsid w:val="3F6B29A3"/>
    <w:rsid w:val="3F970CF8"/>
    <w:rsid w:val="3FAF5943"/>
    <w:rsid w:val="3FC07FFE"/>
    <w:rsid w:val="3FC33CF1"/>
    <w:rsid w:val="3FE70230"/>
    <w:rsid w:val="402031A4"/>
    <w:rsid w:val="40A67324"/>
    <w:rsid w:val="41D852BC"/>
    <w:rsid w:val="42034ED6"/>
    <w:rsid w:val="422B0B9C"/>
    <w:rsid w:val="42BC1670"/>
    <w:rsid w:val="43564D6D"/>
    <w:rsid w:val="4367703E"/>
    <w:rsid w:val="43804545"/>
    <w:rsid w:val="4431754B"/>
    <w:rsid w:val="445F7F16"/>
    <w:rsid w:val="45225419"/>
    <w:rsid w:val="45442192"/>
    <w:rsid w:val="462C2D8F"/>
    <w:rsid w:val="462F56C6"/>
    <w:rsid w:val="463B062F"/>
    <w:rsid w:val="472DBAA2"/>
    <w:rsid w:val="474A6099"/>
    <w:rsid w:val="47FD41D7"/>
    <w:rsid w:val="4818743A"/>
    <w:rsid w:val="481A1986"/>
    <w:rsid w:val="48671147"/>
    <w:rsid w:val="487321E2"/>
    <w:rsid w:val="48AF54EA"/>
    <w:rsid w:val="48BA396D"/>
    <w:rsid w:val="48DE69E7"/>
    <w:rsid w:val="48EA3B26"/>
    <w:rsid w:val="490D0C70"/>
    <w:rsid w:val="49192DBB"/>
    <w:rsid w:val="492545A8"/>
    <w:rsid w:val="498B3682"/>
    <w:rsid w:val="49E331E1"/>
    <w:rsid w:val="4A073649"/>
    <w:rsid w:val="4A2E00D3"/>
    <w:rsid w:val="4AE56CE5"/>
    <w:rsid w:val="4B0E5429"/>
    <w:rsid w:val="4B1F6C62"/>
    <w:rsid w:val="4B375ADA"/>
    <w:rsid w:val="4B622142"/>
    <w:rsid w:val="4B7E2499"/>
    <w:rsid w:val="4BAF3531"/>
    <w:rsid w:val="4C3118AD"/>
    <w:rsid w:val="4CA748A6"/>
    <w:rsid w:val="4CBA037D"/>
    <w:rsid w:val="4CDF5BD4"/>
    <w:rsid w:val="4D02658C"/>
    <w:rsid w:val="4D1A1E00"/>
    <w:rsid w:val="4D2A414B"/>
    <w:rsid w:val="4D762F64"/>
    <w:rsid w:val="4DC71966"/>
    <w:rsid w:val="4DDC2E85"/>
    <w:rsid w:val="4DE93122"/>
    <w:rsid w:val="4E0F3869"/>
    <w:rsid w:val="4E310F31"/>
    <w:rsid w:val="4E374FA7"/>
    <w:rsid w:val="4E7A0E72"/>
    <w:rsid w:val="4F416B96"/>
    <w:rsid w:val="5039378C"/>
    <w:rsid w:val="50544866"/>
    <w:rsid w:val="50AF7B2F"/>
    <w:rsid w:val="51ADC6CC"/>
    <w:rsid w:val="5237338E"/>
    <w:rsid w:val="523B1B6E"/>
    <w:rsid w:val="52C81106"/>
    <w:rsid w:val="53422F25"/>
    <w:rsid w:val="53CB14A9"/>
    <w:rsid w:val="53FE71A0"/>
    <w:rsid w:val="54560259"/>
    <w:rsid w:val="55020436"/>
    <w:rsid w:val="551B0596"/>
    <w:rsid w:val="552F24E7"/>
    <w:rsid w:val="55884D97"/>
    <w:rsid w:val="558FC41F"/>
    <w:rsid w:val="55C57B92"/>
    <w:rsid w:val="560B3A5A"/>
    <w:rsid w:val="560F0AC0"/>
    <w:rsid w:val="57C75F38"/>
    <w:rsid w:val="57D91936"/>
    <w:rsid w:val="57F258D8"/>
    <w:rsid w:val="580B26D3"/>
    <w:rsid w:val="582F3E5F"/>
    <w:rsid w:val="58670CF0"/>
    <w:rsid w:val="586E6522"/>
    <w:rsid w:val="58B75574"/>
    <w:rsid w:val="58EB7B73"/>
    <w:rsid w:val="5937317E"/>
    <w:rsid w:val="59885BDF"/>
    <w:rsid w:val="59DE1C1C"/>
    <w:rsid w:val="5A1B2800"/>
    <w:rsid w:val="5ABC3DF6"/>
    <w:rsid w:val="5B06023E"/>
    <w:rsid w:val="5B0942E0"/>
    <w:rsid w:val="5B612A27"/>
    <w:rsid w:val="5BDE0D54"/>
    <w:rsid w:val="5BE35157"/>
    <w:rsid w:val="5C38037F"/>
    <w:rsid w:val="5C7553B7"/>
    <w:rsid w:val="5DC4108A"/>
    <w:rsid w:val="5DFFCFCF"/>
    <w:rsid w:val="5E746415"/>
    <w:rsid w:val="5EB05E6A"/>
    <w:rsid w:val="5EE47BC6"/>
    <w:rsid w:val="5F6661A5"/>
    <w:rsid w:val="5F7C1F57"/>
    <w:rsid w:val="5F8C30EF"/>
    <w:rsid w:val="5FE12423"/>
    <w:rsid w:val="5FEB66AA"/>
    <w:rsid w:val="5FEE2A00"/>
    <w:rsid w:val="5FEE5D61"/>
    <w:rsid w:val="5FF759A8"/>
    <w:rsid w:val="5FFF28DB"/>
    <w:rsid w:val="602B6327"/>
    <w:rsid w:val="607528A5"/>
    <w:rsid w:val="60DC2382"/>
    <w:rsid w:val="61073070"/>
    <w:rsid w:val="6123048F"/>
    <w:rsid w:val="61720151"/>
    <w:rsid w:val="61D7D7D5"/>
    <w:rsid w:val="622D205C"/>
    <w:rsid w:val="62AC08E9"/>
    <w:rsid w:val="62E21FE6"/>
    <w:rsid w:val="63145F85"/>
    <w:rsid w:val="63FDBFEF"/>
    <w:rsid w:val="642D7291"/>
    <w:rsid w:val="65057E8A"/>
    <w:rsid w:val="651C0BD7"/>
    <w:rsid w:val="653A4EA9"/>
    <w:rsid w:val="65FF598F"/>
    <w:rsid w:val="66321C5D"/>
    <w:rsid w:val="6677A3BA"/>
    <w:rsid w:val="669C7D8C"/>
    <w:rsid w:val="66D63C10"/>
    <w:rsid w:val="67110F9C"/>
    <w:rsid w:val="679FEC8A"/>
    <w:rsid w:val="67C61D1E"/>
    <w:rsid w:val="67CE5DDB"/>
    <w:rsid w:val="67D82C48"/>
    <w:rsid w:val="67ED67EB"/>
    <w:rsid w:val="67F7CF9E"/>
    <w:rsid w:val="67FC1454"/>
    <w:rsid w:val="67FE60D6"/>
    <w:rsid w:val="68754D2B"/>
    <w:rsid w:val="68B559D5"/>
    <w:rsid w:val="68D42E79"/>
    <w:rsid w:val="693B5FAC"/>
    <w:rsid w:val="698A6164"/>
    <w:rsid w:val="6995BC26"/>
    <w:rsid w:val="69EA5C22"/>
    <w:rsid w:val="6A3A616B"/>
    <w:rsid w:val="6A43388D"/>
    <w:rsid w:val="6A9816F8"/>
    <w:rsid w:val="6BC12AD2"/>
    <w:rsid w:val="6C4E249B"/>
    <w:rsid w:val="6C572C36"/>
    <w:rsid w:val="6C5C1B60"/>
    <w:rsid w:val="6CAD71C1"/>
    <w:rsid w:val="6CDC5861"/>
    <w:rsid w:val="6D0C0CCF"/>
    <w:rsid w:val="6D3A6BE4"/>
    <w:rsid w:val="6D581D7D"/>
    <w:rsid w:val="6DFA6D5E"/>
    <w:rsid w:val="6E910CC8"/>
    <w:rsid w:val="6E977F3C"/>
    <w:rsid w:val="6E9C4192"/>
    <w:rsid w:val="6EA03A54"/>
    <w:rsid w:val="6EA42E81"/>
    <w:rsid w:val="6F5E6D24"/>
    <w:rsid w:val="6F913508"/>
    <w:rsid w:val="703561A8"/>
    <w:rsid w:val="70460654"/>
    <w:rsid w:val="70655E23"/>
    <w:rsid w:val="70AA7CD2"/>
    <w:rsid w:val="70B4701C"/>
    <w:rsid w:val="70E641BB"/>
    <w:rsid w:val="70F63496"/>
    <w:rsid w:val="710D6480"/>
    <w:rsid w:val="71970BF8"/>
    <w:rsid w:val="71E316CC"/>
    <w:rsid w:val="723FB8A6"/>
    <w:rsid w:val="72C1687B"/>
    <w:rsid w:val="72C20A57"/>
    <w:rsid w:val="72E4D6D5"/>
    <w:rsid w:val="72FC2146"/>
    <w:rsid w:val="731A200A"/>
    <w:rsid w:val="733FB2B2"/>
    <w:rsid w:val="73680E77"/>
    <w:rsid w:val="73B6282D"/>
    <w:rsid w:val="73FDFA52"/>
    <w:rsid w:val="741736E9"/>
    <w:rsid w:val="74250F93"/>
    <w:rsid w:val="74611A2B"/>
    <w:rsid w:val="74EB7782"/>
    <w:rsid w:val="74FFF51D"/>
    <w:rsid w:val="753B3A29"/>
    <w:rsid w:val="75492AA3"/>
    <w:rsid w:val="756605F8"/>
    <w:rsid w:val="757209AA"/>
    <w:rsid w:val="75790588"/>
    <w:rsid w:val="757F6C10"/>
    <w:rsid w:val="75B67417"/>
    <w:rsid w:val="75FCF3D9"/>
    <w:rsid w:val="767AC8D0"/>
    <w:rsid w:val="767B83D0"/>
    <w:rsid w:val="76B4739E"/>
    <w:rsid w:val="76D7EC1E"/>
    <w:rsid w:val="771953B8"/>
    <w:rsid w:val="771B11CB"/>
    <w:rsid w:val="774B1ACD"/>
    <w:rsid w:val="77596BF3"/>
    <w:rsid w:val="776A48EC"/>
    <w:rsid w:val="779E3CCE"/>
    <w:rsid w:val="77BB9B6D"/>
    <w:rsid w:val="77CF4360"/>
    <w:rsid w:val="77F5622B"/>
    <w:rsid w:val="78B44690"/>
    <w:rsid w:val="78B60EEF"/>
    <w:rsid w:val="78EB7EB6"/>
    <w:rsid w:val="78F1BA94"/>
    <w:rsid w:val="78FE0A4E"/>
    <w:rsid w:val="79A87E63"/>
    <w:rsid w:val="79CE6D9C"/>
    <w:rsid w:val="79DA7F81"/>
    <w:rsid w:val="7A2B13ED"/>
    <w:rsid w:val="7A4D76C4"/>
    <w:rsid w:val="7A5150E4"/>
    <w:rsid w:val="7A5B0F06"/>
    <w:rsid w:val="7B4C119A"/>
    <w:rsid w:val="7B9F9AE4"/>
    <w:rsid w:val="7C794A7B"/>
    <w:rsid w:val="7CCD56B6"/>
    <w:rsid w:val="7CD80A03"/>
    <w:rsid w:val="7CF50830"/>
    <w:rsid w:val="7D455CFB"/>
    <w:rsid w:val="7D6B2EAC"/>
    <w:rsid w:val="7D713FA8"/>
    <w:rsid w:val="7D744CAA"/>
    <w:rsid w:val="7DE34B2D"/>
    <w:rsid w:val="7DF6BE9D"/>
    <w:rsid w:val="7EB95BC7"/>
    <w:rsid w:val="7EBEEA75"/>
    <w:rsid w:val="7EEC201E"/>
    <w:rsid w:val="7EFA67DA"/>
    <w:rsid w:val="7F2F3B04"/>
    <w:rsid w:val="7F9638AD"/>
    <w:rsid w:val="7FB60E5E"/>
    <w:rsid w:val="7FBD37C8"/>
    <w:rsid w:val="7FCB3860"/>
    <w:rsid w:val="7FDA35A4"/>
    <w:rsid w:val="7FDA5D1C"/>
    <w:rsid w:val="7FF746ED"/>
    <w:rsid w:val="7FFA754A"/>
    <w:rsid w:val="7FFE7E25"/>
    <w:rsid w:val="89FBBD68"/>
    <w:rsid w:val="8CBB10A5"/>
    <w:rsid w:val="9F752837"/>
    <w:rsid w:val="ABCF2F6B"/>
    <w:rsid w:val="B7E14C0E"/>
    <w:rsid w:val="B7F7B08F"/>
    <w:rsid w:val="B8B6E936"/>
    <w:rsid w:val="BB3DA756"/>
    <w:rsid w:val="BB7FAD39"/>
    <w:rsid w:val="BBBB8DD5"/>
    <w:rsid w:val="BDADBE5F"/>
    <w:rsid w:val="BDCFE712"/>
    <w:rsid w:val="BEBED855"/>
    <w:rsid w:val="BEDDF325"/>
    <w:rsid w:val="BF0FF843"/>
    <w:rsid w:val="BF5F5E2B"/>
    <w:rsid w:val="BF7F0F30"/>
    <w:rsid w:val="BFB6C1EB"/>
    <w:rsid w:val="BFDB7122"/>
    <w:rsid w:val="BFDFEC4B"/>
    <w:rsid w:val="BFFE8A9F"/>
    <w:rsid w:val="CAFFF10E"/>
    <w:rsid w:val="CD273172"/>
    <w:rsid w:val="CE7756F1"/>
    <w:rsid w:val="CFEFAA71"/>
    <w:rsid w:val="D7FF341E"/>
    <w:rsid w:val="DAEB55E1"/>
    <w:rsid w:val="DBFC8601"/>
    <w:rsid w:val="DEB7F9B4"/>
    <w:rsid w:val="DEBE2868"/>
    <w:rsid w:val="DF5FD446"/>
    <w:rsid w:val="DF7F5C14"/>
    <w:rsid w:val="DFB738F0"/>
    <w:rsid w:val="DFD6FDD1"/>
    <w:rsid w:val="DFFEC1FD"/>
    <w:rsid w:val="E5FE1B85"/>
    <w:rsid w:val="E7A7A9D5"/>
    <w:rsid w:val="E9B123A0"/>
    <w:rsid w:val="E9EF9834"/>
    <w:rsid w:val="E9FF8121"/>
    <w:rsid w:val="EBDFD725"/>
    <w:rsid w:val="ECD9B549"/>
    <w:rsid w:val="ECF3CAAE"/>
    <w:rsid w:val="EF7FA66F"/>
    <w:rsid w:val="EFFE0EFD"/>
    <w:rsid w:val="F3BCB1AB"/>
    <w:rsid w:val="F5DBA359"/>
    <w:rsid w:val="F63F3DE5"/>
    <w:rsid w:val="F7AE57E0"/>
    <w:rsid w:val="F7FDF975"/>
    <w:rsid w:val="FB7CB128"/>
    <w:rsid w:val="FBF7DF36"/>
    <w:rsid w:val="FCBBD996"/>
    <w:rsid w:val="FD5E826A"/>
    <w:rsid w:val="FDF64DAF"/>
    <w:rsid w:val="FEDB5384"/>
    <w:rsid w:val="FEF7431E"/>
    <w:rsid w:val="FEFF5BA7"/>
    <w:rsid w:val="FEFFA63B"/>
    <w:rsid w:val="FF193632"/>
    <w:rsid w:val="FF370FF9"/>
    <w:rsid w:val="FF7F4C4C"/>
    <w:rsid w:val="FFB6D800"/>
    <w:rsid w:val="FFB7A07B"/>
    <w:rsid w:val="FFD79461"/>
    <w:rsid w:val="FFD79F8E"/>
    <w:rsid w:val="FFDF8D7D"/>
    <w:rsid w:val="FFEBFD10"/>
    <w:rsid w:val="FFF7F0C5"/>
    <w:rsid w:val="FFFBA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0"/>
    <w:pPr>
      <w:keepNext w:val="0"/>
      <w:keepLines w:val="0"/>
      <w:pageBreakBefore/>
      <w:numPr>
        <w:ilvl w:val="0"/>
        <w:numId w:val="1"/>
      </w:numPr>
      <w:spacing w:before="100" w:beforeLines="100" w:after="100" w:afterLines="100" w:line="15" w:lineRule="auto"/>
      <w:ind w:left="0" w:firstLine="0" w:firstLineChars="0"/>
      <w:contextualSpacing/>
      <w:jc w:val="center"/>
      <w:outlineLvl w:val="0"/>
    </w:pPr>
    <w:rPr>
      <w:rFonts w:ascii="Times New Roman" w:hAnsi="Times New Roman" w:cstheme="majorBidi"/>
      <w:bCs/>
      <w:spacing w:val="0"/>
      <w:kern w:val="2"/>
      <w:sz w:val="44"/>
      <w:szCs w:val="32"/>
      <w:lang w:val="en-GB"/>
    </w:rPr>
  </w:style>
  <w:style w:type="paragraph" w:styleId="3">
    <w:name w:val="heading 2"/>
    <w:basedOn w:val="1"/>
    <w:next w:val="4"/>
    <w:link w:val="36"/>
    <w:qFormat/>
    <w:uiPriority w:val="0"/>
    <w:pPr>
      <w:keepNext w:val="0"/>
      <w:keepLines w:val="0"/>
      <w:pageBreakBefore w:val="0"/>
      <w:numPr>
        <w:ilvl w:val="1"/>
        <w:numId w:val="1"/>
      </w:numPr>
      <w:spacing w:before="50" w:beforeLines="50" w:after="50" w:afterLines="50" w:line="240" w:lineRule="auto"/>
      <w:ind w:left="0" w:firstLine="0"/>
      <w:jc w:val="left"/>
      <w:outlineLvl w:val="1"/>
    </w:pPr>
    <w:rPr>
      <w:rFonts w:ascii="Times New Roman" w:hAnsi="Times New Roman" w:eastAsia="方正黑体_GBK" w:cs="Times New Roman"/>
      <w:spacing w:val="10"/>
      <w:kern w:val="0"/>
      <w:sz w:val="32"/>
      <w:szCs w:val="20"/>
    </w:rPr>
  </w:style>
  <w:style w:type="paragraph" w:styleId="5">
    <w:name w:val="heading 3"/>
    <w:basedOn w:val="2"/>
    <w:next w:val="1"/>
    <w:link w:val="34"/>
    <w:qFormat/>
    <w:uiPriority w:val="0"/>
    <w:pPr>
      <w:keepNext/>
      <w:keepLines/>
      <w:numPr>
        <w:ilvl w:val="2"/>
        <w:numId w:val="1"/>
      </w:numPr>
      <w:tabs>
        <w:tab w:val="left" w:pos="1060"/>
        <w:tab w:val="left" w:pos="2940"/>
      </w:tabs>
      <w:adjustRightInd w:val="0"/>
      <w:snapToGrid w:val="0"/>
      <w:spacing w:before="156" w:beforeLines="50" w:after="156" w:afterLines="50"/>
      <w:ind w:left="0" w:firstLine="0"/>
      <w:jc w:val="left"/>
      <w:outlineLvl w:val="2"/>
    </w:pPr>
    <w:rPr>
      <w:rFonts w:ascii="Times New Roman" w:hAnsi="Times New Roman" w:eastAsia="方正黑体_GBK" w:cs="方正黑体_GBK"/>
      <w:sz w:val="30"/>
      <w:szCs w:val="32"/>
      <w:lang w:val="en-GB"/>
    </w:rPr>
  </w:style>
  <w:style w:type="paragraph" w:styleId="6">
    <w:name w:val="heading 4"/>
    <w:basedOn w:val="1"/>
    <w:next w:val="1"/>
    <w:link w:val="35"/>
    <w:qFormat/>
    <w:uiPriority w:val="0"/>
    <w:pPr>
      <w:pageBreakBefore w:val="0"/>
      <w:tabs>
        <w:tab w:val="left" w:pos="1060"/>
        <w:tab w:val="left" w:pos="2940"/>
      </w:tabs>
      <w:adjustRightInd w:val="0"/>
      <w:snapToGrid w:val="0"/>
      <w:spacing w:before="50" w:beforeLines="50" w:after="50" w:afterLines="50" w:line="240" w:lineRule="auto"/>
      <w:ind w:left="0" w:firstLine="0"/>
      <w:contextualSpacing w:val="0"/>
      <w:jc w:val="left"/>
      <w:outlineLvl w:val="3"/>
    </w:pPr>
    <w:rPr>
      <w:rFonts w:ascii="Times New Roman" w:hAnsi="Times New Roman" w:cs="方正黑体_GBK"/>
      <w:sz w:val="28"/>
      <w:lang w:val="en-US"/>
    </w:rPr>
  </w:style>
  <w:style w:type="paragraph" w:styleId="7">
    <w:name w:val="heading 5"/>
    <w:basedOn w:val="1"/>
    <w:next w:val="1"/>
    <w:unhideWhenUsed/>
    <w:qFormat/>
    <w:uiPriority w:val="9"/>
    <w:pPr>
      <w:keepNext/>
      <w:keepLines/>
      <w:numPr>
        <w:ilvl w:val="4"/>
        <w:numId w:val="1"/>
      </w:numPr>
      <w:spacing w:before="25" w:beforeLines="25" w:after="25" w:afterLines="25"/>
      <w:ind w:left="0" w:firstLine="0"/>
      <w:outlineLvl w:val="4"/>
    </w:pPr>
    <w:rPr>
      <w:rFonts w:ascii="Times New Roman" w:hAnsi="Times New Roman" w:eastAsia="方正黑体_GBK"/>
      <w:bCs/>
      <w:sz w:val="24"/>
      <w:szCs w:val="28"/>
    </w:rPr>
  </w:style>
  <w:style w:type="paragraph" w:styleId="8">
    <w:name w:val="heading 6"/>
    <w:basedOn w:val="1"/>
    <w:next w:val="1"/>
    <w:unhideWhenUsed/>
    <w:qFormat/>
    <w:uiPriority w:val="9"/>
    <w:pPr>
      <w:keepNext/>
      <w:keepLines/>
      <w:numPr>
        <w:ilvl w:val="5"/>
        <w:numId w:val="1"/>
      </w:numPr>
      <w:spacing w:before="240" w:beforeLines="0" w:beforeAutospacing="0" w:after="64" w:afterLines="0" w:afterAutospacing="0" w:line="317" w:lineRule="auto"/>
      <w:ind w:left="0" w:firstLine="0"/>
      <w:outlineLvl w:val="5"/>
    </w:pPr>
    <w:rPr>
      <w:rFonts w:ascii="Arial" w:hAnsi="Arial" w:eastAsia="方正黑体_GBK"/>
      <w:sz w:val="24"/>
    </w:rPr>
  </w:style>
  <w:style w:type="paragraph" w:styleId="9">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0" w:firstLine="0"/>
      <w:outlineLvl w:val="6"/>
    </w:pPr>
    <w:rPr>
      <w:b/>
      <w:sz w:val="24"/>
    </w:rPr>
  </w:style>
  <w:style w:type="paragraph" w:styleId="10">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0" w:firstLine="0"/>
      <w:outlineLvl w:val="7"/>
    </w:pPr>
    <w:rPr>
      <w:rFonts w:ascii="Arial" w:hAnsi="Arial" w:eastAsia="黑体"/>
      <w:sz w:val="24"/>
    </w:rPr>
  </w:style>
  <w:style w:type="paragraph" w:styleId="11">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0" w:firstLine="0"/>
      <w:outlineLvl w:val="8"/>
    </w:pPr>
    <w:rPr>
      <w:rFonts w:ascii="Arial" w:hAnsi="Arial" w:eastAsia="黑体"/>
      <w:sz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4">
    <w:name w:val="y.正文"/>
    <w:basedOn w:val="1"/>
    <w:link w:val="68"/>
    <w:qFormat/>
    <w:uiPriority w:val="0"/>
    <w:pPr>
      <w:ind w:firstLine="200" w:firstLineChars="200"/>
      <w:contextualSpacing w:val="0"/>
    </w:pPr>
    <w:rPr>
      <w:rFonts w:cs="宋体"/>
      <w:sz w:val="28"/>
      <w:szCs w:val="24"/>
    </w:rPr>
  </w:style>
  <w:style w:type="paragraph" w:styleId="12">
    <w:name w:val="Normal Indent"/>
    <w:basedOn w:val="1"/>
    <w:unhideWhenUsed/>
    <w:qFormat/>
    <w:uiPriority w:val="99"/>
    <w:pPr>
      <w:ind w:firstLine="420"/>
      <w:contextualSpacing w:val="0"/>
    </w:pPr>
    <w:rPr>
      <w:rFonts w:asciiTheme="minorHAnsi" w:hAnsiTheme="minorHAnsi" w:eastAsiaTheme="minorEastAsia"/>
      <w:sz w:val="28"/>
    </w:rPr>
  </w:style>
  <w:style w:type="paragraph" w:styleId="13">
    <w:name w:val="caption"/>
    <w:basedOn w:val="1"/>
    <w:next w:val="1"/>
    <w:unhideWhenUsed/>
    <w:qFormat/>
    <w:uiPriority w:val="35"/>
    <w:pPr>
      <w:spacing w:after="156" w:afterLines="50"/>
      <w:jc w:val="center"/>
    </w:pPr>
    <w:rPr>
      <w:rFonts w:cstheme="majorBidi"/>
      <w:sz w:val="21"/>
      <w:szCs w:val="20"/>
    </w:rPr>
  </w:style>
  <w:style w:type="paragraph" w:styleId="14">
    <w:name w:val="annotation text"/>
    <w:basedOn w:val="1"/>
    <w:link w:val="48"/>
    <w:qFormat/>
    <w:uiPriority w:val="0"/>
    <w:pPr>
      <w:spacing w:after="120" w:line="400" w:lineRule="exact"/>
      <w:ind w:firstLine="1134"/>
      <w:jc w:val="left"/>
    </w:pPr>
    <w:rPr>
      <w:rFonts w:ascii="Times New Roman" w:hAnsi="Times New Roman" w:eastAsia="宋体" w:cs="Times New Roman"/>
      <w:spacing w:val="10"/>
      <w:kern w:val="0"/>
      <w:sz w:val="24"/>
      <w:szCs w:val="20"/>
    </w:rPr>
  </w:style>
  <w:style w:type="paragraph" w:styleId="15">
    <w:name w:val="Body Text"/>
    <w:basedOn w:val="1"/>
    <w:qFormat/>
    <w:uiPriority w:val="99"/>
    <w:pPr>
      <w:spacing w:after="120"/>
      <w:contextualSpacing w:val="0"/>
    </w:pPr>
    <w:rPr>
      <w:rFonts w:ascii="Calibri" w:hAnsi="Calibri" w:cs="Times New Roman"/>
      <w:sz w:val="21"/>
      <w:szCs w:val="24"/>
    </w:rPr>
  </w:style>
  <w:style w:type="paragraph" w:styleId="16">
    <w:name w:val="Body Text Indent"/>
    <w:basedOn w:val="1"/>
    <w:link w:val="49"/>
    <w:qFormat/>
    <w:uiPriority w:val="0"/>
    <w:pPr>
      <w:autoSpaceDE w:val="0"/>
      <w:autoSpaceDN w:val="0"/>
      <w:adjustRightInd w:val="0"/>
      <w:spacing w:after="120" w:line="480" w:lineRule="exact"/>
      <w:ind w:left="850" w:hanging="249"/>
      <w:textAlignment w:val="baseline"/>
    </w:pPr>
    <w:rPr>
      <w:rFonts w:ascii="仿宋_GB2312" w:hAnsi="Times New Roman" w:eastAsia="宋体" w:cs="Times New Roman"/>
      <w:spacing w:val="10"/>
      <w:kern w:val="0"/>
      <w:sz w:val="28"/>
      <w:szCs w:val="20"/>
    </w:rPr>
  </w:style>
  <w:style w:type="paragraph" w:styleId="17">
    <w:name w:val="toc 3"/>
    <w:next w:val="1"/>
    <w:unhideWhenUsed/>
    <w:qFormat/>
    <w:uiPriority w:val="39"/>
    <w:pPr>
      <w:widowControl w:val="0"/>
      <w:ind w:left="840" w:leftChars="400"/>
      <w:jc w:val="both"/>
    </w:pPr>
    <w:rPr>
      <w:rFonts w:ascii="Times New Roman" w:hAnsi="Times New Roman" w:eastAsia="宋体" w:cs="Times New Roman"/>
      <w:kern w:val="2"/>
      <w:sz w:val="21"/>
      <w:szCs w:val="24"/>
      <w:lang w:val="en-US" w:eastAsia="zh-CN" w:bidi="ar-SA"/>
    </w:rPr>
  </w:style>
  <w:style w:type="paragraph" w:styleId="18">
    <w:name w:val="Plain Text"/>
    <w:basedOn w:val="1"/>
    <w:link w:val="50"/>
    <w:qFormat/>
    <w:uiPriority w:val="0"/>
    <w:pPr>
      <w:spacing w:after="120" w:line="400" w:lineRule="exact"/>
      <w:ind w:firstLine="1134"/>
    </w:pPr>
    <w:rPr>
      <w:rFonts w:ascii="宋体" w:hAnsi="Courier New" w:eastAsia="宋体" w:cs="Times New Roman"/>
      <w:spacing w:val="10"/>
      <w:kern w:val="0"/>
      <w:sz w:val="24"/>
      <w:szCs w:val="21"/>
    </w:rPr>
  </w:style>
  <w:style w:type="paragraph" w:styleId="19">
    <w:name w:val="Balloon Text"/>
    <w:basedOn w:val="1"/>
    <w:link w:val="62"/>
    <w:semiHidden/>
    <w:unhideWhenUsed/>
    <w:qFormat/>
    <w:uiPriority w:val="99"/>
    <w:rPr>
      <w:sz w:val="18"/>
      <w:szCs w:val="18"/>
    </w:rPr>
  </w:style>
  <w:style w:type="paragraph" w:styleId="20">
    <w:name w:val="footer"/>
    <w:basedOn w:val="1"/>
    <w:link w:val="47"/>
    <w:qFormat/>
    <w:uiPriority w:val="99"/>
    <w:pPr>
      <w:tabs>
        <w:tab w:val="center" w:pos="4153"/>
        <w:tab w:val="right" w:pos="8306"/>
      </w:tabs>
      <w:snapToGrid w:val="0"/>
      <w:jc w:val="left"/>
    </w:pPr>
    <w:rPr>
      <w:rFonts w:ascii="Times New Roman" w:hAnsi="Times New Roman" w:eastAsia="Times New Roman" w:cs="Times New Roman"/>
      <w:color w:val="000000"/>
      <w:kern w:val="0"/>
      <w:sz w:val="18"/>
      <w:szCs w:val="24"/>
      <w:lang w:eastAsia="en-US" w:bidi="en-US"/>
    </w:rPr>
  </w:style>
  <w:style w:type="paragraph" w:styleId="21">
    <w:name w:val="header"/>
    <w:basedOn w:val="1"/>
    <w:link w:val="41"/>
    <w:qFormat/>
    <w:uiPriority w:val="0"/>
    <w:pPr>
      <w:pBdr>
        <w:bottom w:val="single" w:color="auto" w:sz="12" w:space="1"/>
      </w:pBdr>
      <w:tabs>
        <w:tab w:val="center" w:pos="4320"/>
        <w:tab w:val="right" w:pos="8640"/>
      </w:tabs>
      <w:spacing w:after="120"/>
      <w:ind w:firstLine="1134"/>
    </w:pPr>
    <w:rPr>
      <w:rFonts w:ascii="Times New Roman" w:hAnsi="Times New Roman" w:eastAsia="宋体" w:cs="Times New Roman"/>
      <w:spacing w:val="10"/>
      <w:kern w:val="0"/>
      <w:szCs w:val="20"/>
    </w:rPr>
  </w:style>
  <w:style w:type="paragraph" w:styleId="22">
    <w:name w:val="toc 1"/>
    <w:next w:val="1"/>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23">
    <w:name w:val="toc 2"/>
    <w:basedOn w:val="1"/>
    <w:next w:val="1"/>
    <w:qFormat/>
    <w:uiPriority w:val="0"/>
    <w:pPr>
      <w:widowControl/>
      <w:ind w:left="420" w:leftChars="200"/>
      <w:jc w:val="left"/>
    </w:pPr>
    <w:rPr>
      <w:rFonts w:ascii="宋体" w:hAnsi="宋体" w:cs="宋体"/>
      <w:kern w:val="0"/>
      <w:sz w:val="24"/>
      <w:szCs w:val="24"/>
    </w:rPr>
  </w:style>
  <w:style w:type="paragraph" w:styleId="24">
    <w:name w:val="Normal (Web)"/>
    <w:basedOn w:val="1"/>
    <w:qFormat/>
    <w:uiPriority w:val="0"/>
    <w:pPr>
      <w:widowControl/>
      <w:spacing w:before="100" w:beforeAutospacing="1" w:after="100" w:afterAutospacing="1" w:line="400" w:lineRule="exact"/>
      <w:ind w:firstLine="1134"/>
      <w:jc w:val="left"/>
    </w:pPr>
    <w:rPr>
      <w:rFonts w:ascii="宋体" w:hAnsi="宋体" w:eastAsia="宋体" w:cs="Times New Roman"/>
      <w:spacing w:val="10"/>
      <w:kern w:val="0"/>
      <w:sz w:val="24"/>
      <w:szCs w:val="24"/>
    </w:rPr>
  </w:style>
  <w:style w:type="paragraph" w:styleId="25">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27">
    <w:name w:val="Table Grid"/>
    <w:basedOn w:val="2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rPr>
  </w:style>
  <w:style w:type="character" w:styleId="30">
    <w:name w:val="page number"/>
    <w:basedOn w:val="28"/>
    <w:qFormat/>
    <w:uiPriority w:val="0"/>
    <w:rPr>
      <w:rFonts w:ascii="Times New Roman" w:hAnsi="Times New Roman" w:eastAsia="宋体" w:cs="Times New Roman"/>
    </w:rPr>
  </w:style>
  <w:style w:type="character" w:styleId="31">
    <w:name w:val="Hyperlink"/>
    <w:basedOn w:val="28"/>
    <w:unhideWhenUsed/>
    <w:qFormat/>
    <w:uiPriority w:val="99"/>
    <w:rPr>
      <w:color w:val="0000FF"/>
      <w:u w:val="single"/>
    </w:rPr>
  </w:style>
  <w:style w:type="character" w:styleId="32">
    <w:name w:val="annotation reference"/>
    <w:basedOn w:val="28"/>
    <w:unhideWhenUsed/>
    <w:qFormat/>
    <w:uiPriority w:val="99"/>
    <w:rPr>
      <w:sz w:val="21"/>
      <w:szCs w:val="21"/>
    </w:rPr>
  </w:style>
  <w:style w:type="character" w:customStyle="1" w:styleId="33">
    <w:name w:val="标题 1 字符"/>
    <w:link w:val="2"/>
    <w:qFormat/>
    <w:uiPriority w:val="9"/>
    <w:rPr>
      <w:rFonts w:ascii="Times New Roman" w:hAnsi="Times New Roman" w:eastAsia="方正黑体_GBK" w:cstheme="majorBidi"/>
      <w:bCs/>
      <w:spacing w:val="0"/>
      <w:kern w:val="2"/>
      <w:sz w:val="44"/>
      <w:szCs w:val="32"/>
      <w:lang w:val="en-GB" w:eastAsia="zh-CN" w:bidi="ar-SA"/>
    </w:rPr>
  </w:style>
  <w:style w:type="character" w:customStyle="1" w:styleId="34">
    <w:name w:val="标题 3 字符"/>
    <w:link w:val="5"/>
    <w:qFormat/>
    <w:uiPriority w:val="0"/>
    <w:rPr>
      <w:rFonts w:ascii="Times New Roman" w:hAnsi="Times New Roman" w:eastAsia="方正黑体_GBK" w:cs="方正黑体_GBK"/>
      <w:bCs/>
      <w:spacing w:val="0"/>
      <w:kern w:val="2"/>
      <w:sz w:val="30"/>
      <w:szCs w:val="32"/>
      <w:lang w:val="en-GB" w:eastAsia="zh-CN" w:bidi="ar-SA"/>
    </w:rPr>
  </w:style>
  <w:style w:type="character" w:customStyle="1" w:styleId="35">
    <w:name w:val="标题 4 字符"/>
    <w:link w:val="6"/>
    <w:qFormat/>
    <w:uiPriority w:val="0"/>
    <w:rPr>
      <w:rFonts w:ascii="Times New Roman" w:hAnsi="Times New Roman" w:eastAsia="方正黑体_GBK" w:cs="方正黑体_GBK"/>
      <w:bCs/>
      <w:spacing w:val="0"/>
      <w:kern w:val="2"/>
      <w:sz w:val="28"/>
      <w:szCs w:val="32"/>
      <w:lang w:val="en-US" w:eastAsia="zh-CN" w:bidi="ar-SA"/>
    </w:rPr>
  </w:style>
  <w:style w:type="character" w:customStyle="1" w:styleId="36">
    <w:name w:val="标题 2 字符"/>
    <w:basedOn w:val="28"/>
    <w:link w:val="3"/>
    <w:qFormat/>
    <w:uiPriority w:val="0"/>
    <w:rPr>
      <w:rFonts w:ascii="Times New Roman" w:hAnsi="Times New Roman" w:eastAsia="方正黑体_GBK" w:cs="Times New Roman"/>
      <w:b/>
      <w:spacing w:val="10"/>
      <w:kern w:val="0"/>
      <w:sz w:val="32"/>
      <w:szCs w:val="20"/>
    </w:rPr>
  </w:style>
  <w:style w:type="character" w:customStyle="1" w:styleId="37">
    <w:name w:val="Heading #3|1_"/>
    <w:link w:val="38"/>
    <w:qFormat/>
    <w:uiPriority w:val="0"/>
    <w:rPr>
      <w:rFonts w:ascii="宋体" w:hAnsi="宋体" w:eastAsia="宋体" w:cs="宋体"/>
      <w:color w:val="000000"/>
      <w:sz w:val="40"/>
      <w:szCs w:val="40"/>
      <w:lang w:val="zh-TW" w:eastAsia="zh-TW" w:bidi="zh-TW"/>
    </w:rPr>
  </w:style>
  <w:style w:type="paragraph" w:customStyle="1" w:styleId="38">
    <w:name w:val="Heading #3|1"/>
    <w:basedOn w:val="1"/>
    <w:link w:val="37"/>
    <w:qFormat/>
    <w:uiPriority w:val="0"/>
    <w:pPr>
      <w:spacing w:after="380" w:line="516" w:lineRule="exact"/>
      <w:jc w:val="center"/>
      <w:outlineLvl w:val="2"/>
    </w:pPr>
    <w:rPr>
      <w:rFonts w:ascii="宋体" w:hAnsi="宋体" w:eastAsia="宋体" w:cs="宋体"/>
      <w:color w:val="000000"/>
      <w:sz w:val="40"/>
      <w:szCs w:val="40"/>
      <w:lang w:val="zh-TW" w:eastAsia="zh-TW" w:bidi="zh-TW"/>
    </w:rPr>
  </w:style>
  <w:style w:type="character" w:customStyle="1" w:styleId="39">
    <w:name w:val="Body text|1_"/>
    <w:link w:val="40"/>
    <w:qFormat/>
    <w:uiPriority w:val="0"/>
    <w:rPr>
      <w:rFonts w:ascii="宋体" w:hAnsi="宋体" w:eastAsia="宋体" w:cs="宋体"/>
      <w:color w:val="000000"/>
      <w:sz w:val="28"/>
      <w:szCs w:val="28"/>
      <w:lang w:val="zh-TW" w:eastAsia="zh-TW" w:bidi="zh-TW"/>
    </w:rPr>
  </w:style>
  <w:style w:type="paragraph" w:customStyle="1" w:styleId="40">
    <w:name w:val="Body text|1"/>
    <w:basedOn w:val="1"/>
    <w:link w:val="39"/>
    <w:qFormat/>
    <w:uiPriority w:val="0"/>
    <w:pPr>
      <w:spacing w:line="442" w:lineRule="auto"/>
      <w:ind w:firstLine="400"/>
      <w:jc w:val="left"/>
    </w:pPr>
    <w:rPr>
      <w:rFonts w:ascii="宋体" w:hAnsi="宋体" w:eastAsia="宋体" w:cs="宋体"/>
      <w:color w:val="000000"/>
      <w:sz w:val="28"/>
      <w:szCs w:val="28"/>
      <w:lang w:val="zh-TW" w:eastAsia="zh-TW" w:bidi="zh-TW"/>
    </w:rPr>
  </w:style>
  <w:style w:type="character" w:customStyle="1" w:styleId="41">
    <w:name w:val="页眉 字符"/>
    <w:basedOn w:val="28"/>
    <w:link w:val="21"/>
    <w:qFormat/>
    <w:uiPriority w:val="99"/>
    <w:rPr>
      <w:rFonts w:ascii="Times New Roman" w:hAnsi="Times New Roman" w:eastAsia="宋体" w:cs="Times New Roman"/>
      <w:spacing w:val="10"/>
      <w:kern w:val="0"/>
      <w:szCs w:val="20"/>
    </w:rPr>
  </w:style>
  <w:style w:type="paragraph" w:styleId="42">
    <w:name w:val="List Paragraph"/>
    <w:basedOn w:val="1"/>
    <w:next w:val="1"/>
    <w:qFormat/>
    <w:uiPriority w:val="34"/>
    <w:pPr>
      <w:ind w:firstLine="420" w:firstLineChars="200"/>
    </w:pPr>
  </w:style>
  <w:style w:type="character" w:customStyle="1" w:styleId="43">
    <w:name w:val="Other|1_"/>
    <w:basedOn w:val="28"/>
    <w:link w:val="44"/>
    <w:qFormat/>
    <w:uiPriority w:val="0"/>
    <w:rPr>
      <w:rFonts w:ascii="宋体" w:hAnsi="宋体" w:eastAsia="宋体" w:cs="宋体"/>
      <w:color w:val="000000"/>
      <w:sz w:val="28"/>
      <w:szCs w:val="28"/>
      <w:lang w:val="zh-TW" w:eastAsia="zh-TW" w:bidi="zh-TW"/>
    </w:rPr>
  </w:style>
  <w:style w:type="paragraph" w:customStyle="1" w:styleId="44">
    <w:name w:val="Other|1"/>
    <w:basedOn w:val="1"/>
    <w:link w:val="43"/>
    <w:qFormat/>
    <w:uiPriority w:val="0"/>
    <w:pPr>
      <w:spacing w:line="442" w:lineRule="auto"/>
      <w:ind w:firstLine="4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l="46"/>
    <w:qFormat/>
    <w:uiPriority w:val="0"/>
    <w:rPr>
      <w:rFonts w:ascii="Times New Roman" w:hAnsi="Times New Roman" w:eastAsia="Times New Roman" w:cs="Times New Roman"/>
      <w:color w:val="000000"/>
      <w:sz w:val="20"/>
      <w:szCs w:val="20"/>
      <w:lang w:val="zh-TW" w:eastAsia="zh-TW" w:bidi="zh-TW"/>
    </w:rPr>
  </w:style>
  <w:style w:type="paragraph" w:customStyle="1" w:styleId="46">
    <w:name w:val="Header or footer|2"/>
    <w:basedOn w:val="1"/>
    <w:link w:val="45"/>
    <w:qFormat/>
    <w:uiPriority w:val="0"/>
    <w:pPr>
      <w:jc w:val="left"/>
    </w:pPr>
    <w:rPr>
      <w:rFonts w:ascii="Times New Roman" w:hAnsi="Times New Roman" w:eastAsia="Times New Roman" w:cs="Times New Roman"/>
      <w:color w:val="000000"/>
      <w:sz w:val="20"/>
      <w:szCs w:val="20"/>
      <w:lang w:val="zh-TW" w:eastAsia="zh-TW" w:bidi="zh-TW"/>
    </w:rPr>
  </w:style>
  <w:style w:type="character" w:customStyle="1" w:styleId="47">
    <w:name w:val="页脚 字符"/>
    <w:basedOn w:val="28"/>
    <w:link w:val="20"/>
    <w:qFormat/>
    <w:uiPriority w:val="99"/>
    <w:rPr>
      <w:rFonts w:ascii="Times New Roman" w:hAnsi="Times New Roman" w:eastAsia="Times New Roman" w:cs="Times New Roman"/>
      <w:color w:val="000000"/>
      <w:kern w:val="0"/>
      <w:sz w:val="18"/>
      <w:szCs w:val="24"/>
      <w:lang w:eastAsia="en-US" w:bidi="en-US"/>
    </w:rPr>
  </w:style>
  <w:style w:type="character" w:customStyle="1" w:styleId="48">
    <w:name w:val="批注文字 字符"/>
    <w:basedOn w:val="28"/>
    <w:link w:val="14"/>
    <w:qFormat/>
    <w:uiPriority w:val="0"/>
    <w:rPr>
      <w:rFonts w:ascii="Times New Roman" w:hAnsi="Times New Roman" w:eastAsia="宋体" w:cs="Times New Roman"/>
      <w:spacing w:val="10"/>
      <w:kern w:val="0"/>
      <w:sz w:val="24"/>
      <w:szCs w:val="20"/>
    </w:rPr>
  </w:style>
  <w:style w:type="character" w:customStyle="1" w:styleId="49">
    <w:name w:val="正文文本缩进 字符"/>
    <w:basedOn w:val="28"/>
    <w:link w:val="16"/>
    <w:qFormat/>
    <w:uiPriority w:val="0"/>
    <w:rPr>
      <w:rFonts w:ascii="仿宋_GB2312" w:hAnsi="Times New Roman" w:eastAsia="宋体" w:cs="Times New Roman"/>
      <w:spacing w:val="10"/>
      <w:kern w:val="0"/>
      <w:sz w:val="28"/>
      <w:szCs w:val="20"/>
    </w:rPr>
  </w:style>
  <w:style w:type="character" w:customStyle="1" w:styleId="50">
    <w:name w:val="纯文本 字符"/>
    <w:basedOn w:val="28"/>
    <w:link w:val="18"/>
    <w:qFormat/>
    <w:uiPriority w:val="0"/>
    <w:rPr>
      <w:rFonts w:ascii="宋体" w:hAnsi="Courier New" w:eastAsia="宋体" w:cs="Times New Roman"/>
      <w:spacing w:val="10"/>
      <w:kern w:val="0"/>
      <w:sz w:val="24"/>
      <w:szCs w:val="21"/>
    </w:rPr>
  </w:style>
  <w:style w:type="paragraph" w:customStyle="1" w:styleId="51">
    <w:name w:val="WPSOffice手动目录 1"/>
    <w:qFormat/>
    <w:uiPriority w:val="0"/>
    <w:rPr>
      <w:rFonts w:asciiTheme="minorHAnsi" w:hAnsiTheme="minorHAnsi" w:eastAsiaTheme="minorEastAsia" w:cstheme="minorBidi"/>
      <w:lang w:val="en-US" w:eastAsia="zh-CN" w:bidi="ar-SA"/>
    </w:rPr>
  </w:style>
  <w:style w:type="paragraph" w:customStyle="1" w:styleId="52">
    <w:name w:val="08-sinobest-表格b（表头）"/>
    <w:basedOn w:val="1"/>
    <w:qFormat/>
    <w:uiPriority w:val="0"/>
    <w:pPr>
      <w:shd w:val="clear" w:color="C0C0C0" w:fill="E6E6E6"/>
      <w:spacing w:after="120" w:line="360" w:lineRule="auto"/>
      <w:ind w:firstLine="1134"/>
      <w:jc w:val="center"/>
    </w:pPr>
    <w:rPr>
      <w:rFonts w:ascii="Times New Roman" w:hAnsi="Times New Roman" w:eastAsia="宋体" w:cs="Times New Roman"/>
      <w:b/>
      <w:spacing w:val="10"/>
      <w:sz w:val="24"/>
      <w:szCs w:val="21"/>
    </w:rPr>
  </w:style>
  <w:style w:type="paragraph" w:customStyle="1" w:styleId="53">
    <w:name w:val="08-sinobest-表格c（内容）"/>
    <w:basedOn w:val="1"/>
    <w:qFormat/>
    <w:uiPriority w:val="0"/>
    <w:pPr>
      <w:spacing w:after="120" w:line="360" w:lineRule="auto"/>
      <w:ind w:firstLine="1134"/>
      <w:jc w:val="center"/>
    </w:pPr>
    <w:rPr>
      <w:rFonts w:ascii="Times New Roman" w:hAnsi="Times New Roman" w:eastAsia="宋体" w:cs="Times New Roman"/>
      <w:spacing w:val="10"/>
      <w:sz w:val="24"/>
      <w:szCs w:val="21"/>
    </w:rPr>
  </w:style>
  <w:style w:type="paragraph" w:customStyle="1" w:styleId="54">
    <w:name w:val="列表段落1"/>
    <w:basedOn w:val="1"/>
    <w:qFormat/>
    <w:uiPriority w:val="34"/>
    <w:pPr>
      <w:spacing w:after="120" w:line="400" w:lineRule="exact"/>
      <w:ind w:firstLine="420" w:firstLineChars="200"/>
    </w:pPr>
    <w:rPr>
      <w:rFonts w:ascii="Times New Roman" w:hAnsi="Times New Roman" w:eastAsia="宋体" w:cs="Times New Roman"/>
      <w:spacing w:val="10"/>
      <w:kern w:val="0"/>
      <w:sz w:val="24"/>
      <w:szCs w:val="20"/>
    </w:rPr>
  </w:style>
  <w:style w:type="paragraph" w:customStyle="1" w:styleId="55">
    <w:name w:val="列出段落1"/>
    <w:basedOn w:val="1"/>
    <w:unhideWhenUsed/>
    <w:qFormat/>
    <w:uiPriority w:val="34"/>
    <w:pPr>
      <w:spacing w:after="120" w:line="400" w:lineRule="exact"/>
      <w:ind w:firstLine="420" w:firstLineChars="200"/>
    </w:pPr>
    <w:rPr>
      <w:rFonts w:ascii="Times New Roman" w:hAnsi="Times New Roman" w:eastAsia="宋体" w:cs="Times New Roman"/>
      <w:spacing w:val="10"/>
      <w:kern w:val="0"/>
      <w:sz w:val="24"/>
      <w:szCs w:val="20"/>
    </w:rPr>
  </w:style>
  <w:style w:type="character" w:customStyle="1" w:styleId="56">
    <w:name w:val="Footnote|1_"/>
    <w:basedOn w:val="28"/>
    <w:link w:val="57"/>
    <w:qFormat/>
    <w:uiPriority w:val="0"/>
    <w:rPr>
      <w:rFonts w:ascii="宋体" w:hAnsi="宋体" w:cs="宋体"/>
      <w:color w:val="000000"/>
      <w:sz w:val="14"/>
      <w:szCs w:val="14"/>
      <w:lang w:val="zh-TW" w:eastAsia="zh-TW" w:bidi="zh-TW"/>
    </w:rPr>
  </w:style>
  <w:style w:type="paragraph" w:customStyle="1" w:styleId="57">
    <w:name w:val="Footnote|1"/>
    <w:basedOn w:val="1"/>
    <w:link w:val="56"/>
    <w:qFormat/>
    <w:uiPriority w:val="0"/>
    <w:pPr>
      <w:jc w:val="right"/>
    </w:pPr>
    <w:rPr>
      <w:rFonts w:ascii="宋体" w:hAnsi="宋体" w:cs="宋体"/>
      <w:color w:val="000000"/>
      <w:sz w:val="14"/>
      <w:szCs w:val="14"/>
      <w:lang w:val="zh-TW" w:eastAsia="zh-TW" w:bidi="zh-TW"/>
    </w:rPr>
  </w:style>
  <w:style w:type="character" w:customStyle="1" w:styleId="58">
    <w:name w:val="Body text|2_"/>
    <w:basedOn w:val="28"/>
    <w:link w:val="59"/>
    <w:qFormat/>
    <w:uiPriority w:val="0"/>
    <w:rPr>
      <w:rFonts w:ascii="宋体" w:hAnsi="宋体" w:cs="宋体"/>
      <w:color w:val="000000"/>
      <w:sz w:val="24"/>
      <w:szCs w:val="24"/>
      <w:lang w:val="zh-TW" w:eastAsia="zh-TW" w:bidi="zh-TW"/>
    </w:rPr>
  </w:style>
  <w:style w:type="paragraph" w:customStyle="1" w:styleId="59">
    <w:name w:val="Body text|2"/>
    <w:basedOn w:val="1"/>
    <w:link w:val="58"/>
    <w:qFormat/>
    <w:uiPriority w:val="0"/>
    <w:pPr>
      <w:spacing w:after="410" w:line="667" w:lineRule="exact"/>
      <w:jc w:val="left"/>
    </w:pPr>
    <w:rPr>
      <w:rFonts w:ascii="宋体" w:hAnsi="宋体" w:cs="宋体"/>
      <w:color w:val="000000"/>
      <w:sz w:val="24"/>
      <w:szCs w:val="24"/>
      <w:lang w:val="zh-TW" w:eastAsia="zh-TW" w:bidi="zh-TW"/>
    </w:rPr>
  </w:style>
  <w:style w:type="character" w:customStyle="1" w:styleId="60">
    <w:name w:val="Table caption|1_"/>
    <w:basedOn w:val="28"/>
    <w:link w:val="61"/>
    <w:qFormat/>
    <w:uiPriority w:val="0"/>
    <w:rPr>
      <w:rFonts w:ascii="宋体" w:hAnsi="宋体" w:cs="宋体"/>
      <w:color w:val="000000"/>
      <w:sz w:val="28"/>
      <w:szCs w:val="28"/>
      <w:lang w:val="zh-TW" w:eastAsia="zh-TW" w:bidi="zh-TW"/>
    </w:rPr>
  </w:style>
  <w:style w:type="paragraph" w:customStyle="1" w:styleId="61">
    <w:name w:val="Table caption|1"/>
    <w:basedOn w:val="1"/>
    <w:link w:val="60"/>
    <w:qFormat/>
    <w:uiPriority w:val="0"/>
    <w:pPr>
      <w:jc w:val="left"/>
    </w:pPr>
    <w:rPr>
      <w:rFonts w:ascii="宋体" w:hAnsi="宋体" w:cs="宋体"/>
      <w:color w:val="000000"/>
      <w:sz w:val="28"/>
      <w:szCs w:val="28"/>
      <w:lang w:val="zh-TW" w:eastAsia="zh-TW" w:bidi="zh-TW"/>
    </w:rPr>
  </w:style>
  <w:style w:type="character" w:customStyle="1" w:styleId="62">
    <w:name w:val="批注框文本 字符"/>
    <w:basedOn w:val="28"/>
    <w:link w:val="19"/>
    <w:semiHidden/>
    <w:qFormat/>
    <w:uiPriority w:val="99"/>
    <w:rPr>
      <w:sz w:val="18"/>
      <w:szCs w:val="18"/>
    </w:rPr>
  </w:style>
  <w:style w:type="character" w:customStyle="1" w:styleId="63">
    <w:name w:val="表格 字符"/>
    <w:link w:val="64"/>
    <w:qFormat/>
    <w:uiPriority w:val="0"/>
    <w:rPr>
      <w:rFonts w:ascii="Times New Roman" w:hAnsi="Times New Roman" w:eastAsia="宋体"/>
      <w:sz w:val="24"/>
      <w:szCs w:val="21"/>
      <w:lang w:val="en-GB"/>
    </w:rPr>
  </w:style>
  <w:style w:type="paragraph" w:customStyle="1" w:styleId="64">
    <w:name w:val="表格"/>
    <w:basedOn w:val="1"/>
    <w:link w:val="63"/>
    <w:qFormat/>
    <w:uiPriority w:val="0"/>
    <w:pPr>
      <w:widowControl/>
      <w:spacing w:line="360" w:lineRule="auto"/>
    </w:pPr>
    <w:rPr>
      <w:rFonts w:ascii="Times New Roman" w:hAnsi="Times New Roman" w:eastAsia="宋体"/>
      <w:kern w:val="0"/>
      <w:sz w:val="24"/>
      <w:szCs w:val="21"/>
      <w:lang w:val="en-GB"/>
    </w:rPr>
  </w:style>
  <w:style w:type="paragraph" w:customStyle="1" w:styleId="65">
    <w:name w:val="cd"/>
    <w:qFormat/>
    <w:uiPriority w:val="0"/>
    <w:pPr>
      <w:widowControl w:val="0"/>
      <w:spacing w:line="360" w:lineRule="auto"/>
      <w:ind w:firstLine="480" w:firstLineChars="200"/>
      <w:jc w:val="both"/>
    </w:pPr>
    <w:rPr>
      <w:rFonts w:ascii="Times New Roman" w:hAnsi="Times New Roman" w:eastAsia="宋体" w:cs="Times New Roman"/>
      <w:kern w:val="2"/>
      <w:sz w:val="28"/>
      <w:szCs w:val="24"/>
      <w:lang w:val="en-US" w:eastAsia="zh-CN" w:bidi="ar-SA"/>
    </w:rPr>
  </w:style>
  <w:style w:type="paragraph" w:customStyle="1" w:styleId="66">
    <w:name w:val="_Style 4"/>
    <w:next w:val="1"/>
    <w:qFormat/>
    <w:uiPriority w:val="39"/>
    <w:pPr>
      <w:keepNext/>
      <w:keepLines/>
      <w:widowControl/>
      <w:spacing w:before="480" w:after="0" w:line="276" w:lineRule="auto"/>
      <w:jc w:val="left"/>
      <w:outlineLvl w:val="9"/>
    </w:pPr>
    <w:rPr>
      <w:rFonts w:ascii="Cambria" w:hAnsi="Cambria" w:eastAsia="宋体" w:cs="Times New Roman"/>
      <w:b/>
      <w:bCs/>
      <w:color w:val="365F91"/>
      <w:kern w:val="0"/>
      <w:sz w:val="28"/>
      <w:szCs w:val="28"/>
      <w:lang w:val="en-US" w:eastAsia="zh-CN" w:bidi="ar-SA"/>
    </w:rPr>
  </w:style>
  <w:style w:type="paragraph" w:customStyle="1" w:styleId="67">
    <w:name w:val="sj-表格"/>
    <w:qFormat/>
    <w:uiPriority w:val="0"/>
    <w:pPr>
      <w:widowControl w:val="0"/>
      <w:adjustRightInd w:val="0"/>
      <w:jc w:val="both"/>
    </w:pPr>
    <w:rPr>
      <w:rFonts w:ascii="宋体" w:hAnsi="宋体" w:eastAsia="宋体" w:cs="Times New Roman"/>
      <w:kern w:val="2"/>
      <w:sz w:val="21"/>
      <w:szCs w:val="21"/>
      <w:lang w:val="en-US" w:eastAsia="zh-CN" w:bidi="ar-SA"/>
    </w:rPr>
  </w:style>
  <w:style w:type="character" w:customStyle="1" w:styleId="68">
    <w:name w:val="y.正文 字符"/>
    <w:basedOn w:val="28"/>
    <w:link w:val="4"/>
    <w:qFormat/>
    <w:uiPriority w:val="0"/>
    <w:rPr>
      <w:rFonts w:cs="宋体"/>
      <w:sz w:val="28"/>
      <w:szCs w:val="24"/>
    </w:rPr>
  </w:style>
  <w:style w:type="paragraph" w:customStyle="1" w:styleId="69">
    <w:name w:val="TOC 标题1"/>
    <w:basedOn w:val="2"/>
    <w:next w:val="1"/>
    <w:unhideWhenUsed/>
    <w:qFormat/>
    <w:uiPriority w:val="39"/>
    <w:pPr>
      <w:pageBreakBefore w:val="0"/>
      <w:widowControl/>
      <w:numPr>
        <w:ilvl w:val="0"/>
        <w:numId w:val="0"/>
      </w:numPr>
      <w:spacing w:before="240" w:beforeLines="0" w:after="0" w:afterLines="0" w:line="259" w:lineRule="auto"/>
      <w:contextualSpacing w:val="0"/>
      <w:outlineLvl w:val="9"/>
    </w:pPr>
    <w:rPr>
      <w:rFonts w:asciiTheme="majorHAnsi" w:hAnsiTheme="majorHAnsi"/>
      <w:color w:val="000000" w:themeColor="text1"/>
      <w:kern w:val="0"/>
      <w:sz w:val="32"/>
      <w:szCs w:val="32"/>
      <w:lang w:val="en-US"/>
      <w14:textFill>
        <w14:solidFill>
          <w14:schemeClr w14:val="tx1"/>
        </w14:solidFill>
      </w14:textFill>
    </w:rPr>
  </w:style>
  <w:style w:type="paragraph" w:customStyle="1" w:styleId="70">
    <w:name w:val="正文表"/>
    <w:basedOn w:val="1"/>
    <w:qFormat/>
    <w:uiPriority w:val="0"/>
    <w:pPr>
      <w:spacing w:line="320" w:lineRule="exact"/>
      <w:contextualSpacing w:val="0"/>
      <w:jc w:val="center"/>
    </w:pPr>
    <w:rPr>
      <w:rFonts w:cs="Times New Roman"/>
      <w:sz w:val="28"/>
      <w:szCs w:val="24"/>
    </w:rPr>
  </w:style>
  <w:style w:type="paragraph" w:customStyle="1" w:styleId="71">
    <w:name w:val="附录1"/>
    <w:basedOn w:val="1"/>
    <w:next w:val="4"/>
    <w:qFormat/>
    <w:uiPriority w:val="0"/>
    <w:pPr>
      <w:pageBreakBefore/>
      <w:tabs>
        <w:tab w:val="left" w:pos="0"/>
      </w:tabs>
      <w:jc w:val="left"/>
      <w:outlineLvl w:val="0"/>
    </w:pPr>
    <w:rPr>
      <w:rFonts w:eastAsia="黑体"/>
      <w:sz w:val="36"/>
      <w:szCs w:val="32"/>
    </w:rPr>
  </w:style>
  <w:style w:type="paragraph" w:customStyle="1" w:styleId="72">
    <w:name w:val="附录2"/>
    <w:basedOn w:val="71"/>
    <w:next w:val="4"/>
    <w:qFormat/>
    <w:uiPriority w:val="0"/>
    <w:pPr>
      <w:pageBreakBefore w:val="0"/>
      <w:spacing w:after="50" w:afterLines="50"/>
      <w:outlineLvl w:val="1"/>
    </w:pPr>
    <w:rPr>
      <w:sz w:val="32"/>
    </w:rPr>
  </w:style>
  <w:style w:type="paragraph" w:customStyle="1" w:styleId="73">
    <w:name w:val="__正文"/>
    <w:basedOn w:val="1"/>
    <w:qFormat/>
    <w:uiPriority w:val="0"/>
    <w:pPr>
      <w:widowControl/>
      <w:contextualSpacing w:val="0"/>
      <w:jc w:val="left"/>
    </w:pPr>
    <w:rPr>
      <w:rFonts w:cs="Times New Roman"/>
      <w:kern w:val="0"/>
      <w:szCs w:val="30"/>
    </w:rPr>
  </w:style>
  <w:style w:type="paragraph" w:customStyle="1" w:styleId="74">
    <w:name w:val="4级标题"/>
    <w:next w:val="75"/>
    <w:qFormat/>
    <w:uiPriority w:val="0"/>
    <w:pPr>
      <w:keepNext/>
      <w:numPr>
        <w:ilvl w:val="3"/>
        <w:numId w:val="2"/>
      </w:numPr>
      <w:spacing w:before="50" w:beforeLines="50" w:after="50" w:afterLines="50" w:line="360" w:lineRule="auto"/>
      <w:outlineLvl w:val="3"/>
    </w:pPr>
    <w:rPr>
      <w:rFonts w:ascii="Arial" w:hAnsi="Arial" w:eastAsia="黑体" w:cstheme="minorBidi"/>
      <w:kern w:val="2"/>
      <w:sz w:val="24"/>
      <w:szCs w:val="24"/>
      <w:lang w:val="en-US" w:eastAsia="zh-CN" w:bidi="ar-SA"/>
    </w:rPr>
  </w:style>
  <w:style w:type="paragraph" w:customStyle="1" w:styleId="75">
    <w:name w:val="正文-cn"/>
    <w:qFormat/>
    <w:uiPriority w:val="0"/>
    <w:pPr>
      <w:spacing w:before="0" w:beforeLines="0" w:after="0" w:afterLines="0" w:line="240" w:lineRule="auto"/>
      <w:ind w:firstLine="200" w:firstLineChars="200"/>
    </w:pPr>
    <w:rPr>
      <w:rFonts w:ascii="Arial" w:hAnsi="Arial" w:eastAsia="宋体" w:cstheme="minorBidi"/>
      <w:kern w:val="2"/>
      <w:sz w:val="28"/>
      <w:szCs w:val="24"/>
      <w:lang w:val="en-US" w:eastAsia="zh-CN" w:bidi="ar-SA"/>
    </w:rPr>
  </w:style>
  <w:style w:type="paragraph" w:customStyle="1" w:styleId="76">
    <w:name w:val="2"/>
    <w:basedOn w:val="1"/>
    <w:next w:val="42"/>
    <w:qFormat/>
    <w:uiPriority w:val="34"/>
    <w:pPr>
      <w:widowControl/>
      <w:ind w:firstLine="420"/>
      <w:contextualSpacing w:val="0"/>
      <w:jc w:val="left"/>
    </w:pPr>
    <w:rPr>
      <w:rFonts w:cs="Times New Roman"/>
      <w:kern w:val="0"/>
      <w:sz w:val="21"/>
      <w:szCs w:val="30"/>
    </w:rPr>
  </w:style>
  <w:style w:type="paragraph" w:customStyle="1" w:styleId="77">
    <w:name w:val="段"/>
    <w:next w:val="1"/>
    <w:qFormat/>
    <w:uiPriority w:val="0"/>
    <w:pPr>
      <w:tabs>
        <w:tab w:val="center" w:pos="4201"/>
        <w:tab w:val="right" w:leader="dot" w:pos="9298"/>
      </w:tabs>
      <w:autoSpaceDE w:val="0"/>
      <w:autoSpaceDN w:val="0"/>
      <w:spacing w:before="50" w:after="50"/>
      <w:ind w:firstLine="420" w:firstLineChars="200"/>
      <w:jc w:val="both"/>
    </w:pPr>
    <w:rPr>
      <w:rFonts w:ascii="宋体" w:hAnsi="Times New Roman" w:eastAsia="宋体" w:cs="Times New Roman"/>
      <w:sz w:val="21"/>
      <w:szCs w:val="22"/>
      <w:lang w:val="en-US" w:eastAsia="zh-CN" w:bidi="ar-SA"/>
    </w:rPr>
  </w:style>
  <w:style w:type="character" w:customStyle="1" w:styleId="78">
    <w:name w:val="font01"/>
    <w:qFormat/>
    <w:uiPriority w:val="0"/>
    <w:rPr>
      <w:rFonts w:hint="eastAsia" w:ascii="宋体" w:hAnsi="宋体" w:eastAsia="宋体" w:cs="宋体"/>
      <w:color w:val="000000"/>
      <w:sz w:val="22"/>
      <w:szCs w:val="22"/>
      <w:u w:val="none"/>
    </w:rPr>
  </w:style>
  <w:style w:type="character" w:customStyle="1" w:styleId="79">
    <w:name w:val="font11"/>
    <w:qFormat/>
    <w:uiPriority w:val="0"/>
    <w:rPr>
      <w:rFonts w:hint="eastAsia" w:ascii="等线" w:hAnsi="等线" w:eastAsia="等线" w:cs="等线"/>
      <w:b/>
      <w:color w:val="000000"/>
      <w:sz w:val="24"/>
      <w:szCs w:val="24"/>
      <w:u w:val="none"/>
    </w:rPr>
  </w:style>
  <w:style w:type="character" w:customStyle="1" w:styleId="80">
    <w:name w:val="font21"/>
    <w:qFormat/>
    <w:uiPriority w:val="0"/>
    <w:rPr>
      <w:rFonts w:hint="eastAsia" w:ascii="宋体" w:hAnsi="宋体" w:eastAsia="宋体" w:cs="宋体"/>
      <w:color w:val="000000"/>
      <w:sz w:val="22"/>
      <w:szCs w:val="22"/>
      <w:u w:val="none"/>
    </w:rPr>
  </w:style>
  <w:style w:type="character" w:customStyle="1" w:styleId="81">
    <w:name w:val="font41"/>
    <w:qFormat/>
    <w:uiPriority w:val="0"/>
    <w:rPr>
      <w:rFonts w:hint="eastAsia" w:ascii="宋体" w:hAnsi="宋体" w:eastAsia="宋体" w:cs="宋体"/>
      <w:color w:val="000000"/>
      <w:sz w:val="22"/>
      <w:szCs w:val="22"/>
      <w:u w:val="none"/>
    </w:rPr>
  </w:style>
  <w:style w:type="character" w:customStyle="1" w:styleId="82">
    <w:name w:val="font51"/>
    <w:qFormat/>
    <w:uiPriority w:val="0"/>
    <w:rPr>
      <w:rFonts w:hint="eastAsia" w:ascii="宋体" w:hAnsi="宋体" w:eastAsia="宋体" w:cs="宋体"/>
      <w:color w:val="000000"/>
      <w:sz w:val="22"/>
      <w:szCs w:val="22"/>
      <w:u w:val="none"/>
    </w:rPr>
  </w:style>
  <w:style w:type="character" w:customStyle="1" w:styleId="83">
    <w:name w:val="font31"/>
    <w:qFormat/>
    <w:uiPriority w:val="0"/>
    <w:rPr>
      <w:rFonts w:hint="eastAsia" w:ascii="宋体" w:hAnsi="宋体" w:eastAsia="宋体" w:cs="宋体"/>
      <w:color w:val="000000"/>
      <w:sz w:val="22"/>
      <w:szCs w:val="22"/>
      <w:u w:val="none"/>
    </w:rPr>
  </w:style>
  <w:style w:type="paragraph" w:customStyle="1" w:styleId="84">
    <w:name w:val="DG表格"/>
    <w:next w:val="1"/>
    <w:qFormat/>
    <w:uiPriority w:val="9"/>
    <w:pPr>
      <w:jc w:val="center"/>
    </w:pPr>
    <w:rPr>
      <w:rFonts w:ascii="宋体" w:hAnsi="宋体" w:eastAsia="宋体" w:cs="Times New Roman"/>
      <w:kern w:val="2"/>
      <w:sz w:val="21"/>
      <w:szCs w:val="21"/>
      <w:lang w:val="en-US" w:eastAsia="zh-CN" w:bidi="ar-SA"/>
    </w:rPr>
  </w:style>
  <w:style w:type="character" w:customStyle="1" w:styleId="85">
    <w:name w:val="font81"/>
    <w:basedOn w:val="28"/>
    <w:qFormat/>
    <w:uiPriority w:val="0"/>
    <w:rPr>
      <w:rFonts w:hint="eastAsia" w:ascii="微软雅黑" w:hAnsi="微软雅黑" w:eastAsia="微软雅黑" w:cs="微软雅黑"/>
      <w:b/>
      <w:bCs/>
      <w:color w:val="FF0000"/>
      <w:sz w:val="18"/>
      <w:szCs w:val="18"/>
      <w:u w:val="none"/>
    </w:rPr>
  </w:style>
  <w:style w:type="character" w:customStyle="1" w:styleId="86">
    <w:name w:val="font112"/>
    <w:basedOn w:val="28"/>
    <w:qFormat/>
    <w:uiPriority w:val="0"/>
    <w:rPr>
      <w:rFonts w:hint="eastAsia" w:ascii="微软雅黑" w:hAnsi="微软雅黑" w:eastAsia="微软雅黑" w:cs="微软雅黑"/>
      <w:b/>
      <w:bCs/>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deade0c-0152-4f4a-a5eb-5be6c1956448}"/>
        <w:style w:val=""/>
        <w:category>
          <w:name w:val="常规"/>
          <w:gallery w:val="placeholder"/>
        </w:category>
        <w:types>
          <w:type w:val="bbPlcHdr"/>
        </w:types>
        <w:behaviors>
          <w:behavior w:val="content"/>
        </w:behaviors>
        <w:description w:val=""/>
        <w:guid w:val="{8deade0c-0152-4f4a-a5eb-5be6c1956448}"/>
      </w:docPartPr>
      <w:docPartBody>
        <w:p>
          <w:pPr>
            <w:pStyle w:val="2"/>
          </w:pPr>
          <w:r>
            <w:rPr>
              <w:rStyle w:val="3"/>
              <w:rFonts w:hint="eastAsia"/>
            </w:rPr>
            <w:t>[标题]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atentStyles>
  <w:style w:type="character" w:default="1" w:styleId="1">
    <w:name w:val="Default Paragraph Font"/>
    <w:semiHidden/>
    <w:unhideWhenUsed/>
    <w:qFormat/>
    <w:uiPriority w:val="1"/>
  </w:style>
  <w:style w:type="paragraph" w:customStyle="1" w:styleId="2">
    <w:name w:val="0ED266F065F5494DB8D14028B2177C81"/>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3">
    <w:name w:val="占位符文本1"/>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4720</Words>
  <Characters>4754</Characters>
  <Lines>23</Lines>
  <Paragraphs>6</Paragraphs>
  <TotalTime>6</TotalTime>
  <ScaleCrop>false</ScaleCrop>
  <LinksUpToDate>false</LinksUpToDate>
  <CharactersWithSpaces>4755</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2020-09-05T15:08:00Z</dcterms:created>
  <dc:creator>监理</dc:creator>
  <cp:lastModifiedBy>greatwall</cp:lastModifiedBy>
  <dcterms:modified xsi:type="dcterms:W3CDTF">2026-08-19T17:04:54Z</dcterms:modified>
  <dc:title>项目编号：</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8DDB7442BB2C22B5E069826A6BA0F106</vt:lpwstr>
  </property>
  <property fmtid="{D5CDD505-2E9C-101B-9397-08002B2CF9AE}" pid="4" name="KSOTemplateDocerSaveRecord">
    <vt:lpwstr>eyJoZGlkIjoiZjFmZWIzNDg2MmIzZjExOTIzMmViNTBmYTMwYTk0ZWYiLCJ1c2VySWQiOiIyNjU5Njc4ODYifQ==</vt:lpwstr>
  </property>
</Properties>
</file>