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2：</w:t>
      </w:r>
      <w:bookmarkStart w:id="0" w:name="_GoBack"/>
      <w:bookmarkEnd w:id="0"/>
    </w:p>
    <w:p>
      <w:pPr>
        <w:pStyle w:val="5"/>
        <w:spacing w:after="0" w:line="560" w:lineRule="exact"/>
        <w:ind w:left="0" w:leftChars="0" w:firstLine="0" w:firstLineChars="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44"/>
          <w:szCs w:val="44"/>
        </w:rPr>
        <w:t>年江门市应急管理局及直属单位干部职工体检服务项目</w:t>
      </w:r>
      <w:r>
        <w:rPr>
          <w:rFonts w:asciiTheme="majorEastAsia" w:hAnsiTheme="majorEastAsia" w:eastAsiaTheme="majorEastAsia" w:cstheme="majorEastAsia"/>
          <w:b/>
          <w:bCs/>
          <w:sz w:val="44"/>
          <w:szCs w:val="44"/>
        </w:rPr>
        <w:t>招标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综合评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表</w:t>
      </w:r>
    </w:p>
    <w:p/>
    <w:tbl>
      <w:tblPr>
        <w:tblStyle w:val="6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49"/>
        <w:gridCol w:w="1211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Header/>
          <w:jc w:val="center"/>
        </w:trPr>
        <w:tc>
          <w:tcPr>
            <w:tcW w:w="336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bCs/>
                <w:kern w:val="0"/>
                <w:sz w:val="24"/>
                <w:szCs w:val="24"/>
              </w:rPr>
              <w:t>评审项目分值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bCs/>
                <w:kern w:val="0"/>
                <w:sz w:val="24"/>
                <w:szCs w:val="24"/>
              </w:rPr>
              <w:t>评审标准分值</w:t>
            </w:r>
          </w:p>
        </w:tc>
        <w:tc>
          <w:tcPr>
            <w:tcW w:w="13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bCs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投标报价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（权重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/>
                <w:kern w:val="0"/>
                <w:sz w:val="24"/>
                <w:szCs w:val="24"/>
              </w:rPr>
              <w:t>%）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007" w:type="dxa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left="57" w:right="57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以所有合格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cs="宋体"/>
                <w:sz w:val="24"/>
                <w:szCs w:val="24"/>
              </w:rPr>
              <w:t>评标价的最低价作为评分基准价。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cs="宋体"/>
                <w:sz w:val="24"/>
                <w:szCs w:val="24"/>
              </w:rPr>
              <w:t>的价格分按下式计算：价格分=（评分基准价/评标价）×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商务部分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（权重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kern w:val="0"/>
                <w:sz w:val="24"/>
                <w:szCs w:val="24"/>
              </w:rPr>
              <w:t>0%）</w:t>
            </w: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同类项目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业绩情况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提供近三年（</w:t>
            </w:r>
            <w:r>
              <w:rPr>
                <w:rFonts w:hint="eastAsia"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月1日至今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以合同签订时间为准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cs="宋体"/>
                <w:sz w:val="24"/>
                <w:szCs w:val="24"/>
              </w:rPr>
              <w:t>党政机关</w:t>
            </w:r>
            <w:r>
              <w:rPr>
                <w:rFonts w:hint="eastAsia" w:ascii="宋体" w:hAnsi="宋体" w:cs="宋体"/>
                <w:sz w:val="24"/>
                <w:szCs w:val="24"/>
              </w:rPr>
              <w:t>同类体检服务项目经验，每提供一份得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，能附带提供履约评价的在基础分上增加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1分，</w:t>
            </w:r>
            <w:r>
              <w:rPr>
                <w:rFonts w:hint="eastAsia" w:ascii="宋体" w:hAnsi="宋体" w:cs="宋体"/>
                <w:sz w:val="24"/>
                <w:szCs w:val="24"/>
              </w:rPr>
              <w:t>最高得10分。</w:t>
            </w:r>
          </w:p>
          <w:p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注：提供服务单位清单并加盖投标人公章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服务合同（至少包括合同首页、标的页、签字盖章页、服务内容页）彩色扫描件等证明材料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综合实力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针对体检机构的医院等级进行比较。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1、体检机构为三级甲等医院，得10分。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2、体检机构为二级甲等医院，得6分。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3、体检机构为其他，得3分。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注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：提供证明材料</w:t>
            </w:r>
            <w:r>
              <w:rPr>
                <w:rFonts w:hint="eastAsia" w:ascii="宋体" w:hAnsi="宋体" w:cs="宋体"/>
                <w:sz w:val="24"/>
                <w:szCs w:val="24"/>
              </w:rPr>
              <w:t>并加盖投标人公章。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投入</w:t>
            </w:r>
            <w:r>
              <w:rPr>
                <w:rFonts w:hint="eastAsia" w:ascii="宋体" w:hAnsi="宋体" w:cs="宋体"/>
                <w:sz w:val="24"/>
                <w:szCs w:val="24"/>
              </w:rPr>
              <w:t>人员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配置能力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体检人员医师≥20人，得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体检人员医师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20人，得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分。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体检项目投入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主检医师（总检医生）具有副高级或以上职称，且同时具备《执业医师资格证》并注册有效的，满足2人得1分，每增加1人加1分。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（此项满分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分）</w:t>
            </w:r>
          </w:p>
          <w:p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、体检项目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投入的副高级或以上职称的人员中具有本科学历的，每人加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分；具有研究生学历的，每人加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分；具有博士学历的，</w:t>
            </w:r>
            <w:r>
              <w:rPr>
                <w:rFonts w:ascii="宋体" w:hAnsi="宋体"/>
                <w:kern w:val="0"/>
                <w:sz w:val="24"/>
                <w:szCs w:val="24"/>
              </w:rPr>
              <w:t>每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人加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分。（此项满分5分）</w:t>
            </w:r>
          </w:p>
          <w:p>
            <w:pPr>
              <w:pStyle w:val="5"/>
              <w:spacing w:line="400" w:lineRule="exact"/>
              <w:ind w:left="0" w:leftChars="0" w:firstLine="0" w:firstLineChars="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注：提供参与体检服务配置的人员名册并加盖投标人公章。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技术部分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（权重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  <w:sz w:val="24"/>
                <w:szCs w:val="24"/>
              </w:rPr>
              <w:t>0%）</w:t>
            </w: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响应情况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0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投标人针对本项目提供的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体检服务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方案，内容包含但不限于：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体检服务工作计划安排及保障方案；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应急突发事件的预案（包括突发晕厥、高血压急症、晕针及突发性疾病等应急事件）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服务团队岗位设置及职责划分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体检引导服务方案；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后期服务（体检反馈、隐私保护、跟踪服务、绿色通道就诊服务等）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以上5项方案内容完整清晰明确且科学合理、可行性高具有针对性并满足采购需求的得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分，每有一项内容存在缺陷的，每一项扣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分；每缺少一项方案内容的每一项扣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分，扣完为止；未提供项目体检服务方案的，此项不得分。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  <w:t>注：1.内容存在缺陷是指：①该项内容描述前后不一致；②该项内容所阐述的项目信息与本项目实际信息不一致；③该项内容引用的规定、规范错误；④该项内容描述不符合国家相关法律法规、政策文件、规范标准要求；⑤该项内容阐述的方式方法明显不符合本项目实际情况；⑥该项内容描述与本项目实际情况不符或逻辑性错误；⑦该项内容套用其他项目内容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投入设备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针对体检投入设备的数量、品牌、型号等进行综合比较。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优（</w:t>
            </w:r>
            <w:r>
              <w:rPr>
                <w:rFonts w:ascii="宋体" w:hAnsi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分）体检设备配置齐全合理，设备充足齐全，主要设备规格参数及性能优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sz w:val="24"/>
                <w:szCs w:val="24"/>
              </w:rPr>
              <w:t>良（</w:t>
            </w:r>
            <w:r>
              <w:rPr>
                <w:rFonts w:ascii="宋体" w:hAnsi="宋体" w:cs="宋体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分）体检设备配置齐全合理，主要设备规格参数及性能较优。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一般（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分）体检设备配置合理。</w:t>
            </w:r>
          </w:p>
          <w:p>
            <w:pPr>
              <w:pStyle w:val="5"/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注：提供体检设备清单等并加盖投标人公章。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服务水平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对现场体检服务的体验、体检后体检分析等进行综合比较。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优（10分）体检环境干净、布局合理，体检报告分析详尽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建立电子健康档案，实现管理信息化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良（5分）体检环境较干净、布局合理，体检报告分析较详尽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，未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建立电子健康档案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400" w:lineRule="exact"/>
              <w:ind w:right="57"/>
              <w:textAlignment w:val="baselin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一般（1分）体检环境一般、布局合理，体检报告分析简单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，未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建立电子健康档案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>
            <w:pPr>
              <w:pStyle w:val="5"/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注：提供体检环境照片、现场指引和体检分析报告样式等并加盖投标人公章。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336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合  计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900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>
      <w:pPr>
        <w:spacing w:line="400" w:lineRule="exact"/>
        <w:ind w:firstLine="240" w:firstLineChars="100"/>
        <w:rPr>
          <w:sz w:val="24"/>
          <w:szCs w:val="24"/>
        </w:rPr>
      </w:pPr>
    </w:p>
    <w:p>
      <w:pPr>
        <w:spacing w:line="400" w:lineRule="exact"/>
        <w:ind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</w:rPr>
        <w:t>评审人员签名：</w:t>
      </w:r>
    </w:p>
    <w:p>
      <w:pPr>
        <w:spacing w:line="400" w:lineRule="exact"/>
        <w:rPr>
          <w:sz w:val="24"/>
          <w:szCs w:val="24"/>
        </w:rPr>
      </w:pPr>
    </w:p>
    <w:p>
      <w:pPr>
        <w:pStyle w:val="5"/>
        <w:ind w:left="0" w:leftChars="0" w:firstLine="0" w:firstLineChars="0"/>
        <w:rPr>
          <w:sz w:val="24"/>
          <w:szCs w:val="24"/>
        </w:rPr>
      </w:pPr>
    </w:p>
    <w:p>
      <w:pPr>
        <w:pStyle w:val="5"/>
        <w:jc w:val="center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    </w:t>
      </w:r>
      <w:r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eastAsia="zh-CN"/>
        </w:rPr>
        <w:t>日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FBD00F"/>
    <w:multiLevelType w:val="singleLevel"/>
    <w:tmpl w:val="CDFBD0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915668"/>
    <w:rsid w:val="002650C6"/>
    <w:rsid w:val="00596CA3"/>
    <w:rsid w:val="006A1FA3"/>
    <w:rsid w:val="0078611D"/>
    <w:rsid w:val="00915668"/>
    <w:rsid w:val="00D46C49"/>
    <w:rsid w:val="00E642B4"/>
    <w:rsid w:val="12DEC25D"/>
    <w:rsid w:val="13FFEF55"/>
    <w:rsid w:val="23BFA969"/>
    <w:rsid w:val="2F7EA9BE"/>
    <w:rsid w:val="364DF1E8"/>
    <w:rsid w:val="365FA46B"/>
    <w:rsid w:val="3B7D6B44"/>
    <w:rsid w:val="3CEFED4F"/>
    <w:rsid w:val="3EAE24F1"/>
    <w:rsid w:val="47DF52EB"/>
    <w:rsid w:val="482A2E8A"/>
    <w:rsid w:val="55F7B402"/>
    <w:rsid w:val="577955CA"/>
    <w:rsid w:val="577F5132"/>
    <w:rsid w:val="57EF40EB"/>
    <w:rsid w:val="5B7E09EF"/>
    <w:rsid w:val="5DDCE226"/>
    <w:rsid w:val="5DFB6695"/>
    <w:rsid w:val="60E35FA0"/>
    <w:rsid w:val="6E7FC6BC"/>
    <w:rsid w:val="6FCCC6B8"/>
    <w:rsid w:val="6FD70026"/>
    <w:rsid w:val="6FDF6096"/>
    <w:rsid w:val="6FEF21FF"/>
    <w:rsid w:val="6FFB9F90"/>
    <w:rsid w:val="6FFF97B1"/>
    <w:rsid w:val="6FFFD141"/>
    <w:rsid w:val="7172CA9B"/>
    <w:rsid w:val="73AFFCB7"/>
    <w:rsid w:val="73B21A84"/>
    <w:rsid w:val="73BF7FAD"/>
    <w:rsid w:val="767D06C6"/>
    <w:rsid w:val="77FF9F07"/>
    <w:rsid w:val="783E0CB5"/>
    <w:rsid w:val="78BF51E5"/>
    <w:rsid w:val="7B6B6828"/>
    <w:rsid w:val="7BFF698B"/>
    <w:rsid w:val="7DB5E0B5"/>
    <w:rsid w:val="7DF305FA"/>
    <w:rsid w:val="7ED78794"/>
    <w:rsid w:val="7EFEE5C4"/>
    <w:rsid w:val="7EFF0521"/>
    <w:rsid w:val="7EFF9E92"/>
    <w:rsid w:val="7F7F1A91"/>
    <w:rsid w:val="7FBF4902"/>
    <w:rsid w:val="7FCF411B"/>
    <w:rsid w:val="7FE3F96A"/>
    <w:rsid w:val="7FFF46BA"/>
    <w:rsid w:val="86FF542F"/>
    <w:rsid w:val="9DA61FC1"/>
    <w:rsid w:val="9DFEC043"/>
    <w:rsid w:val="A66E9249"/>
    <w:rsid w:val="A7FBD6FD"/>
    <w:rsid w:val="BBD23BDE"/>
    <w:rsid w:val="BEFFD708"/>
    <w:rsid w:val="BF9D93DC"/>
    <w:rsid w:val="C5FF81C8"/>
    <w:rsid w:val="CA3DED22"/>
    <w:rsid w:val="D1BFF6CC"/>
    <w:rsid w:val="D3AF075D"/>
    <w:rsid w:val="DDDB2E89"/>
    <w:rsid w:val="DF43EA7D"/>
    <w:rsid w:val="DF794CE2"/>
    <w:rsid w:val="DFFF358B"/>
    <w:rsid w:val="E75F7117"/>
    <w:rsid w:val="EEA7F74D"/>
    <w:rsid w:val="EEEFE1C9"/>
    <w:rsid w:val="F0EBF1D4"/>
    <w:rsid w:val="F5FE4175"/>
    <w:rsid w:val="F7F7CDCC"/>
    <w:rsid w:val="F7FBF33C"/>
    <w:rsid w:val="FAEF1DE3"/>
    <w:rsid w:val="FAFF280E"/>
    <w:rsid w:val="FBF17B00"/>
    <w:rsid w:val="FBF32465"/>
    <w:rsid w:val="FCD789FF"/>
    <w:rsid w:val="FD77014A"/>
    <w:rsid w:val="FDAF6C25"/>
    <w:rsid w:val="FDDF7861"/>
    <w:rsid w:val="FDDFA2E7"/>
    <w:rsid w:val="FE7F24EA"/>
    <w:rsid w:val="FEBD301A"/>
    <w:rsid w:val="FEE76CCF"/>
    <w:rsid w:val="FF5A443D"/>
    <w:rsid w:val="FF7FB74D"/>
    <w:rsid w:val="FFCA7915"/>
    <w:rsid w:val="FFCE00EF"/>
    <w:rsid w:val="FFEF20BE"/>
    <w:rsid w:val="FFFDAD14"/>
    <w:rsid w:val="FFFFF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838</Characters>
  <Lines>6</Lines>
  <Paragraphs>1</Paragraphs>
  <TotalTime>48</TotalTime>
  <ScaleCrop>false</ScaleCrop>
  <LinksUpToDate>false</LinksUpToDate>
  <CharactersWithSpaces>983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2024-09-10T23:45:00Z</dcterms:created>
  <dc:creator>admin</dc:creator>
  <cp:lastModifiedBy>uos</cp:lastModifiedBy>
  <dcterms:modified xsi:type="dcterms:W3CDTF">2026-08-25T11:47:43Z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1CE4789AD21F38F03A0ED8668359F048</vt:lpwstr>
  </property>
</Properties>
</file>