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both"/>
        <w:rPr>
          <w:rFonts w:hint="eastAsia" w:ascii="仿宋" w:hAnsi="仿宋" w:eastAsia="仿宋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/>
          <w:sz w:val="28"/>
          <w:szCs w:val="28"/>
          <w:lang w:val="en-US" w:eastAsia="zh-CN"/>
        </w:rPr>
        <w:t>附件1：</w:t>
      </w:r>
    </w:p>
    <w:p>
      <w:pPr>
        <w:widowControl/>
        <w:jc w:val="right"/>
        <w:rPr>
          <w:rFonts w:hint="default" w:ascii="方正小标宋简体" w:hAnsi="宋体" w:eastAsia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询价函编号：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W20240821</w:t>
      </w:r>
    </w:p>
    <w:p>
      <w:pPr>
        <w:widowControl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报 价 单</w:t>
      </w:r>
    </w:p>
    <w:p>
      <w:pPr>
        <w:widowControl/>
        <w:jc w:val="center"/>
        <w:rPr>
          <w:rFonts w:ascii="方正小标宋简体" w:hAnsi="宋体" w:eastAsia="方正小标宋简体"/>
          <w:sz w:val="44"/>
          <w:szCs w:val="44"/>
        </w:rPr>
      </w:pPr>
    </w:p>
    <w:p>
      <w:pPr>
        <w:spacing w:line="360" w:lineRule="auto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报价单位（章）：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                  </w:t>
      </w:r>
    </w:p>
    <w:p>
      <w:pPr>
        <w:spacing w:line="360" w:lineRule="auto"/>
        <w:jc w:val="left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联系人：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</w:t>
      </w:r>
      <w:r>
        <w:rPr>
          <w:rFonts w:hint="eastAsia" w:ascii="仿宋" w:hAnsi="仿宋" w:eastAsia="仿宋"/>
          <w:sz w:val="28"/>
          <w:szCs w:val="28"/>
        </w:rPr>
        <w:t xml:space="preserve"> 联系电话：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</w:t>
      </w:r>
    </w:p>
    <w:p>
      <w:pPr>
        <w:spacing w:line="360" w:lineRule="auto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报价有效日期至：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日</w:t>
      </w:r>
    </w:p>
    <w:tbl>
      <w:tblPr>
        <w:tblStyle w:val="6"/>
        <w:tblW w:w="83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"/>
        <w:gridCol w:w="3136"/>
        <w:gridCol w:w="1533"/>
        <w:gridCol w:w="31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</w:trPr>
        <w:tc>
          <w:tcPr>
            <w:tcW w:w="553" w:type="dxa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序号</w:t>
            </w:r>
          </w:p>
        </w:tc>
        <w:tc>
          <w:tcPr>
            <w:tcW w:w="3136" w:type="dxa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报价项目说明</w:t>
            </w:r>
          </w:p>
        </w:tc>
        <w:tc>
          <w:tcPr>
            <w:tcW w:w="1533" w:type="dxa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eastAsia="zh-CN"/>
              </w:rPr>
              <w:t>单位</w:t>
            </w:r>
          </w:p>
        </w:tc>
        <w:tc>
          <w:tcPr>
            <w:tcW w:w="3116" w:type="dxa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油品优惠（92#、95#、98#、0#相同）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9" w:hRule="exact"/>
        </w:trPr>
        <w:tc>
          <w:tcPr>
            <w:tcW w:w="553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default" w:ascii="仿宋" w:hAnsi="仿宋" w:eastAsia="仿宋" w:cs="仿宋"/>
                <w:lang w:eastAsia="zh-CN"/>
              </w:rPr>
              <w:t>1</w:t>
            </w:r>
          </w:p>
        </w:tc>
        <w:tc>
          <w:tcPr>
            <w:tcW w:w="3136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 w:bidi="ar-SA"/>
              </w:rPr>
              <w:t xml:space="preserve">单位公务用车加油服务 </w:t>
            </w:r>
          </w:p>
        </w:tc>
        <w:tc>
          <w:tcPr>
            <w:tcW w:w="1533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元/升</w:t>
            </w:r>
          </w:p>
        </w:tc>
        <w:tc>
          <w:tcPr>
            <w:tcW w:w="3116" w:type="dxa"/>
          </w:tcPr>
          <w:p>
            <w:pPr>
              <w:spacing w:line="360" w:lineRule="auto"/>
              <w:jc w:val="righ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  <w:p>
            <w:pPr>
              <w:spacing w:line="360" w:lineRule="auto"/>
              <w:jc w:val="center"/>
              <w:rPr>
                <w:rFonts w:hint="default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7" w:hRule="atLeast"/>
        </w:trPr>
        <w:tc>
          <w:tcPr>
            <w:tcW w:w="8338" w:type="dxa"/>
            <w:gridSpan w:val="4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jc w:val="left"/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备注：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jc w:val="left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1.遇加油站降价优惠促销，优惠幅度按就高原则执行。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jc w:val="left"/>
              <w:rPr>
                <w:rFonts w:hint="default"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2</w:t>
            </w:r>
            <w:r>
              <w:rPr>
                <w:rFonts w:hint="default" w:ascii="仿宋" w:hAnsi="仿宋" w:eastAsia="仿宋" w:cs="Times New Roman"/>
                <w:kern w:val="0"/>
                <w:sz w:val="28"/>
                <w:szCs w:val="28"/>
              </w:rPr>
              <w:t>.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为便于管理，采用公务用车加油结算专用卡加油的管理方式，供应商需组织做好专用卡软件的开发、专用卡的制作、专用卡的发卡和日常管理，并严格执行凭卡对车牌号加油的管理制度，禁止持卡购置其他物品、向持卡人返还现金，对车牌号与卡不一致的拒绝加油</w:t>
            </w:r>
            <w:r>
              <w:rPr>
                <w:rFonts w:hint="default" w:ascii="仿宋" w:hAnsi="仿宋" w:eastAsia="仿宋" w:cs="Times New Roman"/>
                <w:kern w:val="0"/>
                <w:sz w:val="28"/>
                <w:szCs w:val="28"/>
              </w:rPr>
              <w:t>。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jc w:val="left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3.供应商应提供服务承诺，并严格履行，保证油品质量，不缺斤少两、不掺杂使假，不销售不合格产品。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jc w:val="left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4.结算通过专用卡结算，不通过现金结算。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jc w:val="left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5.油品优惠后价格为最终价格，供应商自行承担开卡或其他费用。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jc w:val="left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6.供应商需指定专人负责公务用车的加油工作，提供24小时的优质加油服务。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jc w:val="left"/>
              <w:rPr>
                <w:rFonts w:hint="default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</w:p>
        </w:tc>
      </w:tr>
    </w:tbl>
    <w:p>
      <w:pPr>
        <w:wordWrap w:val="0"/>
        <w:spacing w:line="360" w:lineRule="auto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报价日期：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zNmMxNzE4ZGUwYTBkZjBjZmVkYmMzZTU0ODU3ZDEifQ=="/>
  </w:docVars>
  <w:rsids>
    <w:rsidRoot w:val="003A4780"/>
    <w:rsid w:val="003A4780"/>
    <w:rsid w:val="0043056F"/>
    <w:rsid w:val="004E6711"/>
    <w:rsid w:val="00A67284"/>
    <w:rsid w:val="00B01175"/>
    <w:rsid w:val="00C353BF"/>
    <w:rsid w:val="00C96DB9"/>
    <w:rsid w:val="00F23DD8"/>
    <w:rsid w:val="00FD489E"/>
    <w:rsid w:val="023C02DA"/>
    <w:rsid w:val="035023F4"/>
    <w:rsid w:val="03EB7F5D"/>
    <w:rsid w:val="072B7523"/>
    <w:rsid w:val="0A5B6658"/>
    <w:rsid w:val="0A99714F"/>
    <w:rsid w:val="0B77131D"/>
    <w:rsid w:val="0C30017B"/>
    <w:rsid w:val="0EF14327"/>
    <w:rsid w:val="0F044F59"/>
    <w:rsid w:val="0F08497D"/>
    <w:rsid w:val="107A449C"/>
    <w:rsid w:val="150613EE"/>
    <w:rsid w:val="15B92BD0"/>
    <w:rsid w:val="15F0514C"/>
    <w:rsid w:val="174278B6"/>
    <w:rsid w:val="1BAB7D01"/>
    <w:rsid w:val="24FE37A3"/>
    <w:rsid w:val="2A19191A"/>
    <w:rsid w:val="2DC310BB"/>
    <w:rsid w:val="30756760"/>
    <w:rsid w:val="327A00ED"/>
    <w:rsid w:val="351A0346"/>
    <w:rsid w:val="35FD65BC"/>
    <w:rsid w:val="398B133A"/>
    <w:rsid w:val="3E167B29"/>
    <w:rsid w:val="42E078CB"/>
    <w:rsid w:val="4516725A"/>
    <w:rsid w:val="47FA7B44"/>
    <w:rsid w:val="4B673E1C"/>
    <w:rsid w:val="4BB83E89"/>
    <w:rsid w:val="4D0C40CE"/>
    <w:rsid w:val="4E980783"/>
    <w:rsid w:val="4FE62741"/>
    <w:rsid w:val="50463701"/>
    <w:rsid w:val="54FF55D9"/>
    <w:rsid w:val="56556614"/>
    <w:rsid w:val="58AE06E8"/>
    <w:rsid w:val="59B2063F"/>
    <w:rsid w:val="59FE6D52"/>
    <w:rsid w:val="5B495134"/>
    <w:rsid w:val="62956240"/>
    <w:rsid w:val="63EB4411"/>
    <w:rsid w:val="65604CEA"/>
    <w:rsid w:val="681E2DAC"/>
    <w:rsid w:val="68A1569B"/>
    <w:rsid w:val="69C06B08"/>
    <w:rsid w:val="6C1B00DA"/>
    <w:rsid w:val="6D7B7D32"/>
    <w:rsid w:val="7AE24CA4"/>
    <w:rsid w:val="7C785A10"/>
    <w:rsid w:val="7E1A6E69"/>
    <w:rsid w:val="7E4121CA"/>
    <w:rsid w:val="7E52704F"/>
    <w:rsid w:val="7FBC1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7"/>
    <w:link w:val="2"/>
    <w:qFormat/>
    <w:uiPriority w:val="0"/>
    <w:rPr>
      <w:kern w:val="2"/>
      <w:sz w:val="18"/>
      <w:szCs w:val="18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jhstudio</Company>
  <Pages>2</Pages>
  <Words>362</Words>
  <Characters>384</Characters>
  <Lines>6</Lines>
  <Paragraphs>1</Paragraphs>
  <TotalTime>4</TotalTime>
  <ScaleCrop>false</ScaleCrop>
  <LinksUpToDate>false</LinksUpToDate>
  <CharactersWithSpaces>478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2020-10-27T06:22:00Z</dcterms:created>
  <dc:creator>iwinyeah</dc:creator>
  <cp:lastModifiedBy>梁红丽</cp:lastModifiedBy>
  <cp:lastPrinted>2022-08-02T06:33:00Z</cp:lastPrinted>
  <dcterms:modified xsi:type="dcterms:W3CDTF">2024-08-21T06:49:08Z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A0A05FC0285447A5B55A89F860B1D605_13</vt:lpwstr>
  </property>
</Properties>
</file>