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3CD" w:rsidRDefault="003C2E76" w:rsidP="007F53CD">
      <w:pPr>
        <w:widowControl/>
        <w:spacing w:before="120" w:line="240" w:lineRule="atLeast"/>
        <w:jc w:val="left"/>
        <w:rPr>
          <w:rFonts w:ascii="宋体" w:eastAsia="宋体" w:hAnsi="宋体" w:cs="宋体"/>
          <w:kern w:val="0"/>
          <w:sz w:val="24"/>
          <w:szCs w:val="24"/>
        </w:rPr>
      </w:pPr>
      <w:r>
        <w:rPr>
          <w:rFonts w:ascii="宋体" w:eastAsia="宋体" w:hAnsi="宋体" w:cs="宋体" w:hint="eastAsia"/>
          <w:kern w:val="0"/>
          <w:sz w:val="24"/>
          <w:szCs w:val="24"/>
        </w:rPr>
        <w:t>附件</w:t>
      </w:r>
      <w:bookmarkStart w:id="0" w:name="_GoBack"/>
      <w:bookmarkEnd w:id="0"/>
    </w:p>
    <w:p w:rsidR="007F53CD" w:rsidRPr="007F53CD" w:rsidRDefault="007F53CD" w:rsidP="007F53CD">
      <w:pPr>
        <w:widowControl/>
        <w:spacing w:before="120" w:line="240" w:lineRule="atLeast"/>
        <w:jc w:val="left"/>
        <w:rPr>
          <w:rFonts w:ascii="微软雅黑" w:eastAsia="微软雅黑" w:hAnsi="微软雅黑" w:cs="宋体"/>
          <w:kern w:val="0"/>
          <w:sz w:val="22"/>
          <w:shd w:val="clear" w:color="auto" w:fill="FFFFFF"/>
        </w:rPr>
      </w:pPr>
    </w:p>
    <w:p w:rsidR="007F53CD" w:rsidRPr="007F53CD" w:rsidRDefault="007F53CD" w:rsidP="007F53CD">
      <w:pPr>
        <w:widowControl/>
        <w:spacing w:before="120" w:line="240" w:lineRule="atLeast"/>
        <w:jc w:val="center"/>
        <w:rPr>
          <w:rFonts w:ascii="微软雅黑" w:eastAsia="微软雅黑" w:hAnsi="微软雅黑" w:cs="宋体"/>
          <w:kern w:val="0"/>
          <w:sz w:val="22"/>
          <w:shd w:val="clear" w:color="auto" w:fill="FFFFFF"/>
        </w:rPr>
      </w:pPr>
      <w:r w:rsidRPr="007F53CD">
        <w:rPr>
          <w:rFonts w:ascii="宋体" w:eastAsia="宋体" w:hAnsi="宋体" w:cs="宋体" w:hint="eastAsia"/>
          <w:kern w:val="0"/>
          <w:sz w:val="24"/>
          <w:szCs w:val="24"/>
        </w:rPr>
        <w:t>评分表</w:t>
      </w:r>
    </w:p>
    <w:tbl>
      <w:tblPr>
        <w:tblW w:w="0" w:type="auto"/>
        <w:jc w:val="center"/>
        <w:tblLayout w:type="fixed"/>
        <w:tblLook w:val="04A0" w:firstRow="1" w:lastRow="0" w:firstColumn="1" w:lastColumn="0" w:noHBand="0" w:noVBand="1"/>
      </w:tblPr>
      <w:tblGrid>
        <w:gridCol w:w="574"/>
        <w:gridCol w:w="894"/>
        <w:gridCol w:w="722"/>
        <w:gridCol w:w="5488"/>
        <w:gridCol w:w="839"/>
      </w:tblGrid>
      <w:tr w:rsidR="007F53CD" w:rsidRPr="007F53CD" w:rsidTr="007F53CD">
        <w:trPr>
          <w:trHeight w:val="669"/>
          <w:jc w:val="center"/>
        </w:trPr>
        <w:tc>
          <w:tcPr>
            <w:tcW w:w="574" w:type="dxa"/>
            <w:tcBorders>
              <w:top w:val="single" w:sz="4" w:space="0" w:color="000000"/>
              <w:left w:val="single" w:sz="4" w:space="0" w:color="000000"/>
              <w:bottom w:val="single" w:sz="4" w:space="0" w:color="000000"/>
              <w:right w:val="single" w:sz="4" w:space="0" w:color="000000"/>
            </w:tcBorders>
            <w:vAlign w:val="center"/>
            <w:hideMark/>
          </w:tcPr>
          <w:p w:rsidR="007F53CD" w:rsidRPr="007F53CD" w:rsidRDefault="007F53CD" w:rsidP="007F53CD">
            <w:pPr>
              <w:widowControl/>
              <w:autoSpaceDN w:val="0"/>
              <w:spacing w:line="240" w:lineRule="atLeast"/>
              <w:jc w:val="center"/>
              <w:rPr>
                <w:rFonts w:ascii="宋体" w:eastAsia="宋体" w:hAnsi="宋体" w:cs="宋体"/>
                <w:kern w:val="0"/>
                <w:sz w:val="24"/>
                <w:szCs w:val="24"/>
              </w:rPr>
            </w:pPr>
            <w:r w:rsidRPr="007F53CD">
              <w:rPr>
                <w:rFonts w:ascii="宋体" w:eastAsia="宋体" w:hAnsi="宋体" w:cs="宋体" w:hint="eastAsia"/>
                <w:kern w:val="0"/>
                <w:sz w:val="24"/>
                <w:szCs w:val="24"/>
              </w:rPr>
              <w:t>序号</w:t>
            </w:r>
          </w:p>
        </w:tc>
        <w:tc>
          <w:tcPr>
            <w:tcW w:w="894" w:type="dxa"/>
            <w:tcBorders>
              <w:top w:val="single" w:sz="4" w:space="0" w:color="000000"/>
              <w:left w:val="nil"/>
              <w:bottom w:val="single" w:sz="4" w:space="0" w:color="000000"/>
              <w:right w:val="single" w:sz="4" w:space="0" w:color="000000"/>
            </w:tcBorders>
            <w:vAlign w:val="center"/>
            <w:hideMark/>
          </w:tcPr>
          <w:p w:rsidR="007F53CD" w:rsidRPr="007F53CD" w:rsidRDefault="007F53CD" w:rsidP="007F53CD">
            <w:pPr>
              <w:widowControl/>
              <w:autoSpaceDN w:val="0"/>
              <w:spacing w:line="240" w:lineRule="atLeast"/>
              <w:jc w:val="center"/>
              <w:rPr>
                <w:rFonts w:ascii="宋体" w:eastAsia="宋体" w:hAnsi="宋体" w:cs="宋体"/>
                <w:kern w:val="0"/>
                <w:sz w:val="24"/>
                <w:szCs w:val="24"/>
              </w:rPr>
            </w:pPr>
            <w:r w:rsidRPr="007F53CD">
              <w:rPr>
                <w:rFonts w:ascii="宋体" w:eastAsia="宋体" w:hAnsi="宋体" w:cs="宋体" w:hint="eastAsia"/>
                <w:kern w:val="0"/>
                <w:sz w:val="24"/>
                <w:szCs w:val="24"/>
              </w:rPr>
              <w:t>评审项目</w:t>
            </w:r>
          </w:p>
        </w:tc>
        <w:tc>
          <w:tcPr>
            <w:tcW w:w="722" w:type="dxa"/>
            <w:tcBorders>
              <w:top w:val="single" w:sz="4" w:space="0" w:color="000000"/>
              <w:left w:val="nil"/>
              <w:bottom w:val="single" w:sz="4" w:space="0" w:color="000000"/>
              <w:right w:val="single" w:sz="4" w:space="0" w:color="000000"/>
            </w:tcBorders>
            <w:vAlign w:val="center"/>
            <w:hideMark/>
          </w:tcPr>
          <w:p w:rsidR="007F53CD" w:rsidRPr="007F53CD" w:rsidRDefault="007F53CD" w:rsidP="007F53CD">
            <w:pPr>
              <w:widowControl/>
              <w:autoSpaceDN w:val="0"/>
              <w:spacing w:line="240" w:lineRule="atLeast"/>
              <w:jc w:val="center"/>
              <w:rPr>
                <w:rFonts w:ascii="宋体" w:eastAsia="宋体" w:hAnsi="宋体" w:cs="宋体"/>
                <w:kern w:val="0"/>
                <w:sz w:val="24"/>
                <w:szCs w:val="24"/>
              </w:rPr>
            </w:pPr>
            <w:r w:rsidRPr="007F53CD">
              <w:rPr>
                <w:rFonts w:ascii="宋体" w:eastAsia="宋体" w:hAnsi="宋体" w:cs="宋体" w:hint="eastAsia"/>
                <w:kern w:val="0"/>
                <w:sz w:val="24"/>
                <w:szCs w:val="24"/>
              </w:rPr>
              <w:t>分值</w:t>
            </w:r>
          </w:p>
        </w:tc>
        <w:tc>
          <w:tcPr>
            <w:tcW w:w="5488" w:type="dxa"/>
            <w:tcBorders>
              <w:top w:val="single" w:sz="4" w:space="0" w:color="000000"/>
              <w:left w:val="nil"/>
              <w:bottom w:val="single" w:sz="4" w:space="0" w:color="000000"/>
              <w:right w:val="single" w:sz="4" w:space="0" w:color="000000"/>
            </w:tcBorders>
            <w:vAlign w:val="center"/>
            <w:hideMark/>
          </w:tcPr>
          <w:p w:rsidR="007F53CD" w:rsidRPr="007F53CD" w:rsidRDefault="007F53CD" w:rsidP="007F53CD">
            <w:pPr>
              <w:widowControl/>
              <w:autoSpaceDN w:val="0"/>
              <w:spacing w:line="240" w:lineRule="atLeast"/>
              <w:jc w:val="center"/>
              <w:rPr>
                <w:rFonts w:ascii="宋体" w:eastAsia="宋体" w:hAnsi="宋体" w:cs="宋体"/>
                <w:kern w:val="0"/>
                <w:sz w:val="24"/>
                <w:szCs w:val="24"/>
              </w:rPr>
            </w:pPr>
            <w:r w:rsidRPr="007F53CD">
              <w:rPr>
                <w:rFonts w:ascii="宋体" w:eastAsia="宋体" w:hAnsi="宋体" w:cs="宋体" w:hint="eastAsia"/>
                <w:kern w:val="0"/>
                <w:sz w:val="24"/>
                <w:szCs w:val="24"/>
              </w:rPr>
              <w:t>评分细则</w:t>
            </w:r>
          </w:p>
        </w:tc>
        <w:tc>
          <w:tcPr>
            <w:tcW w:w="839" w:type="dxa"/>
            <w:tcBorders>
              <w:top w:val="single" w:sz="4" w:space="0" w:color="000000"/>
              <w:left w:val="nil"/>
              <w:bottom w:val="single" w:sz="4" w:space="0" w:color="000000"/>
              <w:right w:val="single" w:sz="4" w:space="0" w:color="000000"/>
            </w:tcBorders>
            <w:vAlign w:val="center"/>
            <w:hideMark/>
          </w:tcPr>
          <w:p w:rsidR="007F53CD" w:rsidRPr="007F53CD" w:rsidRDefault="007F53CD" w:rsidP="007F53CD">
            <w:pPr>
              <w:widowControl/>
              <w:autoSpaceDN w:val="0"/>
              <w:spacing w:line="240" w:lineRule="atLeast"/>
              <w:jc w:val="center"/>
              <w:rPr>
                <w:rFonts w:ascii="宋体" w:eastAsia="宋体" w:hAnsi="宋体" w:cs="宋体"/>
                <w:kern w:val="0"/>
                <w:sz w:val="24"/>
                <w:szCs w:val="24"/>
              </w:rPr>
            </w:pPr>
            <w:r w:rsidRPr="007F53CD">
              <w:rPr>
                <w:rFonts w:ascii="宋体" w:eastAsia="宋体" w:hAnsi="宋体" w:cs="宋体" w:hint="eastAsia"/>
                <w:kern w:val="0"/>
                <w:sz w:val="24"/>
                <w:szCs w:val="24"/>
              </w:rPr>
              <w:t>得分</w:t>
            </w:r>
          </w:p>
        </w:tc>
      </w:tr>
      <w:tr w:rsidR="007F53CD" w:rsidRPr="007F53CD" w:rsidTr="007F53CD">
        <w:trPr>
          <w:trHeight w:val="1672"/>
          <w:jc w:val="center"/>
        </w:trPr>
        <w:tc>
          <w:tcPr>
            <w:tcW w:w="574" w:type="dxa"/>
            <w:tcBorders>
              <w:top w:val="nil"/>
              <w:left w:val="single" w:sz="4" w:space="0" w:color="000000"/>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1</w:t>
            </w:r>
          </w:p>
        </w:tc>
        <w:tc>
          <w:tcPr>
            <w:tcW w:w="894"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价格</w:t>
            </w:r>
          </w:p>
        </w:tc>
        <w:tc>
          <w:tcPr>
            <w:tcW w:w="722"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40</w:t>
            </w:r>
          </w:p>
        </w:tc>
        <w:tc>
          <w:tcPr>
            <w:tcW w:w="5488" w:type="dxa"/>
            <w:tcBorders>
              <w:top w:val="nil"/>
              <w:left w:val="nil"/>
              <w:bottom w:val="single" w:sz="4" w:space="0" w:color="000000"/>
              <w:right w:val="single" w:sz="4" w:space="0" w:color="000000"/>
            </w:tcBorders>
            <w:vAlign w:val="center"/>
            <w:hideMark/>
          </w:tcPr>
          <w:p w:rsidR="007F53CD" w:rsidRPr="007F53CD" w:rsidRDefault="007F53CD" w:rsidP="007F53CD">
            <w:pPr>
              <w:widowControl/>
              <w:autoSpaceDN w:val="0"/>
              <w:spacing w:line="320" w:lineRule="atLeast"/>
              <w:rPr>
                <w:rFonts w:ascii="宋体" w:eastAsia="宋体" w:hAnsi="宋体" w:cs="宋体"/>
                <w:kern w:val="0"/>
                <w:sz w:val="24"/>
                <w:szCs w:val="24"/>
              </w:rPr>
            </w:pPr>
            <w:r w:rsidRPr="007F53CD">
              <w:rPr>
                <w:rFonts w:ascii="宋体" w:eastAsia="宋体" w:hAnsi="宋体" w:cs="宋体" w:hint="eastAsia"/>
                <w:kern w:val="0"/>
                <w:sz w:val="24"/>
                <w:szCs w:val="24"/>
              </w:rPr>
              <w:t>本项目的价格分采用低价优先法计算，即通过本项目资格性检查与符合性检查且投标价格最低的投标报价为评标基准价，其价格分为满分，即40分。</w:t>
            </w:r>
          </w:p>
          <w:p w:rsidR="007F53CD" w:rsidRPr="007F53CD" w:rsidRDefault="007F53CD" w:rsidP="007F53CD">
            <w:pPr>
              <w:widowControl/>
              <w:autoSpaceDN w:val="0"/>
              <w:spacing w:line="320" w:lineRule="atLeast"/>
              <w:rPr>
                <w:rFonts w:ascii="宋体" w:eastAsia="宋体" w:hAnsi="宋体" w:cs="宋体"/>
                <w:kern w:val="0"/>
                <w:sz w:val="24"/>
                <w:szCs w:val="24"/>
              </w:rPr>
            </w:pPr>
            <w:r w:rsidRPr="007F53CD">
              <w:rPr>
                <w:rFonts w:ascii="宋体" w:eastAsia="宋体" w:hAnsi="宋体" w:cs="宋体" w:hint="eastAsia"/>
                <w:kern w:val="0"/>
                <w:sz w:val="24"/>
                <w:szCs w:val="24"/>
              </w:rPr>
              <w:t>其他投标人的价格</w:t>
            </w:r>
            <w:proofErr w:type="gramStart"/>
            <w:r w:rsidRPr="007F53CD">
              <w:rPr>
                <w:rFonts w:ascii="宋体" w:eastAsia="宋体" w:hAnsi="宋体" w:cs="宋体" w:hint="eastAsia"/>
                <w:kern w:val="0"/>
                <w:sz w:val="24"/>
                <w:szCs w:val="24"/>
              </w:rPr>
              <w:t>分统一</w:t>
            </w:r>
            <w:proofErr w:type="gramEnd"/>
            <w:r w:rsidRPr="007F53CD">
              <w:rPr>
                <w:rFonts w:ascii="宋体" w:eastAsia="宋体" w:hAnsi="宋体" w:cs="宋体" w:hint="eastAsia"/>
                <w:kern w:val="0"/>
                <w:sz w:val="24"/>
                <w:szCs w:val="24"/>
              </w:rPr>
              <w:t>按照下列公式计算：</w:t>
            </w:r>
          </w:p>
          <w:p w:rsidR="007F53CD" w:rsidRPr="007F53CD" w:rsidRDefault="007F53CD" w:rsidP="007F53CD">
            <w:pPr>
              <w:widowControl/>
              <w:autoSpaceDN w:val="0"/>
              <w:spacing w:line="320" w:lineRule="atLeast"/>
              <w:jc w:val="left"/>
              <w:rPr>
                <w:rFonts w:ascii="宋体" w:eastAsia="宋体" w:hAnsi="宋体" w:cs="宋体"/>
                <w:kern w:val="0"/>
                <w:sz w:val="24"/>
                <w:szCs w:val="24"/>
              </w:rPr>
            </w:pPr>
            <w:r w:rsidRPr="007F53CD">
              <w:rPr>
                <w:rFonts w:ascii="宋体" w:eastAsia="宋体" w:hAnsi="宋体" w:cs="宋体" w:hint="eastAsia"/>
                <w:kern w:val="0"/>
                <w:sz w:val="24"/>
                <w:szCs w:val="24"/>
              </w:rPr>
              <w:t>投标报价得分=（评标基准价／投标报价）×40,结果保留2位小数（小数点后第三位四舍五入）。</w:t>
            </w:r>
          </w:p>
          <w:p w:rsidR="007F53CD" w:rsidRPr="007F53CD" w:rsidRDefault="007F53CD" w:rsidP="007F53CD">
            <w:pPr>
              <w:widowControl/>
              <w:autoSpaceDN w:val="0"/>
              <w:rPr>
                <w:rFonts w:ascii="宋体" w:eastAsia="宋体" w:hAnsi="宋体" w:cs="宋体"/>
                <w:kern w:val="0"/>
                <w:sz w:val="24"/>
                <w:szCs w:val="24"/>
              </w:rPr>
            </w:pPr>
            <w:r w:rsidRPr="007F53CD">
              <w:rPr>
                <w:rFonts w:ascii="宋体" w:eastAsia="宋体" w:hAnsi="宋体" w:cs="宋体" w:hint="eastAsia"/>
                <w:kern w:val="0"/>
                <w:sz w:val="24"/>
                <w:szCs w:val="24"/>
              </w:rPr>
              <w:t>（若投标供应商报价低于所有有效投标报价算术平均值20%及以上，视为报价明显偏低，有可能影响产品质量或者不能诚信履约情形的，应当要求其在评标过程合理的时间内提供书面说明，必要时提交相关证明材料；供应商不能证明其报价合理性的，评标委员会应当将其作为无效投标处理。）</w:t>
            </w:r>
          </w:p>
        </w:tc>
        <w:tc>
          <w:tcPr>
            <w:tcW w:w="839"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p>
        </w:tc>
      </w:tr>
      <w:tr w:rsidR="007F53CD" w:rsidRPr="007F53CD" w:rsidTr="007F53CD">
        <w:trPr>
          <w:trHeight w:val="1509"/>
          <w:jc w:val="center"/>
        </w:trPr>
        <w:tc>
          <w:tcPr>
            <w:tcW w:w="574" w:type="dxa"/>
            <w:tcBorders>
              <w:top w:val="nil"/>
              <w:left w:val="single" w:sz="4" w:space="0" w:color="000000"/>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2</w:t>
            </w:r>
          </w:p>
        </w:tc>
        <w:tc>
          <w:tcPr>
            <w:tcW w:w="894"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货物匹配</w:t>
            </w:r>
          </w:p>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程度</w:t>
            </w:r>
          </w:p>
        </w:tc>
        <w:tc>
          <w:tcPr>
            <w:tcW w:w="722"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30</w:t>
            </w:r>
          </w:p>
        </w:tc>
        <w:tc>
          <w:tcPr>
            <w:tcW w:w="5488" w:type="dxa"/>
            <w:tcBorders>
              <w:top w:val="nil"/>
              <w:left w:val="nil"/>
              <w:bottom w:val="single" w:sz="4" w:space="0" w:color="000000"/>
              <w:right w:val="single" w:sz="4" w:space="0" w:color="000000"/>
            </w:tcBorders>
            <w:vAlign w:val="center"/>
            <w:hideMark/>
          </w:tcPr>
          <w:p w:rsidR="007F53CD" w:rsidRPr="007F53CD" w:rsidRDefault="007F53CD" w:rsidP="007F53CD">
            <w:pPr>
              <w:widowControl/>
              <w:autoSpaceDN w:val="0"/>
              <w:jc w:val="left"/>
              <w:rPr>
                <w:rFonts w:ascii="宋体" w:eastAsia="宋体" w:hAnsi="宋体" w:cs="宋体"/>
                <w:kern w:val="0"/>
                <w:sz w:val="24"/>
                <w:szCs w:val="24"/>
              </w:rPr>
            </w:pPr>
            <w:r w:rsidRPr="007F53CD">
              <w:rPr>
                <w:rFonts w:ascii="宋体" w:eastAsia="宋体" w:hAnsi="宋体" w:cs="宋体" w:hint="eastAsia"/>
                <w:kern w:val="0"/>
                <w:sz w:val="24"/>
                <w:szCs w:val="24"/>
              </w:rPr>
              <w:t>投标货物完全符合招标文件规定的规格、尺寸、材质、技术参数等要求的，得30分；每存在一项不符合要求的，扣5分，扣完本项分值为止，最低得0分。</w:t>
            </w:r>
          </w:p>
        </w:tc>
        <w:tc>
          <w:tcPr>
            <w:tcW w:w="839"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p>
        </w:tc>
      </w:tr>
      <w:tr w:rsidR="007F53CD" w:rsidRPr="007F53CD" w:rsidTr="007F53CD">
        <w:trPr>
          <w:trHeight w:val="909"/>
          <w:jc w:val="center"/>
        </w:trPr>
        <w:tc>
          <w:tcPr>
            <w:tcW w:w="574" w:type="dxa"/>
            <w:tcBorders>
              <w:top w:val="nil"/>
              <w:left w:val="single" w:sz="4" w:space="0" w:color="000000"/>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3</w:t>
            </w:r>
          </w:p>
        </w:tc>
        <w:tc>
          <w:tcPr>
            <w:tcW w:w="894"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投标资料情况</w:t>
            </w:r>
          </w:p>
        </w:tc>
        <w:tc>
          <w:tcPr>
            <w:tcW w:w="722"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20</w:t>
            </w:r>
          </w:p>
        </w:tc>
        <w:tc>
          <w:tcPr>
            <w:tcW w:w="5488" w:type="dxa"/>
            <w:tcBorders>
              <w:top w:val="nil"/>
              <w:left w:val="nil"/>
              <w:bottom w:val="single" w:sz="4" w:space="0" w:color="000000"/>
              <w:right w:val="single" w:sz="4" w:space="0" w:color="000000"/>
            </w:tcBorders>
            <w:vAlign w:val="center"/>
            <w:hideMark/>
          </w:tcPr>
          <w:p w:rsidR="007F53CD" w:rsidRPr="007F53CD" w:rsidRDefault="007F53CD" w:rsidP="007F53CD">
            <w:pPr>
              <w:widowControl/>
              <w:autoSpaceDN w:val="0"/>
              <w:jc w:val="left"/>
              <w:rPr>
                <w:rFonts w:ascii="宋体" w:eastAsia="宋体" w:hAnsi="宋体" w:cs="宋体"/>
                <w:kern w:val="0"/>
                <w:sz w:val="24"/>
                <w:szCs w:val="24"/>
              </w:rPr>
            </w:pPr>
            <w:r w:rsidRPr="007F53CD">
              <w:rPr>
                <w:rFonts w:ascii="宋体" w:eastAsia="宋体" w:hAnsi="宋体" w:cs="宋体" w:hint="eastAsia"/>
                <w:kern w:val="0"/>
                <w:sz w:val="24"/>
                <w:szCs w:val="24"/>
              </w:rPr>
              <w:t>投标文件资料齐全、内容完整、签章有效、符合招标文件要求的，得20分；每缺一项或不符合要求的，扣4分，扣完为止，最低得0分。</w:t>
            </w:r>
          </w:p>
        </w:tc>
        <w:tc>
          <w:tcPr>
            <w:tcW w:w="839"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p>
        </w:tc>
      </w:tr>
      <w:tr w:rsidR="007F53CD" w:rsidRPr="007F53CD" w:rsidTr="007F53CD">
        <w:trPr>
          <w:trHeight w:val="909"/>
          <w:jc w:val="center"/>
        </w:trPr>
        <w:tc>
          <w:tcPr>
            <w:tcW w:w="574" w:type="dxa"/>
            <w:tcBorders>
              <w:top w:val="nil"/>
              <w:left w:val="single" w:sz="4" w:space="0" w:color="000000"/>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4</w:t>
            </w:r>
          </w:p>
        </w:tc>
        <w:tc>
          <w:tcPr>
            <w:tcW w:w="894"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整机维护保养服务方案</w:t>
            </w:r>
          </w:p>
        </w:tc>
        <w:tc>
          <w:tcPr>
            <w:tcW w:w="722"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r w:rsidRPr="007F53CD">
              <w:rPr>
                <w:rFonts w:ascii="宋体" w:eastAsia="宋体" w:hAnsi="宋体" w:cs="宋体" w:hint="eastAsia"/>
                <w:kern w:val="0"/>
                <w:sz w:val="24"/>
                <w:szCs w:val="24"/>
              </w:rPr>
              <w:t>10</w:t>
            </w:r>
          </w:p>
        </w:tc>
        <w:tc>
          <w:tcPr>
            <w:tcW w:w="5488" w:type="dxa"/>
            <w:tcBorders>
              <w:top w:val="nil"/>
              <w:left w:val="nil"/>
              <w:bottom w:val="single" w:sz="4" w:space="0" w:color="000000"/>
              <w:right w:val="single" w:sz="4" w:space="0" w:color="000000"/>
            </w:tcBorders>
            <w:vAlign w:val="center"/>
            <w:hideMark/>
          </w:tcPr>
          <w:p w:rsidR="007F53CD" w:rsidRPr="007F53CD" w:rsidRDefault="007F53CD" w:rsidP="007F53CD">
            <w:pPr>
              <w:widowControl/>
              <w:shd w:val="clear" w:color="auto" w:fill="FFFFFF"/>
              <w:jc w:val="left"/>
              <w:rPr>
                <w:rFonts w:ascii="宋体" w:eastAsia="宋体" w:hAnsi="宋体" w:cs="宋体"/>
                <w:kern w:val="0"/>
                <w:sz w:val="24"/>
                <w:szCs w:val="24"/>
              </w:rPr>
            </w:pPr>
            <w:r w:rsidRPr="007F53CD">
              <w:rPr>
                <w:rFonts w:ascii="宋体" w:eastAsia="宋体" w:hAnsi="宋体" w:cs="宋体" w:hint="eastAsia"/>
                <w:kern w:val="0"/>
                <w:sz w:val="24"/>
                <w:szCs w:val="24"/>
              </w:rPr>
              <w:t>根据投标人提供的整机维护保养服务方案情况评审。</w:t>
            </w:r>
          </w:p>
          <w:p w:rsidR="007F53CD" w:rsidRPr="007F53CD" w:rsidRDefault="007F53CD" w:rsidP="007F53CD">
            <w:pPr>
              <w:widowControl/>
              <w:shd w:val="clear" w:color="auto" w:fill="FFFFFF"/>
              <w:jc w:val="left"/>
              <w:rPr>
                <w:rFonts w:ascii="宋体" w:eastAsia="宋体" w:hAnsi="宋体" w:cs="宋体"/>
                <w:kern w:val="0"/>
                <w:sz w:val="24"/>
                <w:szCs w:val="24"/>
              </w:rPr>
            </w:pPr>
            <w:r w:rsidRPr="007F53CD">
              <w:rPr>
                <w:rFonts w:ascii="宋体" w:eastAsia="宋体" w:hAnsi="宋体" w:cs="宋体" w:hint="eastAsia"/>
                <w:kern w:val="0"/>
                <w:sz w:val="24"/>
                <w:szCs w:val="24"/>
              </w:rPr>
              <w:t>（1）方案合理，内容详细，符合整机维护保养服务要求，完全满足且优于项目需求的，得10分；</w:t>
            </w:r>
          </w:p>
          <w:p w:rsidR="007F53CD" w:rsidRPr="007F53CD" w:rsidRDefault="007F53CD" w:rsidP="007F53CD">
            <w:pPr>
              <w:widowControl/>
              <w:shd w:val="clear" w:color="auto" w:fill="FFFFFF"/>
              <w:jc w:val="left"/>
              <w:rPr>
                <w:rFonts w:ascii="宋体" w:eastAsia="宋体" w:hAnsi="宋体" w:cs="宋体"/>
                <w:kern w:val="0"/>
                <w:sz w:val="24"/>
                <w:szCs w:val="24"/>
              </w:rPr>
            </w:pPr>
            <w:r w:rsidRPr="007F53CD">
              <w:rPr>
                <w:rFonts w:ascii="宋体" w:eastAsia="宋体" w:hAnsi="宋体" w:cs="宋体" w:hint="eastAsia"/>
                <w:kern w:val="0"/>
                <w:sz w:val="24"/>
                <w:szCs w:val="24"/>
              </w:rPr>
              <w:t>（2）方案较合理，内容较详细，符合整机维护保养要求，基本满足项目需求的，得5分；</w:t>
            </w:r>
          </w:p>
          <w:p w:rsidR="007F53CD" w:rsidRPr="007F53CD" w:rsidRDefault="007F53CD" w:rsidP="007F53CD">
            <w:pPr>
              <w:widowControl/>
              <w:shd w:val="clear" w:color="auto" w:fill="FFFFFF"/>
              <w:jc w:val="left"/>
              <w:rPr>
                <w:rFonts w:ascii="宋体" w:eastAsia="宋体" w:hAnsi="宋体" w:cs="宋体"/>
                <w:kern w:val="0"/>
                <w:sz w:val="24"/>
                <w:szCs w:val="24"/>
              </w:rPr>
            </w:pPr>
            <w:r w:rsidRPr="007F53CD">
              <w:rPr>
                <w:rFonts w:ascii="宋体" w:eastAsia="宋体" w:hAnsi="宋体" w:cs="宋体" w:hint="eastAsia"/>
                <w:kern w:val="0"/>
                <w:sz w:val="24"/>
                <w:szCs w:val="24"/>
              </w:rPr>
              <w:t>（3）方案不合理，内容简单，不完全符合整机维护保养服务要求，不完全满足项目需求的，不得分。</w:t>
            </w:r>
          </w:p>
        </w:tc>
        <w:tc>
          <w:tcPr>
            <w:tcW w:w="839"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宋体" w:eastAsia="宋体" w:hAnsi="宋体" w:cs="宋体"/>
                <w:kern w:val="0"/>
                <w:sz w:val="24"/>
                <w:szCs w:val="24"/>
              </w:rPr>
            </w:pPr>
          </w:p>
        </w:tc>
      </w:tr>
      <w:tr w:rsidR="007F53CD" w:rsidRPr="007F53CD" w:rsidTr="007F53CD">
        <w:trPr>
          <w:trHeight w:val="909"/>
          <w:jc w:val="center"/>
        </w:trPr>
        <w:tc>
          <w:tcPr>
            <w:tcW w:w="1468" w:type="dxa"/>
            <w:gridSpan w:val="2"/>
            <w:tcBorders>
              <w:top w:val="nil"/>
              <w:left w:val="single" w:sz="4" w:space="0" w:color="000000"/>
              <w:bottom w:val="single" w:sz="4" w:space="0" w:color="000000"/>
              <w:right w:val="single" w:sz="4" w:space="0" w:color="000000"/>
            </w:tcBorders>
            <w:vAlign w:val="center"/>
            <w:hideMark/>
          </w:tcPr>
          <w:p w:rsidR="007F53CD" w:rsidRPr="007F53CD" w:rsidRDefault="007F53CD" w:rsidP="007F53CD">
            <w:pPr>
              <w:widowControl/>
              <w:jc w:val="center"/>
              <w:rPr>
                <w:rFonts w:ascii="Times New Roman" w:eastAsia="宋体" w:hAnsi="Times New Roman" w:cs="Times New Roman"/>
                <w:kern w:val="0"/>
                <w:sz w:val="24"/>
                <w:szCs w:val="24"/>
              </w:rPr>
            </w:pPr>
            <w:r w:rsidRPr="007F53CD">
              <w:rPr>
                <w:rFonts w:ascii="宋体" w:eastAsia="宋体" w:hAnsi="宋体" w:cs="宋体" w:hint="eastAsia"/>
                <w:kern w:val="0"/>
                <w:sz w:val="24"/>
                <w:szCs w:val="24"/>
              </w:rPr>
              <w:t>综合得分</w:t>
            </w:r>
          </w:p>
        </w:tc>
        <w:tc>
          <w:tcPr>
            <w:tcW w:w="722"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Times New Roman" w:eastAsia="宋体" w:hAnsi="Times New Roman" w:cs="Times New Roman"/>
                <w:kern w:val="0"/>
                <w:sz w:val="24"/>
                <w:szCs w:val="24"/>
              </w:rPr>
            </w:pPr>
            <w:r w:rsidRPr="007F53CD">
              <w:rPr>
                <w:rFonts w:ascii="宋体" w:eastAsia="宋体" w:hAnsi="宋体" w:cs="宋体" w:hint="eastAsia"/>
                <w:kern w:val="0"/>
                <w:sz w:val="24"/>
                <w:szCs w:val="24"/>
              </w:rPr>
              <w:t>100</w:t>
            </w:r>
          </w:p>
        </w:tc>
        <w:tc>
          <w:tcPr>
            <w:tcW w:w="5488" w:type="dxa"/>
            <w:tcBorders>
              <w:top w:val="nil"/>
              <w:left w:val="nil"/>
              <w:bottom w:val="single" w:sz="4" w:space="0" w:color="000000"/>
              <w:right w:val="single" w:sz="4" w:space="0" w:color="000000"/>
            </w:tcBorders>
            <w:vAlign w:val="center"/>
            <w:hideMark/>
          </w:tcPr>
          <w:p w:rsidR="007F53CD" w:rsidRPr="007F53CD" w:rsidRDefault="007F53CD" w:rsidP="007F53CD">
            <w:pPr>
              <w:widowControl/>
              <w:autoSpaceDN w:val="0"/>
              <w:jc w:val="center"/>
              <w:rPr>
                <w:rFonts w:ascii="Times New Roman" w:eastAsia="宋体" w:hAnsi="Times New Roman" w:cs="Times New Roman"/>
                <w:kern w:val="0"/>
                <w:sz w:val="24"/>
                <w:szCs w:val="24"/>
              </w:rPr>
            </w:pPr>
            <w:r w:rsidRPr="007F53CD">
              <w:rPr>
                <w:rFonts w:ascii="宋体" w:eastAsia="宋体" w:hAnsi="宋体" w:cs="宋体" w:hint="eastAsia"/>
                <w:kern w:val="0"/>
                <w:sz w:val="24"/>
                <w:szCs w:val="24"/>
              </w:rPr>
              <w:t>--</w:t>
            </w:r>
          </w:p>
        </w:tc>
        <w:tc>
          <w:tcPr>
            <w:tcW w:w="839" w:type="dxa"/>
            <w:tcBorders>
              <w:top w:val="nil"/>
              <w:left w:val="nil"/>
              <w:bottom w:val="single" w:sz="4" w:space="0" w:color="000000"/>
              <w:right w:val="single" w:sz="4" w:space="0" w:color="000000"/>
            </w:tcBorders>
            <w:vAlign w:val="center"/>
            <w:hideMark/>
          </w:tcPr>
          <w:p w:rsidR="007F53CD" w:rsidRPr="007F53CD" w:rsidRDefault="007F53CD" w:rsidP="007F53CD">
            <w:pPr>
              <w:widowControl/>
              <w:jc w:val="center"/>
              <w:rPr>
                <w:rFonts w:ascii="仿宋_GB2312" w:eastAsia="仿宋_GB2312" w:hAnsi="宋体" w:cs="宋体"/>
                <w:kern w:val="0"/>
                <w:sz w:val="24"/>
                <w:szCs w:val="24"/>
              </w:rPr>
            </w:pPr>
          </w:p>
        </w:tc>
      </w:tr>
      <w:tr w:rsidR="007F53CD" w:rsidRPr="007F53CD" w:rsidTr="007F53CD">
        <w:trPr>
          <w:trHeight w:val="909"/>
          <w:jc w:val="center"/>
        </w:trPr>
        <w:tc>
          <w:tcPr>
            <w:tcW w:w="8517" w:type="dxa"/>
            <w:gridSpan w:val="5"/>
            <w:tcBorders>
              <w:top w:val="nil"/>
              <w:left w:val="single" w:sz="4" w:space="0" w:color="000000"/>
              <w:bottom w:val="single" w:sz="4" w:space="0" w:color="000000"/>
              <w:right w:val="single" w:sz="4" w:space="0" w:color="000000"/>
            </w:tcBorders>
            <w:vAlign w:val="center"/>
            <w:hideMark/>
          </w:tcPr>
          <w:p w:rsidR="007F53CD" w:rsidRPr="007F53CD" w:rsidRDefault="007F53CD" w:rsidP="007F53CD">
            <w:pPr>
              <w:widowControl/>
              <w:jc w:val="left"/>
              <w:rPr>
                <w:rFonts w:ascii="仿宋_GB2312" w:eastAsia="仿宋_GB2312" w:hAnsi="宋体" w:cs="宋体"/>
                <w:kern w:val="0"/>
                <w:sz w:val="24"/>
                <w:szCs w:val="24"/>
              </w:rPr>
            </w:pPr>
            <w:r w:rsidRPr="007F53CD">
              <w:rPr>
                <w:rFonts w:ascii="仿宋_GB2312" w:eastAsia="仿宋_GB2312" w:hAnsi="宋体" w:cs="宋体" w:hint="eastAsia"/>
                <w:kern w:val="0"/>
                <w:sz w:val="24"/>
                <w:szCs w:val="24"/>
              </w:rPr>
              <w:t>综合评分最高者原则上推荐为成交供应商，综合评分相同的以报价低者推荐为成交供应商。</w:t>
            </w:r>
          </w:p>
        </w:tc>
      </w:tr>
    </w:tbl>
    <w:p w:rsidR="007F53CD" w:rsidRPr="007F53CD" w:rsidRDefault="007F53CD" w:rsidP="007F53CD">
      <w:pPr>
        <w:widowControl/>
        <w:spacing w:before="120" w:line="240" w:lineRule="atLeast"/>
        <w:jc w:val="left"/>
        <w:rPr>
          <w:rFonts w:ascii="Times New Roman" w:eastAsia="宋体" w:hAnsi="Times New Roman" w:cs="Times New Roman"/>
          <w:kern w:val="0"/>
          <w:sz w:val="22"/>
          <w:shd w:val="clear" w:color="auto" w:fill="FFFFFF"/>
        </w:rPr>
      </w:pPr>
    </w:p>
    <w:p w:rsidR="007F53CD" w:rsidRPr="007F53CD" w:rsidRDefault="007F53CD" w:rsidP="007F53CD">
      <w:pPr>
        <w:widowControl/>
        <w:rPr>
          <w:rFonts w:ascii="Calibri" w:eastAsia="宋体" w:hAnsi="Calibri" w:cs="宋体"/>
          <w:kern w:val="0"/>
          <w:szCs w:val="21"/>
        </w:rPr>
      </w:pPr>
    </w:p>
    <w:p w:rsidR="003769C5" w:rsidRPr="007F53CD" w:rsidRDefault="00A64E49"/>
    <w:sectPr w:rsidR="003769C5" w:rsidRPr="007F53C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047"/>
    <w:rsid w:val="003C2E76"/>
    <w:rsid w:val="007A7047"/>
    <w:rsid w:val="007F53CD"/>
    <w:rsid w:val="00B15C5D"/>
    <w:rsid w:val="00EF68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0">
    <w:name w:val="p0"/>
    <w:basedOn w:val="a"/>
    <w:rsid w:val="007F53CD"/>
    <w:pPr>
      <w:widowControl/>
    </w:pPr>
    <w:rPr>
      <w:rFonts w:ascii="Calibri" w:eastAsia="宋体" w:hAnsi="Calibri" w:cs="宋体"/>
      <w:kern w:val="0"/>
      <w:szCs w:val="21"/>
    </w:rPr>
  </w:style>
  <w:style w:type="paragraph" w:customStyle="1" w:styleId="p15">
    <w:name w:val="p15"/>
    <w:basedOn w:val="a"/>
    <w:rsid w:val="007F53CD"/>
    <w:pPr>
      <w:widowControl/>
      <w:spacing w:before="100" w:after="100"/>
      <w:jc w:val="left"/>
    </w:pPr>
    <w:rPr>
      <w:rFonts w:ascii="Calibri" w:eastAsia="宋体" w:hAnsi="Calibri" w:cs="宋体"/>
      <w:kern w:val="0"/>
      <w:sz w:val="24"/>
      <w:szCs w:val="24"/>
    </w:rPr>
  </w:style>
  <w:style w:type="paragraph" w:customStyle="1" w:styleId="p16">
    <w:name w:val="p16"/>
    <w:basedOn w:val="a"/>
    <w:rsid w:val="007F53CD"/>
    <w:pPr>
      <w:widowControl/>
    </w:pPr>
    <w:rPr>
      <w:rFonts w:ascii="宋体" w:eastAsia="宋体" w:hAnsi="宋体" w:cs="宋体"/>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0">
    <w:name w:val="p0"/>
    <w:basedOn w:val="a"/>
    <w:rsid w:val="007F53CD"/>
    <w:pPr>
      <w:widowControl/>
    </w:pPr>
    <w:rPr>
      <w:rFonts w:ascii="Calibri" w:eastAsia="宋体" w:hAnsi="Calibri" w:cs="宋体"/>
      <w:kern w:val="0"/>
      <w:szCs w:val="21"/>
    </w:rPr>
  </w:style>
  <w:style w:type="paragraph" w:customStyle="1" w:styleId="p15">
    <w:name w:val="p15"/>
    <w:basedOn w:val="a"/>
    <w:rsid w:val="007F53CD"/>
    <w:pPr>
      <w:widowControl/>
      <w:spacing w:before="100" w:after="100"/>
      <w:jc w:val="left"/>
    </w:pPr>
    <w:rPr>
      <w:rFonts w:ascii="Calibri" w:eastAsia="宋体" w:hAnsi="Calibri" w:cs="宋体"/>
      <w:kern w:val="0"/>
      <w:sz w:val="24"/>
      <w:szCs w:val="24"/>
    </w:rPr>
  </w:style>
  <w:style w:type="paragraph" w:customStyle="1" w:styleId="p16">
    <w:name w:val="p16"/>
    <w:basedOn w:val="a"/>
    <w:rsid w:val="007F53CD"/>
    <w:pPr>
      <w:widowControl/>
    </w:pPr>
    <w:rPr>
      <w:rFonts w:ascii="宋体" w:eastAsia="宋体" w:hAnsi="宋体" w:cs="宋体"/>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593</Characters>
  <Application>Microsoft Office Word</Application>
  <DocSecurity>0</DocSecurity>
  <Lines>4</Lines>
  <Paragraphs>1</Paragraphs>
  <ScaleCrop>false</ScaleCrop>
  <Company>Microsoft</Company>
  <LinksUpToDate>false</LinksUpToDate>
  <CharactersWithSpaces>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2</cp:revision>
  <dcterms:created xsi:type="dcterms:W3CDTF">2026-09-03T07:25:00Z</dcterms:created>
  <dcterms:modified xsi:type="dcterms:W3CDTF">2026-09-03T07:25:00Z</dcterms:modified>
</cp:coreProperties>
</file>