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3D4" w:rsidRDefault="005E23D4" w:rsidP="005E23D4">
      <w:pPr>
        <w:spacing w:line="520" w:lineRule="exact"/>
        <w:jc w:val="left"/>
        <w:rPr>
          <w:rFonts w:ascii="Times New Roman" w:eastAsia="仿宋_GB2312" w:hAnsi="Times New Roman"/>
          <w:sz w:val="30"/>
          <w:szCs w:val="24"/>
          <w:lang w:val="en"/>
        </w:rPr>
      </w:pPr>
      <w:r>
        <w:rPr>
          <w:rFonts w:ascii="仿宋" w:eastAsia="仿宋" w:hAnsi="仿宋" w:cs="宋体" w:hint="eastAsia"/>
          <w:kern w:val="0"/>
          <w:sz w:val="32"/>
          <w:szCs w:val="32"/>
          <w:lang w:val="en"/>
        </w:rPr>
        <w:t>附件2</w:t>
      </w:r>
    </w:p>
    <w:p w:rsidR="005E23D4" w:rsidRDefault="005E23D4" w:rsidP="005E23D4">
      <w:pPr>
        <w:jc w:val="center"/>
        <w:rPr>
          <w:rFonts w:ascii="华文中宋" w:eastAsia="华文中宋" w:hAnsi="华文中宋" w:cs="宋体"/>
          <w:b/>
          <w:kern w:val="0"/>
          <w:sz w:val="32"/>
          <w:szCs w:val="32"/>
          <w:lang w:val="en"/>
        </w:rPr>
      </w:pPr>
      <w:r>
        <w:rPr>
          <w:rFonts w:ascii="华文中宋" w:eastAsia="华文中宋" w:hAnsi="华文中宋" w:hint="eastAsia"/>
          <w:b/>
          <w:sz w:val="32"/>
          <w:szCs w:val="32"/>
          <w:lang w:val="en"/>
        </w:rPr>
        <w:t>评分表</w:t>
      </w:r>
    </w:p>
    <w:tbl>
      <w:tblPr>
        <w:tblW w:w="5285" w:type="pct"/>
        <w:jc w:val="center"/>
        <w:tblInd w:w="-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7"/>
        <w:gridCol w:w="1375"/>
        <w:gridCol w:w="4333"/>
        <w:gridCol w:w="1377"/>
        <w:gridCol w:w="1377"/>
        <w:gridCol w:w="1377"/>
      </w:tblGrid>
      <w:tr w:rsidR="005E23D4" w:rsidTr="00AC6F5F">
        <w:trPr>
          <w:cantSplit/>
          <w:trHeight w:val="960"/>
          <w:tblHeader/>
          <w:jc w:val="center"/>
        </w:trPr>
        <w:tc>
          <w:tcPr>
            <w:tcW w:w="277" w:type="pct"/>
            <w:vAlign w:val="center"/>
          </w:tcPr>
          <w:p w:rsidR="005E23D4" w:rsidRDefault="005E23D4" w:rsidP="003919AD">
            <w:pPr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660" w:type="pct"/>
            <w:vAlign w:val="center"/>
          </w:tcPr>
          <w:p w:rsidR="005E23D4" w:rsidRDefault="005E23D4" w:rsidP="003919AD">
            <w:pPr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评分项目及权重</w:t>
            </w:r>
          </w:p>
        </w:tc>
        <w:tc>
          <w:tcPr>
            <w:tcW w:w="2080" w:type="pct"/>
            <w:vAlign w:val="center"/>
          </w:tcPr>
          <w:p w:rsidR="005E23D4" w:rsidRDefault="005E23D4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评分标准</w:t>
            </w:r>
          </w:p>
        </w:tc>
        <w:tc>
          <w:tcPr>
            <w:tcW w:w="661" w:type="pct"/>
            <w:vAlign w:val="center"/>
          </w:tcPr>
          <w:p w:rsidR="005E23D4" w:rsidRDefault="005E23D4" w:rsidP="005E23D4">
            <w:pPr>
              <w:pStyle w:val="a3"/>
              <w:snapToGrid w:val="0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661" w:type="pct"/>
            <w:vAlign w:val="center"/>
          </w:tcPr>
          <w:p w:rsidR="005E23D4" w:rsidRDefault="005E23D4" w:rsidP="005E23D4">
            <w:pPr>
              <w:pStyle w:val="a3"/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661" w:type="pct"/>
            <w:vAlign w:val="center"/>
          </w:tcPr>
          <w:p w:rsidR="005E23D4" w:rsidRDefault="005E23D4" w:rsidP="005E23D4">
            <w:pPr>
              <w:pStyle w:val="a3"/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626122" w:rsidTr="00626122">
        <w:trPr>
          <w:cantSplit/>
          <w:trHeight w:val="556"/>
          <w:jc w:val="center"/>
        </w:trPr>
        <w:tc>
          <w:tcPr>
            <w:tcW w:w="5000" w:type="pct"/>
            <w:gridSpan w:val="6"/>
            <w:vAlign w:val="center"/>
          </w:tcPr>
          <w:p w:rsidR="00626122" w:rsidRPr="00E849E4" w:rsidRDefault="00626122" w:rsidP="003919AD">
            <w:pPr>
              <w:pStyle w:val="a3"/>
              <w:snapToGrid w:val="0"/>
              <w:ind w:firstLine="48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E849E4">
              <w:rPr>
                <w:rFonts w:ascii="仿宋_GB2312" w:eastAsia="仿宋_GB2312" w:hint="eastAsia"/>
                <w:b/>
                <w:sz w:val="24"/>
                <w:szCs w:val="24"/>
              </w:rPr>
              <w:t>一、技术部分 （</w:t>
            </w:r>
            <w:r w:rsidR="00A108F6">
              <w:rPr>
                <w:rFonts w:ascii="仿宋_GB2312" w:eastAsia="仿宋_GB2312" w:hint="eastAsia"/>
                <w:b/>
                <w:sz w:val="24"/>
                <w:szCs w:val="24"/>
              </w:rPr>
              <w:t>5</w:t>
            </w:r>
            <w:r>
              <w:rPr>
                <w:rFonts w:ascii="仿宋_GB2312" w:eastAsia="仿宋_GB2312" w:hint="eastAsia"/>
                <w:b/>
                <w:sz w:val="24"/>
                <w:szCs w:val="24"/>
              </w:rPr>
              <w:t>0</w:t>
            </w:r>
            <w:r w:rsidRPr="00E849E4">
              <w:rPr>
                <w:rFonts w:ascii="仿宋_GB2312" w:eastAsia="仿宋_GB2312" w:hint="eastAsia"/>
                <w:b/>
                <w:sz w:val="24"/>
                <w:szCs w:val="24"/>
              </w:rPr>
              <w:t>分）</w:t>
            </w:r>
          </w:p>
        </w:tc>
      </w:tr>
      <w:tr w:rsidR="005E23D4" w:rsidTr="00AC6F5F">
        <w:trPr>
          <w:cantSplit/>
          <w:trHeight w:val="3682"/>
          <w:jc w:val="center"/>
        </w:trPr>
        <w:tc>
          <w:tcPr>
            <w:tcW w:w="277" w:type="pct"/>
            <w:vAlign w:val="center"/>
          </w:tcPr>
          <w:p w:rsidR="005E23D4" w:rsidRDefault="005E23D4" w:rsidP="003919AD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1</w:t>
            </w:r>
          </w:p>
        </w:tc>
        <w:tc>
          <w:tcPr>
            <w:tcW w:w="660" w:type="pct"/>
            <w:vAlign w:val="center"/>
          </w:tcPr>
          <w:p w:rsidR="005E23D4" w:rsidRDefault="001924E9" w:rsidP="003919AD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评审</w:t>
            </w:r>
            <w:r w:rsidR="005E23D4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方案</w:t>
            </w:r>
          </w:p>
          <w:p w:rsidR="005E23D4" w:rsidRDefault="005E23D4" w:rsidP="003919AD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（15分）</w:t>
            </w:r>
          </w:p>
        </w:tc>
        <w:tc>
          <w:tcPr>
            <w:tcW w:w="2080" w:type="pct"/>
            <w:vAlign w:val="center"/>
          </w:tcPr>
          <w:p w:rsidR="005E23D4" w:rsidRPr="005C2457" w:rsidRDefault="005E23D4" w:rsidP="003919AD">
            <w:pPr>
              <w:widowControl/>
              <w:spacing w:line="240" w:lineRule="atLeast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1.项目实施方案对项目要求分析准确，具体方案全面、详细合理；服务实施流程科学、可行、完全满足用户需求; 项目管理及进度安排完善、具体、全面，得15分；</w:t>
            </w:r>
          </w:p>
          <w:p w:rsidR="005E23D4" w:rsidRPr="005C2457" w:rsidRDefault="005E23D4" w:rsidP="003919AD">
            <w:pPr>
              <w:widowControl/>
              <w:spacing w:line="240" w:lineRule="atLeast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2.对项目要求分析较准确，具体方案较全面、较合理；服务实施流程较可行、满足用户需求; 项目管理及进度安排较完善，得</w:t>
            </w: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12</w:t>
            </w: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分；</w:t>
            </w:r>
          </w:p>
          <w:p w:rsidR="005E23D4" w:rsidRPr="005C2457" w:rsidRDefault="005E23D4" w:rsidP="003919AD">
            <w:pPr>
              <w:widowControl/>
              <w:spacing w:line="240" w:lineRule="atLeast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3.对项目要求分析一般，具体方案不够全面、合理；服务实施流程有一定可行性、基本满足用户需求；项目管理及进度安排基本完善，得</w:t>
            </w: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</w:t>
            </w: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分；</w:t>
            </w:r>
          </w:p>
          <w:p w:rsidR="005E23D4" w:rsidRPr="005C2457" w:rsidRDefault="005E23D4" w:rsidP="003919AD">
            <w:pPr>
              <w:shd w:val="clear" w:color="auto" w:fill="FFFFFF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4.</w:t>
            </w:r>
            <w:r w:rsidRPr="005C2457">
              <w:rPr>
                <w:rFonts w:hint="eastAsia"/>
              </w:rPr>
              <w:t xml:space="preserve"> </w:t>
            </w: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对项目要求分析较差；服务实施流程未能满足用户需求；项目管理及进度安排未够完善，得4分；</w:t>
            </w:r>
          </w:p>
          <w:p w:rsidR="005E23D4" w:rsidRPr="005C2457" w:rsidRDefault="005E23D4" w:rsidP="003919AD">
            <w:pPr>
              <w:shd w:val="clear" w:color="auto" w:fill="FFFFFF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5.无相关内容的，得</w:t>
            </w:r>
            <w:r w:rsidRPr="005C2457"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  <w:t>0</w:t>
            </w: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分。</w:t>
            </w:r>
          </w:p>
        </w:tc>
        <w:tc>
          <w:tcPr>
            <w:tcW w:w="661" w:type="pct"/>
            <w:vAlign w:val="center"/>
          </w:tcPr>
          <w:p w:rsidR="005E23D4" w:rsidRDefault="005E23D4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61" w:type="pct"/>
          </w:tcPr>
          <w:p w:rsidR="005E23D4" w:rsidRDefault="005E23D4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61" w:type="pct"/>
          </w:tcPr>
          <w:p w:rsidR="005E23D4" w:rsidRDefault="005E23D4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924E9" w:rsidTr="00AC6F5F">
        <w:trPr>
          <w:cantSplit/>
          <w:trHeight w:val="3682"/>
          <w:jc w:val="center"/>
        </w:trPr>
        <w:tc>
          <w:tcPr>
            <w:tcW w:w="277" w:type="pct"/>
            <w:vAlign w:val="center"/>
          </w:tcPr>
          <w:p w:rsidR="001924E9" w:rsidRDefault="001924E9" w:rsidP="003919AD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</w:p>
        </w:tc>
        <w:tc>
          <w:tcPr>
            <w:tcW w:w="660" w:type="pct"/>
            <w:vAlign w:val="center"/>
          </w:tcPr>
          <w:p w:rsidR="001924E9" w:rsidRDefault="001924E9" w:rsidP="001924E9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培训方案</w:t>
            </w:r>
          </w:p>
          <w:p w:rsidR="001924E9" w:rsidRDefault="001924E9" w:rsidP="001924E9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（10分）</w:t>
            </w:r>
          </w:p>
        </w:tc>
        <w:tc>
          <w:tcPr>
            <w:tcW w:w="2080" w:type="pct"/>
            <w:vAlign w:val="center"/>
          </w:tcPr>
          <w:p w:rsidR="001924E9" w:rsidRPr="001924E9" w:rsidRDefault="001924E9" w:rsidP="001924E9">
            <w:pPr>
              <w:widowControl/>
              <w:spacing w:line="240" w:lineRule="atLeast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1924E9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根据供应商针对本项目培训服务方案的全面性、合理性、可操作性进行评审：</w:t>
            </w:r>
          </w:p>
          <w:p w:rsidR="001924E9" w:rsidRPr="001924E9" w:rsidRDefault="001924E9" w:rsidP="001924E9">
            <w:pPr>
              <w:widowControl/>
              <w:spacing w:line="240" w:lineRule="atLeast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1924E9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（1）</w:t>
            </w:r>
            <w:r w:rsidRPr="001924E9"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  <w:t>针对本项目的实际情况，制定的培训计划详细完整、全面合理、可操作性强，能达到非常好的培训效果，得10 分；</w:t>
            </w:r>
          </w:p>
          <w:p w:rsidR="001924E9" w:rsidRPr="001924E9" w:rsidRDefault="001924E9" w:rsidP="001924E9">
            <w:pPr>
              <w:widowControl/>
              <w:spacing w:line="240" w:lineRule="atLeast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1924E9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（2）</w:t>
            </w:r>
            <w:r w:rsidRPr="001924E9"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  <w:t>针对本项目的实际情况，制定的培训计划较详细完整、较全面合理、可操作性较强，能达到较好的培训效果，得</w:t>
            </w:r>
            <w:r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  <w:t>7</w:t>
            </w:r>
            <w:r w:rsidRPr="001924E9"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  <w:t>分；</w:t>
            </w:r>
          </w:p>
          <w:p w:rsidR="001924E9" w:rsidRPr="001924E9" w:rsidRDefault="001924E9" w:rsidP="001924E9">
            <w:pPr>
              <w:widowControl/>
              <w:spacing w:line="240" w:lineRule="atLeast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1924E9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（3）</w:t>
            </w:r>
            <w:r w:rsidRPr="001924E9"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  <w:t>针对本项目的实际情况，制定的培训计划一般、可操作性 一般，能达到一般的培训效果，得 4 分；</w:t>
            </w:r>
          </w:p>
          <w:p w:rsidR="001924E9" w:rsidRPr="001924E9" w:rsidRDefault="001924E9" w:rsidP="001924E9">
            <w:pPr>
              <w:widowControl/>
              <w:spacing w:line="240" w:lineRule="atLeast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1924E9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（4）</w:t>
            </w:r>
            <w:r w:rsidRPr="001924E9"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  <w:t>针对本项目的实际情况，制定的培训计划差、可操作性差，培训效果差，得</w:t>
            </w:r>
            <w:r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  <w:t>1</w:t>
            </w:r>
            <w:r w:rsidRPr="001924E9"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  <w:t>分；</w:t>
            </w:r>
          </w:p>
          <w:p w:rsidR="001924E9" w:rsidRPr="005C2457" w:rsidRDefault="001924E9" w:rsidP="001924E9">
            <w:pPr>
              <w:widowControl/>
              <w:spacing w:line="240" w:lineRule="atLeast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1924E9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（5）</w:t>
            </w:r>
            <w:r w:rsidRPr="001924E9"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  <w:t>未提供的，得0分。</w:t>
            </w:r>
          </w:p>
        </w:tc>
        <w:tc>
          <w:tcPr>
            <w:tcW w:w="661" w:type="pct"/>
            <w:vAlign w:val="center"/>
          </w:tcPr>
          <w:p w:rsidR="001924E9" w:rsidRDefault="001924E9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61" w:type="pct"/>
          </w:tcPr>
          <w:p w:rsidR="001924E9" w:rsidRDefault="001924E9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61" w:type="pct"/>
          </w:tcPr>
          <w:p w:rsidR="001924E9" w:rsidRDefault="001924E9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E23D4" w:rsidTr="00AC6F5F">
        <w:trPr>
          <w:cantSplit/>
          <w:trHeight w:val="4103"/>
          <w:jc w:val="center"/>
        </w:trPr>
        <w:tc>
          <w:tcPr>
            <w:tcW w:w="277" w:type="pct"/>
            <w:vAlign w:val="center"/>
          </w:tcPr>
          <w:p w:rsidR="005E23D4" w:rsidRDefault="005E23D4" w:rsidP="003919AD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lastRenderedPageBreak/>
              <w:t>2</w:t>
            </w:r>
          </w:p>
        </w:tc>
        <w:tc>
          <w:tcPr>
            <w:tcW w:w="660" w:type="pct"/>
            <w:vAlign w:val="center"/>
          </w:tcPr>
          <w:p w:rsidR="005E23D4" w:rsidRDefault="005E23D4" w:rsidP="003919AD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质量控制措施（15分）</w:t>
            </w:r>
          </w:p>
        </w:tc>
        <w:tc>
          <w:tcPr>
            <w:tcW w:w="2080" w:type="pct"/>
            <w:vAlign w:val="center"/>
          </w:tcPr>
          <w:p w:rsidR="005E23D4" w:rsidRPr="005C2457" w:rsidRDefault="005E23D4" w:rsidP="003919AD">
            <w:pPr>
              <w:spacing w:line="276" w:lineRule="auto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1.针对本项目有提供完善到位的质量保证和质量控制措施，制定质量控制方案，方案完全满足本项目要求的，得15分；</w:t>
            </w:r>
          </w:p>
          <w:p w:rsidR="005E23D4" w:rsidRPr="005C2457" w:rsidRDefault="005E23D4" w:rsidP="003919AD">
            <w:pPr>
              <w:spacing w:line="276" w:lineRule="auto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2.针对本项目有提供较完善到位的质量保证和质量控制措施，制定质量控制方案，方案较能满足本项目要求的，得12分；</w:t>
            </w:r>
          </w:p>
          <w:p w:rsidR="005E23D4" w:rsidRPr="005C2457" w:rsidRDefault="005E23D4" w:rsidP="003919AD">
            <w:pPr>
              <w:spacing w:line="276" w:lineRule="auto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3.针对本项目提供的质量保证和质量控制措施一般，制定质量控制方案，方案基本能满足本项目要求的，得8分；</w:t>
            </w:r>
          </w:p>
          <w:p w:rsidR="005E23D4" w:rsidRPr="005C2457" w:rsidRDefault="005E23D4" w:rsidP="003919AD">
            <w:pPr>
              <w:snapToGrid w:val="0"/>
              <w:spacing w:line="240" w:lineRule="atLeast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4.针对本项目提供的质量保证和质量控制措施不够完善，制定质量控制方案，方案未能满足本项目要求的，得4分；</w:t>
            </w:r>
          </w:p>
          <w:p w:rsidR="005E23D4" w:rsidRPr="005C2457" w:rsidRDefault="005E23D4" w:rsidP="003919AD">
            <w:pPr>
              <w:snapToGrid w:val="0"/>
              <w:spacing w:line="240" w:lineRule="atLeast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5.无相关内容的，得</w:t>
            </w:r>
            <w:r w:rsidRPr="005C2457"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  <w:t>0</w:t>
            </w: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分。</w:t>
            </w:r>
          </w:p>
        </w:tc>
        <w:tc>
          <w:tcPr>
            <w:tcW w:w="661" w:type="pct"/>
            <w:vAlign w:val="center"/>
          </w:tcPr>
          <w:p w:rsidR="005E23D4" w:rsidRDefault="005E23D4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61" w:type="pct"/>
          </w:tcPr>
          <w:p w:rsidR="005E23D4" w:rsidRDefault="005E23D4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61" w:type="pct"/>
          </w:tcPr>
          <w:p w:rsidR="005E23D4" w:rsidRDefault="005E23D4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E23D4" w:rsidTr="00AC6F5F">
        <w:trPr>
          <w:cantSplit/>
          <w:trHeight w:val="2816"/>
          <w:jc w:val="center"/>
        </w:trPr>
        <w:tc>
          <w:tcPr>
            <w:tcW w:w="277" w:type="pct"/>
            <w:vAlign w:val="center"/>
          </w:tcPr>
          <w:p w:rsidR="005E23D4" w:rsidRDefault="005E23D4" w:rsidP="003919AD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3</w:t>
            </w:r>
          </w:p>
        </w:tc>
        <w:tc>
          <w:tcPr>
            <w:tcW w:w="660" w:type="pct"/>
            <w:vAlign w:val="center"/>
          </w:tcPr>
          <w:p w:rsidR="005E23D4" w:rsidRDefault="005E23D4" w:rsidP="003919AD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服务保障措施（10分）</w:t>
            </w:r>
          </w:p>
        </w:tc>
        <w:tc>
          <w:tcPr>
            <w:tcW w:w="2080" w:type="pct"/>
            <w:vAlign w:val="center"/>
          </w:tcPr>
          <w:p w:rsidR="005E23D4" w:rsidRPr="005C2457" w:rsidRDefault="005E23D4" w:rsidP="003919AD">
            <w:pPr>
              <w:snapToGrid w:val="0"/>
              <w:spacing w:line="240" w:lineRule="atLeast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1.服务保障措施详细可行，符合项目实际要求，得10分；</w:t>
            </w:r>
          </w:p>
          <w:p w:rsidR="005E23D4" w:rsidRPr="005C2457" w:rsidRDefault="005E23D4" w:rsidP="003919AD">
            <w:pPr>
              <w:snapToGrid w:val="0"/>
              <w:spacing w:line="240" w:lineRule="atLeast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2.服务保障措施较为详细可行，较为符合项目实际要求，得</w:t>
            </w: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</w:t>
            </w: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分；</w:t>
            </w:r>
          </w:p>
          <w:p w:rsidR="005E23D4" w:rsidRPr="005C2457" w:rsidRDefault="005E23D4" w:rsidP="003919AD">
            <w:pPr>
              <w:snapToGrid w:val="0"/>
              <w:spacing w:line="240" w:lineRule="atLeast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3.服务保障措施基本可行，基本符合项目实际要求，得</w:t>
            </w: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分；</w:t>
            </w:r>
          </w:p>
          <w:p w:rsidR="005E23D4" w:rsidRPr="005C2457" w:rsidRDefault="005E23D4" w:rsidP="003919AD">
            <w:pPr>
              <w:snapToGrid w:val="0"/>
              <w:spacing w:line="240" w:lineRule="atLeast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4.服务保障措施较差，未能符合项目实际要求，得</w:t>
            </w: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  <w:r w:rsidRPr="005C245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分；</w:t>
            </w:r>
          </w:p>
          <w:p w:rsidR="005E23D4" w:rsidRDefault="005E23D4" w:rsidP="003919AD">
            <w:pPr>
              <w:pStyle w:val="a3"/>
              <w:snapToGrid w:val="0"/>
              <w:jc w:val="left"/>
              <w:rPr>
                <w:rFonts w:ascii="仿宋_GB2312" w:eastAsia="仿宋_GB2312" w:hAnsi="宋体" w:cs="宋体"/>
                <w:sz w:val="24"/>
                <w:szCs w:val="24"/>
                <w:lang w:val="en"/>
              </w:rPr>
            </w:pPr>
            <w:r w:rsidRPr="005C2457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5.无相关内容的，得</w:t>
            </w:r>
            <w:r w:rsidRPr="005C2457">
              <w:rPr>
                <w:rFonts w:ascii="仿宋_GB2312" w:eastAsia="仿宋_GB2312" w:hAnsi="宋体" w:cs="宋体"/>
                <w:sz w:val="24"/>
                <w:szCs w:val="24"/>
                <w:lang w:val="en"/>
              </w:rPr>
              <w:t>0</w:t>
            </w:r>
            <w:r w:rsidRPr="005C2457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分。</w:t>
            </w:r>
          </w:p>
        </w:tc>
        <w:tc>
          <w:tcPr>
            <w:tcW w:w="661" w:type="pct"/>
            <w:vAlign w:val="center"/>
          </w:tcPr>
          <w:p w:rsidR="005E23D4" w:rsidRDefault="005E23D4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61" w:type="pct"/>
          </w:tcPr>
          <w:p w:rsidR="005E23D4" w:rsidRDefault="005E23D4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61" w:type="pct"/>
          </w:tcPr>
          <w:p w:rsidR="005E23D4" w:rsidRDefault="005E23D4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26122" w:rsidTr="00626122">
        <w:trPr>
          <w:cantSplit/>
          <w:trHeight w:val="433"/>
          <w:jc w:val="center"/>
        </w:trPr>
        <w:tc>
          <w:tcPr>
            <w:tcW w:w="5000" w:type="pct"/>
            <w:gridSpan w:val="6"/>
            <w:vAlign w:val="center"/>
          </w:tcPr>
          <w:p w:rsidR="00626122" w:rsidRPr="00E849E4" w:rsidRDefault="00626122" w:rsidP="003919AD">
            <w:pPr>
              <w:pStyle w:val="a3"/>
              <w:snapToGrid w:val="0"/>
              <w:ind w:firstLine="48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683859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二、商务部分 （</w:t>
            </w:r>
            <w:r w:rsidR="00A108F6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3</w:t>
            </w:r>
            <w:r w:rsidRPr="00683859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5分）</w:t>
            </w:r>
          </w:p>
        </w:tc>
      </w:tr>
      <w:tr w:rsidR="005E23D4" w:rsidTr="00AC6F5F">
        <w:trPr>
          <w:cantSplit/>
          <w:trHeight w:val="708"/>
          <w:jc w:val="center"/>
        </w:trPr>
        <w:tc>
          <w:tcPr>
            <w:tcW w:w="277" w:type="pct"/>
            <w:vMerge w:val="restart"/>
            <w:vAlign w:val="center"/>
          </w:tcPr>
          <w:p w:rsidR="005E23D4" w:rsidRDefault="005E23D4" w:rsidP="003919AD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4</w:t>
            </w:r>
          </w:p>
        </w:tc>
        <w:tc>
          <w:tcPr>
            <w:tcW w:w="660" w:type="pct"/>
            <w:vMerge w:val="restart"/>
            <w:vAlign w:val="center"/>
          </w:tcPr>
          <w:p w:rsidR="005E23D4" w:rsidRDefault="005E23D4" w:rsidP="003919AD">
            <w:pPr>
              <w:snapToGrid w:val="0"/>
              <w:jc w:val="center"/>
              <w:rPr>
                <w:rFonts w:ascii="仿宋_GB2312" w:eastAsia="仿宋_GB2312" w:hAnsi="宋体" w:cs="宋体"/>
                <w:szCs w:val="21"/>
              </w:rPr>
            </w:pPr>
            <w:r>
              <w:rPr>
                <w:rFonts w:ascii="仿宋_GB2312" w:eastAsia="仿宋_GB2312" w:hAnsi="宋体" w:cs="宋体" w:hint="eastAsia"/>
                <w:szCs w:val="21"/>
              </w:rPr>
              <w:t>团队能力</w:t>
            </w:r>
          </w:p>
          <w:p w:rsidR="005E23D4" w:rsidRDefault="005E23D4" w:rsidP="003919AD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（25分）</w:t>
            </w:r>
          </w:p>
        </w:tc>
        <w:tc>
          <w:tcPr>
            <w:tcW w:w="2080" w:type="pct"/>
            <w:vAlign w:val="center"/>
          </w:tcPr>
          <w:p w:rsidR="005E23D4" w:rsidRPr="008E601C" w:rsidRDefault="005E23D4" w:rsidP="003919AD">
            <w:pPr>
              <w:pStyle w:val="a3"/>
              <w:snapToGrid w:val="0"/>
              <w:jc w:val="left"/>
              <w:rPr>
                <w:rFonts w:ascii="仿宋_GB2312" w:eastAsia="仿宋_GB2312" w:hAnsi="宋体" w:cs="宋体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（1）响应单位有完善的组织架构</w:t>
            </w:r>
            <w:r w:rsidRPr="008E601C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，得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5</w:t>
            </w:r>
            <w:r w:rsidRPr="008E601C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分；次得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3</w:t>
            </w:r>
            <w:r w:rsidRPr="008E601C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分；无得0分。</w:t>
            </w:r>
          </w:p>
        </w:tc>
        <w:tc>
          <w:tcPr>
            <w:tcW w:w="661" w:type="pct"/>
            <w:vAlign w:val="center"/>
          </w:tcPr>
          <w:p w:rsidR="005E23D4" w:rsidRDefault="005E23D4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61" w:type="pct"/>
          </w:tcPr>
          <w:p w:rsidR="005E23D4" w:rsidRDefault="005E23D4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61" w:type="pct"/>
          </w:tcPr>
          <w:p w:rsidR="005E23D4" w:rsidRDefault="005E23D4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E23D4" w:rsidTr="00AC6F5F">
        <w:trPr>
          <w:cantSplit/>
          <w:trHeight w:val="3072"/>
          <w:jc w:val="center"/>
        </w:trPr>
        <w:tc>
          <w:tcPr>
            <w:tcW w:w="277" w:type="pct"/>
            <w:vMerge/>
            <w:vAlign w:val="center"/>
          </w:tcPr>
          <w:p w:rsidR="005E23D4" w:rsidRDefault="005E23D4" w:rsidP="003919AD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</w:p>
        </w:tc>
        <w:tc>
          <w:tcPr>
            <w:tcW w:w="660" w:type="pct"/>
            <w:vMerge/>
            <w:vAlign w:val="center"/>
          </w:tcPr>
          <w:p w:rsidR="005E23D4" w:rsidRDefault="005E23D4" w:rsidP="003919AD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</w:p>
        </w:tc>
        <w:tc>
          <w:tcPr>
            <w:tcW w:w="2080" w:type="pct"/>
            <w:vAlign w:val="center"/>
          </w:tcPr>
          <w:p w:rsidR="005E23D4" w:rsidRPr="00AB565B" w:rsidRDefault="005E23D4" w:rsidP="003919AD">
            <w:pPr>
              <w:pStyle w:val="a3"/>
              <w:snapToGrid w:val="0"/>
              <w:jc w:val="left"/>
              <w:rPr>
                <w:rFonts w:ascii="仿宋_GB2312" w:eastAsia="仿宋_GB2312" w:hAnsi="宋体" w:cs="宋体"/>
                <w:sz w:val="24"/>
                <w:szCs w:val="24"/>
                <w:lang w:val="en"/>
              </w:rPr>
            </w:pPr>
            <w:r w:rsidRPr="00AB565B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（1）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拟委派的项目负责人，具有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副高及以上职称的，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得6分；在此基础上，</w:t>
            </w:r>
            <w:r w:rsidRPr="009B7346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具备2年或以上环保项目入库工作经验得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2</w:t>
            </w:r>
            <w:r w:rsidRPr="009B7346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分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（工作单位出具工作情况承诺函）</w:t>
            </w:r>
            <w:r w:rsidRPr="009B7346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，无得0 分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。</w:t>
            </w:r>
          </w:p>
          <w:p w:rsidR="005E23D4" w:rsidRDefault="005E23D4" w:rsidP="003919AD">
            <w:pPr>
              <w:pStyle w:val="a3"/>
              <w:snapToGrid w:val="0"/>
              <w:jc w:val="left"/>
              <w:rPr>
                <w:rFonts w:ascii="仿宋_GB2312" w:eastAsia="仿宋_GB2312" w:hAnsi="宋体" w:cs="宋体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（</w:t>
            </w:r>
            <w:r w:rsidRPr="00AB565B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2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）拟委派的技术人员（不含项目负责人），</w:t>
            </w:r>
            <w:r w:rsidRPr="00AB565B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具有</w:t>
            </w:r>
            <w:r w:rsidRPr="00196650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副高及以上职称的，</w:t>
            </w:r>
            <w:r w:rsidRPr="00AB565B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每人得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4</w:t>
            </w:r>
            <w:r w:rsidRPr="00AB565B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分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；中级</w:t>
            </w:r>
            <w:r w:rsidRPr="00196650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职称的，</w:t>
            </w:r>
            <w:r w:rsidRPr="00AB565B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每人得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2</w:t>
            </w:r>
            <w:r w:rsidRPr="00AB565B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分。（技术人员得分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总分不超过12分</w:t>
            </w:r>
            <w:r w:rsidRPr="00AB565B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）</w:t>
            </w:r>
          </w:p>
          <w:p w:rsidR="005E23D4" w:rsidRPr="00196650" w:rsidRDefault="005E23D4" w:rsidP="003919AD">
            <w:pPr>
              <w:pStyle w:val="a3"/>
              <w:snapToGrid w:val="0"/>
              <w:jc w:val="left"/>
              <w:rPr>
                <w:rFonts w:ascii="仿宋_GB2312" w:eastAsia="仿宋_GB2312" w:hAnsi="宋体" w:cs="宋体"/>
                <w:sz w:val="24"/>
                <w:szCs w:val="24"/>
                <w:lang w:val="en"/>
              </w:rPr>
            </w:pPr>
            <w:r w:rsidRPr="00AB565B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注：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须</w:t>
            </w:r>
            <w:r w:rsidRPr="00AB565B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提供上述（1）（2）人员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相应技术职称证书复印件，自开标时间前3个月中任一月的</w:t>
            </w:r>
            <w:r w:rsidRPr="00AB565B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在该供应商单位缴纳的</w:t>
            </w:r>
            <w:proofErr w:type="gramStart"/>
            <w:r w:rsidRPr="00AB565B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社保证明</w:t>
            </w:r>
            <w:proofErr w:type="gramEnd"/>
            <w:r w:rsidRPr="00AB565B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复印件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并</w:t>
            </w:r>
            <w:r w:rsidRPr="00AB565B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加盖公章。</w:t>
            </w:r>
          </w:p>
        </w:tc>
        <w:tc>
          <w:tcPr>
            <w:tcW w:w="661" w:type="pct"/>
            <w:vAlign w:val="center"/>
          </w:tcPr>
          <w:p w:rsidR="005E23D4" w:rsidRDefault="005E23D4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61" w:type="pct"/>
          </w:tcPr>
          <w:p w:rsidR="005E23D4" w:rsidRDefault="005E23D4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61" w:type="pct"/>
          </w:tcPr>
          <w:p w:rsidR="005E23D4" w:rsidRDefault="005E23D4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E23D4" w:rsidTr="00AC6F5F">
        <w:trPr>
          <w:cantSplit/>
          <w:trHeight w:val="1698"/>
          <w:jc w:val="center"/>
        </w:trPr>
        <w:tc>
          <w:tcPr>
            <w:tcW w:w="277" w:type="pct"/>
            <w:vAlign w:val="center"/>
          </w:tcPr>
          <w:p w:rsidR="005E23D4" w:rsidRDefault="005E23D4" w:rsidP="003919AD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5</w:t>
            </w:r>
          </w:p>
        </w:tc>
        <w:tc>
          <w:tcPr>
            <w:tcW w:w="660" w:type="pct"/>
            <w:vAlign w:val="center"/>
          </w:tcPr>
          <w:p w:rsidR="005E23D4" w:rsidRDefault="005E23D4" w:rsidP="003919AD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工作经验</w:t>
            </w:r>
          </w:p>
          <w:p w:rsidR="005E23D4" w:rsidRDefault="005E23D4" w:rsidP="003919AD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（</w:t>
            </w:r>
            <w:r w:rsidR="001924E9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0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分）</w:t>
            </w:r>
          </w:p>
        </w:tc>
        <w:tc>
          <w:tcPr>
            <w:tcW w:w="2080" w:type="pct"/>
            <w:vAlign w:val="center"/>
          </w:tcPr>
          <w:p w:rsidR="005E23D4" w:rsidRDefault="005E23D4" w:rsidP="003919AD">
            <w:pPr>
              <w:pStyle w:val="a3"/>
              <w:snapToGrid w:val="0"/>
              <w:rPr>
                <w:rFonts w:ascii="仿宋_GB2312" w:eastAsia="仿宋_GB2312" w:hAnsi="宋体" w:cs="宋体"/>
                <w:sz w:val="24"/>
                <w:szCs w:val="24"/>
                <w:lang w:val="en"/>
              </w:rPr>
            </w:pPr>
            <w:r w:rsidRPr="00AB565B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投标人</w:t>
            </w:r>
            <w:r w:rsidRPr="00F146CE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提供</w:t>
            </w:r>
            <w:r w:rsidRPr="00AB565B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自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202</w:t>
            </w:r>
            <w:r w:rsidR="00AC6F5F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3</w:t>
            </w:r>
            <w:r w:rsidRPr="00F56AC0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年以来</w:t>
            </w:r>
            <w:r w:rsidRPr="00F146CE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的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同类型项目情况，包括但不限于资金谋划入库、申报、</w:t>
            </w:r>
            <w:r w:rsidRPr="00F146CE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及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编制项目实施方案的</w:t>
            </w:r>
            <w:r w:rsidRPr="00F146CE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服务情况</w:t>
            </w:r>
            <w:r w:rsidRPr="00F56AC0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，</w:t>
            </w:r>
            <w:r w:rsidRPr="00AB565B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每项</w:t>
            </w:r>
            <w:r w:rsidRPr="00F56AC0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得</w:t>
            </w:r>
            <w:r w:rsidR="00BA6130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3</w:t>
            </w:r>
            <w:r w:rsidRPr="00F56AC0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分，</w:t>
            </w:r>
            <w:r w:rsidRPr="00AB565B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本项最高得</w:t>
            </w:r>
            <w:r w:rsidR="00BA6130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1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0</w:t>
            </w:r>
            <w:r w:rsidRPr="00AB565B"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分。（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须提供合同复印件加盖公章）。</w:t>
            </w:r>
          </w:p>
        </w:tc>
        <w:tc>
          <w:tcPr>
            <w:tcW w:w="661" w:type="pct"/>
            <w:vAlign w:val="center"/>
          </w:tcPr>
          <w:p w:rsidR="005E23D4" w:rsidRDefault="005E23D4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61" w:type="pct"/>
          </w:tcPr>
          <w:p w:rsidR="005E23D4" w:rsidRDefault="005E23D4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61" w:type="pct"/>
          </w:tcPr>
          <w:p w:rsidR="005E23D4" w:rsidRDefault="005E23D4" w:rsidP="003919AD">
            <w:pPr>
              <w:pStyle w:val="a3"/>
              <w:snapToGrid w:val="0"/>
              <w:ind w:firstLine="48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26122" w:rsidTr="00626122">
        <w:trPr>
          <w:cantSplit/>
          <w:trHeight w:val="588"/>
          <w:jc w:val="center"/>
        </w:trPr>
        <w:tc>
          <w:tcPr>
            <w:tcW w:w="5000" w:type="pct"/>
            <w:gridSpan w:val="6"/>
            <w:vAlign w:val="center"/>
          </w:tcPr>
          <w:p w:rsidR="00626122" w:rsidRDefault="00626122" w:rsidP="0019688F">
            <w:pPr>
              <w:pStyle w:val="a4"/>
              <w:snapToGrid w:val="0"/>
              <w:spacing w:line="240" w:lineRule="auto"/>
              <w:ind w:firstLine="482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 w:rsidRPr="00683859">
              <w:rPr>
                <w:rFonts w:ascii="仿宋_GB2312" w:eastAsia="仿宋_GB2312" w:hint="eastAsia"/>
                <w:b/>
                <w:bCs/>
                <w:szCs w:val="24"/>
              </w:rPr>
              <w:lastRenderedPageBreak/>
              <w:t>三、价格部分（15分）</w:t>
            </w:r>
          </w:p>
        </w:tc>
      </w:tr>
      <w:tr w:rsidR="005E23D4" w:rsidTr="00AC6F5F">
        <w:trPr>
          <w:cantSplit/>
          <w:trHeight w:val="2174"/>
          <w:jc w:val="center"/>
        </w:trPr>
        <w:tc>
          <w:tcPr>
            <w:tcW w:w="277" w:type="pct"/>
            <w:vAlign w:val="center"/>
          </w:tcPr>
          <w:p w:rsidR="005E23D4" w:rsidRDefault="005E23D4" w:rsidP="003919AD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60" w:type="pct"/>
            <w:vAlign w:val="center"/>
          </w:tcPr>
          <w:p w:rsidR="005E23D4" w:rsidRDefault="005E23D4" w:rsidP="003919AD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价格评分</w:t>
            </w:r>
          </w:p>
          <w:p w:rsidR="005E23D4" w:rsidRDefault="005E23D4" w:rsidP="003919AD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（15分）</w:t>
            </w:r>
          </w:p>
        </w:tc>
        <w:tc>
          <w:tcPr>
            <w:tcW w:w="2080" w:type="pct"/>
            <w:vAlign w:val="center"/>
          </w:tcPr>
          <w:p w:rsidR="005E23D4" w:rsidRDefault="005E23D4" w:rsidP="003919AD">
            <w:pPr>
              <w:pStyle w:val="a4"/>
              <w:snapToGrid w:val="0"/>
              <w:spacing w:line="240" w:lineRule="auto"/>
              <w:ind w:firstLineChars="0" w:firstLine="0"/>
              <w:jc w:val="left"/>
              <w:rPr>
                <w:rFonts w:ascii="仿宋_GB2312" w:eastAsia="仿宋_GB2312" w:hAnsi="宋体" w:cs="宋体"/>
                <w:snapToGrid/>
                <w:szCs w:val="24"/>
                <w:lang w:val="en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snapToGrid/>
                <w:szCs w:val="24"/>
                <w:lang w:val="en-US"/>
              </w:rPr>
              <w:t>取满足</w:t>
            </w:r>
            <w:proofErr w:type="gramEnd"/>
            <w:r>
              <w:rPr>
                <w:rFonts w:ascii="仿宋_GB2312" w:eastAsia="仿宋_GB2312" w:hAnsi="宋体" w:cs="宋体" w:hint="eastAsia"/>
                <w:snapToGrid/>
                <w:szCs w:val="24"/>
                <w:lang w:val="en-US"/>
              </w:rPr>
              <w:t>采购文件要求且价格扣除后的最低投标报价作为评标基准价，其价格分为满分。其他供应商的价格</w:t>
            </w:r>
            <w:proofErr w:type="gramStart"/>
            <w:r>
              <w:rPr>
                <w:rFonts w:ascii="仿宋_GB2312" w:eastAsia="仿宋_GB2312" w:hAnsi="宋体" w:cs="宋体" w:hint="eastAsia"/>
                <w:snapToGrid/>
                <w:szCs w:val="24"/>
                <w:lang w:val="en-US"/>
              </w:rPr>
              <w:t>分统一</w:t>
            </w:r>
            <w:proofErr w:type="gramEnd"/>
            <w:r>
              <w:rPr>
                <w:rFonts w:ascii="仿宋_GB2312" w:eastAsia="仿宋_GB2312" w:hAnsi="宋体" w:cs="宋体" w:hint="eastAsia"/>
                <w:snapToGrid/>
                <w:szCs w:val="24"/>
                <w:lang w:val="en-US"/>
              </w:rPr>
              <w:t>按照下列公式计算：价格扣除后的投标报价得分=（评标基准价/价格扣除后的投标报价）×</w:t>
            </w:r>
            <w:r w:rsidR="00626122">
              <w:rPr>
                <w:rFonts w:ascii="仿宋_GB2312" w:eastAsia="仿宋_GB2312" w:hAnsi="宋体" w:cs="宋体" w:hint="eastAsia"/>
                <w:snapToGrid/>
                <w:szCs w:val="24"/>
                <w:lang w:val="en-US"/>
              </w:rPr>
              <w:t>15</w:t>
            </w:r>
            <w:r>
              <w:rPr>
                <w:rFonts w:ascii="仿宋_GB2312" w:eastAsia="仿宋_GB2312" w:hAnsi="宋体" w:cs="宋体" w:hint="eastAsia"/>
                <w:snapToGrid/>
                <w:szCs w:val="24"/>
                <w:lang w:val="en-US"/>
              </w:rPr>
              <w:t> </w:t>
            </w:r>
            <w:r>
              <w:rPr>
                <w:rFonts w:ascii="仿宋_GB2312" w:eastAsia="仿宋_GB2312" w:hAnsi="宋体" w:cs="宋体" w:hint="eastAsia"/>
                <w:snapToGrid/>
                <w:szCs w:val="24"/>
                <w:lang w:val="en-US"/>
              </w:rPr>
              <w:br/>
              <w:t>（对符合规定的小型和微型企业（监狱企业、残疾人福利单位视同小型、微型企业）报价给予10%的价格扣除。）</w:t>
            </w:r>
          </w:p>
        </w:tc>
        <w:tc>
          <w:tcPr>
            <w:tcW w:w="661" w:type="pct"/>
            <w:vAlign w:val="center"/>
          </w:tcPr>
          <w:p w:rsidR="005E23D4" w:rsidRDefault="005E23D4" w:rsidP="003919AD">
            <w:pPr>
              <w:pStyle w:val="a4"/>
              <w:snapToGrid w:val="0"/>
              <w:spacing w:line="240" w:lineRule="auto"/>
              <w:ind w:firstLine="480"/>
              <w:jc w:val="center"/>
              <w:rPr>
                <w:rFonts w:ascii="仿宋" w:eastAsia="仿宋" w:hAnsi="仿宋"/>
                <w:szCs w:val="24"/>
              </w:rPr>
            </w:pPr>
          </w:p>
        </w:tc>
        <w:tc>
          <w:tcPr>
            <w:tcW w:w="661" w:type="pct"/>
          </w:tcPr>
          <w:p w:rsidR="005E23D4" w:rsidRDefault="005E23D4" w:rsidP="003919AD">
            <w:pPr>
              <w:pStyle w:val="a4"/>
              <w:snapToGrid w:val="0"/>
              <w:spacing w:line="240" w:lineRule="auto"/>
              <w:ind w:firstLine="480"/>
              <w:jc w:val="center"/>
              <w:rPr>
                <w:rFonts w:ascii="仿宋" w:eastAsia="仿宋" w:hAnsi="仿宋"/>
                <w:szCs w:val="24"/>
              </w:rPr>
            </w:pPr>
          </w:p>
        </w:tc>
        <w:tc>
          <w:tcPr>
            <w:tcW w:w="661" w:type="pct"/>
          </w:tcPr>
          <w:p w:rsidR="005E23D4" w:rsidRDefault="005E23D4" w:rsidP="003919AD">
            <w:pPr>
              <w:pStyle w:val="a4"/>
              <w:snapToGrid w:val="0"/>
              <w:spacing w:line="240" w:lineRule="auto"/>
              <w:ind w:firstLine="480"/>
              <w:jc w:val="center"/>
              <w:rPr>
                <w:rFonts w:ascii="仿宋" w:eastAsia="仿宋" w:hAnsi="仿宋"/>
                <w:szCs w:val="24"/>
              </w:rPr>
            </w:pPr>
          </w:p>
        </w:tc>
      </w:tr>
      <w:tr w:rsidR="005E23D4" w:rsidTr="00AC6F5F">
        <w:trPr>
          <w:cantSplit/>
          <w:trHeight w:val="736"/>
          <w:jc w:val="center"/>
        </w:trPr>
        <w:tc>
          <w:tcPr>
            <w:tcW w:w="937" w:type="pct"/>
            <w:gridSpan w:val="2"/>
            <w:vAlign w:val="center"/>
          </w:tcPr>
          <w:p w:rsidR="005E23D4" w:rsidRDefault="005E23D4" w:rsidP="003919AD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  <w:lang w:val="en"/>
              </w:rPr>
              <w:t>综合得分</w:t>
            </w:r>
          </w:p>
        </w:tc>
        <w:tc>
          <w:tcPr>
            <w:tcW w:w="2080" w:type="pct"/>
            <w:vAlign w:val="center"/>
          </w:tcPr>
          <w:p w:rsidR="005E23D4" w:rsidRDefault="005E23D4" w:rsidP="003919AD">
            <w:pPr>
              <w:pStyle w:val="a3"/>
              <w:spacing w:line="480" w:lineRule="exact"/>
              <w:jc w:val="center"/>
              <w:rPr>
                <w:rFonts w:ascii="仿宋_GB2312" w:eastAsia="仿宋_GB2312" w:hAnsi="宋体" w:cs="宋体"/>
                <w:sz w:val="24"/>
                <w:szCs w:val="24"/>
                <w:lang w:val="en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  <w:lang w:val="en"/>
              </w:rPr>
              <w:t>——</w:t>
            </w:r>
          </w:p>
        </w:tc>
        <w:tc>
          <w:tcPr>
            <w:tcW w:w="661" w:type="pct"/>
            <w:vAlign w:val="center"/>
          </w:tcPr>
          <w:p w:rsidR="005E23D4" w:rsidRDefault="005E23D4" w:rsidP="003919AD">
            <w:pPr>
              <w:pStyle w:val="a4"/>
              <w:snapToGrid w:val="0"/>
              <w:spacing w:line="240" w:lineRule="auto"/>
              <w:ind w:firstLine="480"/>
              <w:jc w:val="center"/>
              <w:rPr>
                <w:rFonts w:ascii="仿宋" w:eastAsia="仿宋" w:hAnsi="仿宋"/>
                <w:szCs w:val="24"/>
              </w:rPr>
            </w:pPr>
          </w:p>
        </w:tc>
        <w:tc>
          <w:tcPr>
            <w:tcW w:w="661" w:type="pct"/>
          </w:tcPr>
          <w:p w:rsidR="005E23D4" w:rsidRDefault="005E23D4" w:rsidP="003919AD">
            <w:pPr>
              <w:pStyle w:val="a4"/>
              <w:snapToGrid w:val="0"/>
              <w:spacing w:line="240" w:lineRule="auto"/>
              <w:ind w:firstLine="480"/>
              <w:jc w:val="center"/>
              <w:rPr>
                <w:rFonts w:ascii="仿宋" w:eastAsia="仿宋" w:hAnsi="仿宋"/>
                <w:szCs w:val="24"/>
              </w:rPr>
            </w:pPr>
          </w:p>
        </w:tc>
        <w:tc>
          <w:tcPr>
            <w:tcW w:w="661" w:type="pct"/>
          </w:tcPr>
          <w:p w:rsidR="005E23D4" w:rsidRDefault="005E23D4" w:rsidP="003919AD">
            <w:pPr>
              <w:pStyle w:val="a4"/>
              <w:snapToGrid w:val="0"/>
              <w:spacing w:line="240" w:lineRule="auto"/>
              <w:ind w:firstLine="480"/>
              <w:jc w:val="center"/>
              <w:rPr>
                <w:rFonts w:ascii="仿宋" w:eastAsia="仿宋" w:hAnsi="仿宋"/>
                <w:szCs w:val="24"/>
              </w:rPr>
            </w:pPr>
          </w:p>
        </w:tc>
      </w:tr>
    </w:tbl>
    <w:p w:rsidR="001474E2" w:rsidRPr="00AC6F5F" w:rsidRDefault="001474E2" w:rsidP="006A1FEB">
      <w:pPr>
        <w:rPr>
          <w:rFonts w:ascii="仿宋" w:eastAsia="仿宋" w:hAnsi="仿宋"/>
          <w:sz w:val="28"/>
          <w:szCs w:val="28"/>
        </w:rPr>
      </w:pPr>
      <w:bookmarkStart w:id="0" w:name="_GoBack"/>
      <w:bookmarkEnd w:id="0"/>
    </w:p>
    <w:sectPr w:rsidR="001474E2" w:rsidRPr="00AC6F5F" w:rsidSect="005E23D4">
      <w:pgSz w:w="11906" w:h="16838"/>
      <w:pgMar w:top="737" w:right="1134" w:bottom="51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0AB" w:rsidRDefault="00E470AB" w:rsidP="00AC6F5F">
      <w:r>
        <w:separator/>
      </w:r>
    </w:p>
  </w:endnote>
  <w:endnote w:type="continuationSeparator" w:id="0">
    <w:p w:rsidR="00E470AB" w:rsidRDefault="00E470AB" w:rsidP="00AC6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0AB" w:rsidRDefault="00E470AB" w:rsidP="00AC6F5F">
      <w:r>
        <w:separator/>
      </w:r>
    </w:p>
  </w:footnote>
  <w:footnote w:type="continuationSeparator" w:id="0">
    <w:p w:rsidR="00E470AB" w:rsidRDefault="00E470AB" w:rsidP="00AC6F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3D4"/>
    <w:rsid w:val="001474E2"/>
    <w:rsid w:val="001924E9"/>
    <w:rsid w:val="00346498"/>
    <w:rsid w:val="005E23D4"/>
    <w:rsid w:val="005F30DA"/>
    <w:rsid w:val="006240BE"/>
    <w:rsid w:val="00626122"/>
    <w:rsid w:val="00683859"/>
    <w:rsid w:val="006A1FEB"/>
    <w:rsid w:val="00984E28"/>
    <w:rsid w:val="00A108F6"/>
    <w:rsid w:val="00AC6F5F"/>
    <w:rsid w:val="00B24A11"/>
    <w:rsid w:val="00BA6130"/>
    <w:rsid w:val="00E4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3D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1">
    <w:name w:val="纯文本 Char1"/>
    <w:link w:val="a3"/>
    <w:qFormat/>
    <w:rsid w:val="005E23D4"/>
    <w:rPr>
      <w:rFonts w:ascii="宋体" w:hAnsi="Courier New"/>
    </w:rPr>
  </w:style>
  <w:style w:type="character" w:customStyle="1" w:styleId="Char">
    <w:name w:val="正文缩进 Char"/>
    <w:link w:val="a4"/>
    <w:qFormat/>
    <w:rsid w:val="005E23D4"/>
    <w:rPr>
      <w:rFonts w:ascii="Times New Roman" w:eastAsia="宋体" w:hAnsi="Times New Roman" w:cs="Times New Roman"/>
      <w:snapToGrid w:val="0"/>
      <w:sz w:val="24"/>
      <w:lang w:val="zh-CN"/>
    </w:rPr>
  </w:style>
  <w:style w:type="paragraph" w:styleId="a3">
    <w:name w:val="Plain Text"/>
    <w:basedOn w:val="a"/>
    <w:link w:val="Char1"/>
    <w:qFormat/>
    <w:rsid w:val="005E23D4"/>
    <w:rPr>
      <w:rFonts w:ascii="宋体" w:eastAsiaTheme="minorEastAsia" w:hAnsi="Courier New" w:cstheme="minorBidi"/>
    </w:rPr>
  </w:style>
  <w:style w:type="character" w:customStyle="1" w:styleId="Char0">
    <w:name w:val="纯文本 Char"/>
    <w:basedOn w:val="a0"/>
    <w:uiPriority w:val="99"/>
    <w:semiHidden/>
    <w:rsid w:val="005E23D4"/>
    <w:rPr>
      <w:rFonts w:ascii="宋体" w:eastAsia="宋体" w:hAnsi="Courier New" w:cs="Courier New"/>
      <w:szCs w:val="21"/>
    </w:rPr>
  </w:style>
  <w:style w:type="paragraph" w:styleId="a4">
    <w:name w:val="Normal Indent"/>
    <w:basedOn w:val="a"/>
    <w:next w:val="a5"/>
    <w:link w:val="Char"/>
    <w:qFormat/>
    <w:rsid w:val="005E23D4"/>
    <w:pPr>
      <w:spacing w:line="360" w:lineRule="auto"/>
      <w:ind w:firstLineChars="200" w:firstLine="200"/>
    </w:pPr>
    <w:rPr>
      <w:rFonts w:ascii="Times New Roman" w:hAnsi="Times New Roman"/>
      <w:snapToGrid w:val="0"/>
      <w:sz w:val="24"/>
      <w:lang w:val="zh-CN"/>
    </w:rPr>
  </w:style>
  <w:style w:type="paragraph" w:styleId="a5">
    <w:name w:val="Body Text"/>
    <w:basedOn w:val="a"/>
    <w:link w:val="Char2"/>
    <w:uiPriority w:val="99"/>
    <w:semiHidden/>
    <w:unhideWhenUsed/>
    <w:rsid w:val="005E23D4"/>
    <w:pPr>
      <w:spacing w:after="120"/>
    </w:pPr>
  </w:style>
  <w:style w:type="character" w:customStyle="1" w:styleId="Char2">
    <w:name w:val="正文文本 Char"/>
    <w:basedOn w:val="a0"/>
    <w:link w:val="a5"/>
    <w:uiPriority w:val="99"/>
    <w:semiHidden/>
    <w:rsid w:val="005E23D4"/>
    <w:rPr>
      <w:rFonts w:ascii="Calibri" w:eastAsia="宋体" w:hAnsi="Calibri" w:cs="Times New Roman"/>
    </w:rPr>
  </w:style>
  <w:style w:type="paragraph" w:styleId="a6">
    <w:name w:val="Balloon Text"/>
    <w:basedOn w:val="a"/>
    <w:link w:val="Char3"/>
    <w:uiPriority w:val="99"/>
    <w:semiHidden/>
    <w:unhideWhenUsed/>
    <w:rsid w:val="00683859"/>
    <w:rPr>
      <w:sz w:val="18"/>
      <w:szCs w:val="18"/>
    </w:rPr>
  </w:style>
  <w:style w:type="character" w:customStyle="1" w:styleId="Char3">
    <w:name w:val="批注框文本 Char"/>
    <w:basedOn w:val="a0"/>
    <w:link w:val="a6"/>
    <w:uiPriority w:val="99"/>
    <w:semiHidden/>
    <w:rsid w:val="00683859"/>
    <w:rPr>
      <w:rFonts w:ascii="Calibri" w:eastAsia="宋体" w:hAnsi="Calibri" w:cs="Times New Roman"/>
      <w:sz w:val="18"/>
      <w:szCs w:val="18"/>
    </w:rPr>
  </w:style>
  <w:style w:type="paragraph" w:styleId="a7">
    <w:name w:val="header"/>
    <w:basedOn w:val="a"/>
    <w:link w:val="Char4"/>
    <w:uiPriority w:val="99"/>
    <w:unhideWhenUsed/>
    <w:rsid w:val="00AC6F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7"/>
    <w:uiPriority w:val="99"/>
    <w:rsid w:val="00AC6F5F"/>
    <w:rPr>
      <w:rFonts w:ascii="Calibri" w:eastAsia="宋体" w:hAnsi="Calibri" w:cs="Times New Roman"/>
      <w:sz w:val="18"/>
      <w:szCs w:val="18"/>
    </w:rPr>
  </w:style>
  <w:style w:type="paragraph" w:styleId="a8">
    <w:name w:val="footer"/>
    <w:basedOn w:val="a"/>
    <w:link w:val="Char5"/>
    <w:uiPriority w:val="99"/>
    <w:unhideWhenUsed/>
    <w:rsid w:val="00AC6F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5">
    <w:name w:val="页脚 Char"/>
    <w:basedOn w:val="a0"/>
    <w:link w:val="a8"/>
    <w:uiPriority w:val="99"/>
    <w:rsid w:val="00AC6F5F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3D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1">
    <w:name w:val="纯文本 Char1"/>
    <w:link w:val="a3"/>
    <w:qFormat/>
    <w:rsid w:val="005E23D4"/>
    <w:rPr>
      <w:rFonts w:ascii="宋体" w:hAnsi="Courier New"/>
    </w:rPr>
  </w:style>
  <w:style w:type="character" w:customStyle="1" w:styleId="Char">
    <w:name w:val="正文缩进 Char"/>
    <w:link w:val="a4"/>
    <w:qFormat/>
    <w:rsid w:val="005E23D4"/>
    <w:rPr>
      <w:rFonts w:ascii="Times New Roman" w:eastAsia="宋体" w:hAnsi="Times New Roman" w:cs="Times New Roman"/>
      <w:snapToGrid w:val="0"/>
      <w:sz w:val="24"/>
      <w:lang w:val="zh-CN"/>
    </w:rPr>
  </w:style>
  <w:style w:type="paragraph" w:styleId="a3">
    <w:name w:val="Plain Text"/>
    <w:basedOn w:val="a"/>
    <w:link w:val="Char1"/>
    <w:qFormat/>
    <w:rsid w:val="005E23D4"/>
    <w:rPr>
      <w:rFonts w:ascii="宋体" w:eastAsiaTheme="minorEastAsia" w:hAnsi="Courier New" w:cstheme="minorBidi"/>
    </w:rPr>
  </w:style>
  <w:style w:type="character" w:customStyle="1" w:styleId="Char0">
    <w:name w:val="纯文本 Char"/>
    <w:basedOn w:val="a0"/>
    <w:uiPriority w:val="99"/>
    <w:semiHidden/>
    <w:rsid w:val="005E23D4"/>
    <w:rPr>
      <w:rFonts w:ascii="宋体" w:eastAsia="宋体" w:hAnsi="Courier New" w:cs="Courier New"/>
      <w:szCs w:val="21"/>
    </w:rPr>
  </w:style>
  <w:style w:type="paragraph" w:styleId="a4">
    <w:name w:val="Normal Indent"/>
    <w:basedOn w:val="a"/>
    <w:next w:val="a5"/>
    <w:link w:val="Char"/>
    <w:qFormat/>
    <w:rsid w:val="005E23D4"/>
    <w:pPr>
      <w:spacing w:line="360" w:lineRule="auto"/>
      <w:ind w:firstLineChars="200" w:firstLine="200"/>
    </w:pPr>
    <w:rPr>
      <w:rFonts w:ascii="Times New Roman" w:hAnsi="Times New Roman"/>
      <w:snapToGrid w:val="0"/>
      <w:sz w:val="24"/>
      <w:lang w:val="zh-CN"/>
    </w:rPr>
  </w:style>
  <w:style w:type="paragraph" w:styleId="a5">
    <w:name w:val="Body Text"/>
    <w:basedOn w:val="a"/>
    <w:link w:val="Char2"/>
    <w:uiPriority w:val="99"/>
    <w:semiHidden/>
    <w:unhideWhenUsed/>
    <w:rsid w:val="005E23D4"/>
    <w:pPr>
      <w:spacing w:after="120"/>
    </w:pPr>
  </w:style>
  <w:style w:type="character" w:customStyle="1" w:styleId="Char2">
    <w:name w:val="正文文本 Char"/>
    <w:basedOn w:val="a0"/>
    <w:link w:val="a5"/>
    <w:uiPriority w:val="99"/>
    <w:semiHidden/>
    <w:rsid w:val="005E23D4"/>
    <w:rPr>
      <w:rFonts w:ascii="Calibri" w:eastAsia="宋体" w:hAnsi="Calibri" w:cs="Times New Roman"/>
    </w:rPr>
  </w:style>
  <w:style w:type="paragraph" w:styleId="a6">
    <w:name w:val="Balloon Text"/>
    <w:basedOn w:val="a"/>
    <w:link w:val="Char3"/>
    <w:uiPriority w:val="99"/>
    <w:semiHidden/>
    <w:unhideWhenUsed/>
    <w:rsid w:val="00683859"/>
    <w:rPr>
      <w:sz w:val="18"/>
      <w:szCs w:val="18"/>
    </w:rPr>
  </w:style>
  <w:style w:type="character" w:customStyle="1" w:styleId="Char3">
    <w:name w:val="批注框文本 Char"/>
    <w:basedOn w:val="a0"/>
    <w:link w:val="a6"/>
    <w:uiPriority w:val="99"/>
    <w:semiHidden/>
    <w:rsid w:val="00683859"/>
    <w:rPr>
      <w:rFonts w:ascii="Calibri" w:eastAsia="宋体" w:hAnsi="Calibri" w:cs="Times New Roman"/>
      <w:sz w:val="18"/>
      <w:szCs w:val="18"/>
    </w:rPr>
  </w:style>
  <w:style w:type="paragraph" w:styleId="a7">
    <w:name w:val="header"/>
    <w:basedOn w:val="a"/>
    <w:link w:val="Char4"/>
    <w:uiPriority w:val="99"/>
    <w:unhideWhenUsed/>
    <w:rsid w:val="00AC6F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7"/>
    <w:uiPriority w:val="99"/>
    <w:rsid w:val="00AC6F5F"/>
    <w:rPr>
      <w:rFonts w:ascii="Calibri" w:eastAsia="宋体" w:hAnsi="Calibri" w:cs="Times New Roman"/>
      <w:sz w:val="18"/>
      <w:szCs w:val="18"/>
    </w:rPr>
  </w:style>
  <w:style w:type="paragraph" w:styleId="a8">
    <w:name w:val="footer"/>
    <w:basedOn w:val="a"/>
    <w:link w:val="Char5"/>
    <w:uiPriority w:val="99"/>
    <w:unhideWhenUsed/>
    <w:rsid w:val="00AC6F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5">
    <w:name w:val="页脚 Char"/>
    <w:basedOn w:val="a0"/>
    <w:link w:val="a8"/>
    <w:uiPriority w:val="99"/>
    <w:rsid w:val="00AC6F5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3</Pages>
  <Words>231</Words>
  <Characters>1320</Characters>
  <Application>Microsoft Office Word</Application>
  <DocSecurity>0</DocSecurity>
  <Lines>11</Lines>
  <Paragraphs>3</Paragraphs>
  <ScaleCrop>false</ScaleCrop>
  <Company>Microsoft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伍毅敏</dc:creator>
  <cp:lastModifiedBy>woning</cp:lastModifiedBy>
  <cp:revision>8</cp:revision>
  <cp:lastPrinted>2025-09-05T03:48:00Z</cp:lastPrinted>
  <dcterms:created xsi:type="dcterms:W3CDTF">2025-09-05T03:15:00Z</dcterms:created>
  <dcterms:modified xsi:type="dcterms:W3CDTF">2026-09-07T08:23:00Z</dcterms:modified>
</cp:coreProperties>
</file>