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16" w:lineRule="auto"/>
        <w:jc w:val="both"/>
        <w:rPr>
          <w:rFonts w:hint="eastAsia" w:ascii="CESI仿宋-GB2312" w:hAnsi="CESI仿宋-GB2312" w:eastAsia="CESI仿宋-GB2312" w:cs="CESI仿宋-GB2312"/>
          <w:color w:val="000000"/>
          <w:kern w:val="0"/>
          <w:sz w:val="30"/>
          <w:szCs w:val="30"/>
          <w:u w:val="none"/>
          <w:lang w:val="en-US" w:eastAsia="zh-CN" w:bidi="ar"/>
        </w:rPr>
      </w:pPr>
      <w:r>
        <w:rPr>
          <w:rFonts w:hint="eastAsia" w:ascii="CESI仿宋-GB2312" w:hAnsi="CESI仿宋-GB2312" w:eastAsia="CESI仿宋-GB2312" w:cs="CESI仿宋-GB2312"/>
          <w:color w:val="000000"/>
          <w:kern w:val="0"/>
          <w:sz w:val="30"/>
          <w:szCs w:val="30"/>
          <w:u w:val="none"/>
          <w:lang w:val="en-US" w:eastAsia="zh-CN" w:bidi="ar"/>
        </w:rPr>
        <w:t>附件4：</w:t>
      </w:r>
    </w:p>
    <w:p>
      <w:pPr>
        <w:spacing w:line="216" w:lineRule="auto"/>
        <w:jc w:val="center"/>
        <w:rPr>
          <w:rFonts w:hint="eastAsia" w:ascii="方正公文小标宋" w:hAnsi="方正公文小标宋" w:eastAsia="方正公文小标宋" w:cs="方正公文小标宋"/>
          <w:b w:val="0"/>
          <w:bCs w:val="0"/>
          <w:kern w:val="2"/>
          <w:sz w:val="36"/>
          <w:szCs w:val="36"/>
        </w:rPr>
      </w:pPr>
      <w:r>
        <w:rPr>
          <w:rFonts w:hint="eastAsia" w:ascii="方正公文小标宋" w:hAnsi="方正公文小标宋" w:eastAsia="方正公文小标宋" w:cs="方正公文小标宋"/>
          <w:b w:val="0"/>
          <w:bCs w:val="0"/>
          <w:kern w:val="2"/>
          <w:sz w:val="36"/>
          <w:szCs w:val="36"/>
        </w:rPr>
        <w:t>2026年度江门市市区（蓬江区、江海区）第</w:t>
      </w:r>
      <w:r>
        <w:rPr>
          <w:rFonts w:hint="eastAsia" w:ascii="方正公文小标宋" w:hAnsi="方正公文小标宋" w:eastAsia="方正公文小标宋" w:cs="方正公文小标宋"/>
          <w:b w:val="0"/>
          <w:bCs w:val="0"/>
          <w:kern w:val="2"/>
          <w:sz w:val="36"/>
          <w:szCs w:val="36"/>
          <w:lang w:eastAsia="zh-CN"/>
        </w:rPr>
        <w:t>三</w:t>
      </w:r>
      <w:bookmarkStart w:id="0" w:name="_GoBack"/>
      <w:bookmarkEnd w:id="0"/>
      <w:r>
        <w:rPr>
          <w:rFonts w:hint="eastAsia" w:ascii="方正公文小标宋" w:hAnsi="方正公文小标宋" w:eastAsia="方正公文小标宋" w:cs="方正公文小标宋"/>
          <w:b w:val="0"/>
          <w:bCs w:val="0"/>
          <w:kern w:val="2"/>
          <w:sz w:val="36"/>
          <w:szCs w:val="36"/>
        </w:rPr>
        <w:t>次</w:t>
      </w:r>
    </w:p>
    <w:p>
      <w:pPr>
        <w:spacing w:line="216" w:lineRule="auto"/>
        <w:jc w:val="center"/>
        <w:rPr>
          <w:rFonts w:hint="eastAsia" w:ascii="仿宋" w:hAnsi="仿宋" w:eastAsia="仿宋"/>
          <w:b/>
          <w:bCs/>
          <w:sz w:val="44"/>
          <w:szCs w:val="44"/>
        </w:rPr>
      </w:pPr>
      <w:r>
        <w:rPr>
          <w:rFonts w:hint="eastAsia" w:ascii="方正公文小标宋" w:hAnsi="方正公文小标宋" w:eastAsia="方正公文小标宋" w:cs="方正公文小标宋"/>
          <w:b w:val="0"/>
          <w:bCs w:val="0"/>
          <w:kern w:val="2"/>
          <w:sz w:val="36"/>
          <w:szCs w:val="36"/>
        </w:rPr>
        <w:t>公共租赁住房线上摇珠配租操作流程图</w:t>
      </w:r>
    </w:p>
    <w:p>
      <w:pPr>
        <w:ind w:firstLine="602" w:firstLineChars="200"/>
        <w:rPr>
          <w:rFonts w:hint="eastAsia" w:ascii="方正楷体_GBK" w:hAnsi="方正楷体_GBK" w:eastAsia="方正楷体_GBK" w:cs="方正楷体_GBK"/>
          <w:b/>
          <w:bCs/>
          <w:sz w:val="30"/>
          <w:szCs w:val="30"/>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00" w:firstLineChars="200"/>
        <w:textAlignment w:val="auto"/>
        <w:rPr>
          <w:rFonts w:hint="eastAsia" w:ascii="国标黑体" w:hAnsi="国标黑体" w:eastAsia="国标黑体" w:cs="国标黑体"/>
          <w:b/>
          <w:bCs/>
          <w:color w:val="auto"/>
          <w:kern w:val="2"/>
          <w:sz w:val="30"/>
          <w:szCs w:val="30"/>
          <w:highlight w:val="none"/>
          <w:u w:val="none"/>
          <w:lang w:val="en-US" w:eastAsia="zh-CN"/>
        </w:rPr>
      </w:pPr>
      <w:r>
        <w:rPr>
          <w:rFonts w:hint="eastAsia" w:ascii="国标黑体" w:hAnsi="国标黑体" w:eastAsia="国标黑体" w:cs="国标黑体"/>
          <w:b/>
          <w:bCs/>
          <w:color w:val="auto"/>
          <w:kern w:val="2"/>
          <w:sz w:val="30"/>
          <w:szCs w:val="30"/>
          <w:highlight w:val="none"/>
          <w:u w:val="none"/>
          <w:lang w:val="en-US" w:eastAsia="zh-CN"/>
        </w:rPr>
        <w:t>关注“江门住建”</w:t>
      </w:r>
      <w:r>
        <w:rPr>
          <w:rFonts w:hint="eastAsia" w:ascii="方正楷体_GBK" w:hAnsi="方正楷体_GBK" w:eastAsia="方正楷体_GBK" w:cs="方正楷体_GBK"/>
          <w:b/>
          <w:bCs/>
          <w:color w:val="auto"/>
          <w:sz w:val="30"/>
          <w:szCs w:val="30"/>
          <w:highlight w:val="none"/>
          <w:u w:val="none"/>
          <w:lang w:val="en-US" w:eastAsia="zh-CN"/>
        </w:rPr>
        <w:t>或</w:t>
      </w:r>
      <w:r>
        <w:rPr>
          <w:rFonts w:hint="eastAsia" w:ascii="国标黑体" w:hAnsi="国标黑体" w:eastAsia="国标黑体" w:cs="国标黑体"/>
          <w:b/>
          <w:bCs/>
          <w:color w:val="auto"/>
          <w:kern w:val="2"/>
          <w:sz w:val="30"/>
          <w:szCs w:val="30"/>
          <w:highlight w:val="none"/>
          <w:u w:val="none"/>
          <w:lang w:val="en-US" w:eastAsia="zh-CN"/>
        </w:rPr>
        <w:t>“市区公房管理中心”微信公众号</w:t>
      </w:r>
      <w:r>
        <w:rPr>
          <w:rFonts w:hint="eastAsia" w:ascii="方正楷体_GBK" w:hAnsi="方正楷体_GBK" w:eastAsia="方正楷体_GBK" w:cs="方正楷体_GBK"/>
          <w:b/>
          <w:bCs/>
          <w:color w:val="auto"/>
          <w:sz w:val="30"/>
          <w:szCs w:val="30"/>
          <w:highlight w:val="none"/>
          <w:u w:val="none"/>
          <w:lang w:val="en-US" w:eastAsia="zh-CN"/>
        </w:rPr>
        <w:t>（2026年9月15日前完成）</w:t>
      </w:r>
    </w:p>
    <w:p>
      <w:pPr>
        <w:spacing w:line="56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1.申请人登陆申请公租房保障资格时填写的手机号码对应的微信（若使用其他手机号码不能确认和登录，下同）。</w:t>
      </w:r>
    </w:p>
    <w:p>
      <w:pPr>
        <w:spacing w:line="56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2.申请人在微信搜索公众号“江门住建”或“市区公房管理中心”或扫描下列二维码，并点击关注。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0"/>
          <w:szCs w:val="30"/>
          <w:highlight w:val="none"/>
          <w:u w:val="none"/>
          <w:lang w:val="en-US" w:eastAsia="zh-CN"/>
        </w:rPr>
      </w:pPr>
      <w:r>
        <w:rPr>
          <w:rFonts w:hint="default" w:ascii="方正仿宋_GBK" w:hAnsi="方正仿宋_GBK" w:eastAsia="方正仿宋_GBK" w:cs="方正仿宋_GBK"/>
          <w:color w:val="auto"/>
          <w:sz w:val="30"/>
          <w:szCs w:val="30"/>
          <w:highlight w:val="none"/>
          <w:u w:val="none"/>
          <w:lang w:val="en-US" w:eastAsia="zh-CN"/>
        </w:rPr>
        <w:drawing>
          <wp:anchor distT="0" distB="0" distL="114300" distR="114300" simplePos="0" relativeHeight="251660288" behindDoc="0" locked="0" layoutInCell="1" allowOverlap="1">
            <wp:simplePos x="0" y="0"/>
            <wp:positionH relativeFrom="column">
              <wp:posOffset>3333750</wp:posOffset>
            </wp:positionH>
            <wp:positionV relativeFrom="paragraph">
              <wp:posOffset>158750</wp:posOffset>
            </wp:positionV>
            <wp:extent cx="2018030" cy="2018030"/>
            <wp:effectExtent l="0" t="0" r="1270" b="1270"/>
            <wp:wrapSquare wrapText="bothSides"/>
            <wp:docPr id="3" name="图片 3" descr="市区公房管理中心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市区公房管理中心二维码"/>
                    <pic:cNvPicPr>
                      <a:picLocks noChangeAspect="1"/>
                    </pic:cNvPicPr>
                  </pic:nvPicPr>
                  <pic:blipFill>
                    <a:blip r:embed="rId5"/>
                    <a:stretch>
                      <a:fillRect/>
                    </a:stretch>
                  </pic:blipFill>
                  <pic:spPr>
                    <a:xfrm>
                      <a:off x="0" y="0"/>
                      <a:ext cx="2018030" cy="2018030"/>
                    </a:xfrm>
                    <a:prstGeom prst="rect">
                      <a:avLst/>
                    </a:prstGeom>
                  </pic:spPr>
                </pic:pic>
              </a:graphicData>
            </a:graphic>
          </wp:anchor>
        </w:drawing>
      </w:r>
      <w:r>
        <w:rPr>
          <w:rFonts w:hint="eastAsia" w:ascii="方正仿宋_GBK" w:hAnsi="方正仿宋_GBK" w:eastAsia="方正仿宋_GBK" w:cs="方正仿宋_GBK"/>
          <w:color w:val="auto"/>
          <w:sz w:val="30"/>
          <w:szCs w:val="30"/>
          <w:highlight w:val="none"/>
          <w:u w:val="none"/>
          <w:lang w:val="en-US" w:eastAsia="zh-CN"/>
        </w:rPr>
        <w:drawing>
          <wp:anchor distT="0" distB="0" distL="114300" distR="114300" simplePos="0" relativeHeight="251659264" behindDoc="0" locked="0" layoutInCell="1" allowOverlap="1">
            <wp:simplePos x="0" y="0"/>
            <wp:positionH relativeFrom="column">
              <wp:posOffset>695325</wp:posOffset>
            </wp:positionH>
            <wp:positionV relativeFrom="paragraph">
              <wp:posOffset>181610</wp:posOffset>
            </wp:positionV>
            <wp:extent cx="2020570" cy="2020570"/>
            <wp:effectExtent l="0" t="0" r="17780" b="17780"/>
            <wp:wrapSquare wrapText="bothSides"/>
            <wp:docPr id="1" name="图片 1" descr="江门住建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江门住建二维码"/>
                    <pic:cNvPicPr>
                      <a:picLocks noChangeAspect="1"/>
                    </pic:cNvPicPr>
                  </pic:nvPicPr>
                  <pic:blipFill>
                    <a:blip r:embed="rId6"/>
                    <a:stretch>
                      <a:fillRect/>
                    </a:stretch>
                  </pic:blipFill>
                  <pic:spPr>
                    <a:xfrm>
                      <a:off x="0" y="0"/>
                      <a:ext cx="2020570" cy="202057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方正仿宋_GBK" w:hAnsi="方正仿宋_GBK" w:eastAsia="方正仿宋_GBK" w:cs="方正仿宋_GBK"/>
          <w:color w:val="auto"/>
          <w:sz w:val="30"/>
          <w:szCs w:val="30"/>
          <w:highlight w:val="none"/>
          <w:u w:val="none"/>
          <w:lang w:val="en-US" w:eastAsia="zh-CN"/>
        </w:rPr>
      </w:pPr>
      <w:r>
        <w:rPr>
          <w:rFonts w:hint="eastAsia" w:ascii="方正仿宋_GBK" w:hAnsi="方正仿宋_GBK" w:eastAsia="方正仿宋_GBK" w:cs="方正仿宋_GBK"/>
          <w:color w:val="auto"/>
          <w:sz w:val="30"/>
          <w:szCs w:val="30"/>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0"/>
          <w:szCs w:val="30"/>
          <w:highlight w:val="none"/>
          <w:u w:val="none"/>
          <w:lang w:val="en-US" w:eastAsia="zh-CN"/>
        </w:rPr>
      </w:pPr>
    </w:p>
    <w:p>
      <w:pPr>
        <w:spacing w:line="560" w:lineRule="exact"/>
        <w:ind w:firstLine="600" w:firstLineChars="200"/>
        <w:rPr>
          <w:rFonts w:hint="eastAsia" w:ascii="方正仿宋_GBK" w:hAnsi="方正仿宋_GBK" w:eastAsia="方正仿宋_GBK" w:cs="方正仿宋_GBK"/>
          <w:sz w:val="30"/>
          <w:szCs w:val="30"/>
        </w:rPr>
      </w:pPr>
    </w:p>
    <w:p>
      <w:pPr>
        <w:pStyle w:val="5"/>
        <w:rPr>
          <w:rFonts w:hint="eastAsia"/>
        </w:rPr>
      </w:pPr>
    </w:p>
    <w:p>
      <w:pPr>
        <w:pStyle w:val="5"/>
        <w:jc w:val="center"/>
      </w:pPr>
    </w:p>
    <w:p>
      <w:pPr>
        <w:ind w:firstLine="900" w:firstLineChars="300"/>
        <w:rPr>
          <w:rFonts w:hint="eastAsia" w:ascii="国标黑体" w:hAnsi="国标黑体" w:eastAsia="国标黑体" w:cs="国标黑体"/>
          <w:b/>
          <w:bCs/>
          <w:color w:val="auto"/>
          <w:kern w:val="2"/>
          <w:sz w:val="30"/>
          <w:szCs w:val="30"/>
          <w:highlight w:val="none"/>
          <w:u w:val="none"/>
          <w:lang w:val="en-US" w:eastAsia="zh-CN"/>
        </w:rPr>
      </w:pPr>
      <w:r>
        <w:rPr>
          <w:rFonts w:hint="eastAsia" w:ascii="国标黑体" w:hAnsi="国标黑体" w:eastAsia="国标黑体" w:cs="国标黑体"/>
          <w:b/>
          <w:bCs/>
          <w:color w:val="auto"/>
          <w:kern w:val="2"/>
          <w:sz w:val="30"/>
          <w:szCs w:val="30"/>
          <w:highlight w:val="none"/>
          <w:u w:val="none"/>
          <w:lang w:val="en-US" w:eastAsia="zh-CN"/>
        </w:rPr>
        <w:t>二、绑定摇号账号</w:t>
      </w:r>
      <w:r>
        <w:rPr>
          <w:rFonts w:hint="eastAsia" w:ascii="方正楷体_GBK" w:hAnsi="方正楷体_GBK" w:eastAsia="方正楷体_GBK" w:cs="方正楷体_GBK"/>
          <w:b/>
          <w:bCs/>
          <w:color w:val="auto"/>
          <w:sz w:val="30"/>
          <w:szCs w:val="30"/>
          <w:highlight w:val="none"/>
          <w:u w:val="none"/>
          <w:lang w:val="en-US" w:eastAsia="zh-CN"/>
        </w:rPr>
        <w:t>（2026年9月15日前完成）</w:t>
      </w:r>
    </w:p>
    <w:p>
      <w:pPr>
        <w:pStyle w:val="5"/>
        <w:ind w:firstLine="840" w:firstLineChars="3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申请人通过微信进入“市区公房管理中心”公众号后，选择左下角菜单“智慧公房”—“邑安居”，点击进入后，按下列步骤完成账号绑定：</w:t>
      </w:r>
    </w:p>
    <w:p>
      <w:pPr>
        <w:pStyle w:val="5"/>
        <w:ind w:firstLine="560" w:firstLineChars="200"/>
        <w:rPr>
          <w:rFonts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sz w:val="28"/>
          <w:szCs w:val="28"/>
        </w:rPr>
        <w:t>第一步：输入</w:t>
      </w:r>
      <w:r>
        <w:rPr>
          <w:rFonts w:hint="eastAsia" w:ascii="方正仿宋_GBK" w:hAnsi="方正仿宋_GBK" w:eastAsia="方正仿宋_GBK" w:cs="方正仿宋_GBK"/>
          <w:color w:val="000000" w:themeColor="text1"/>
          <w:sz w:val="28"/>
          <w:szCs w:val="28"/>
          <w14:textFill>
            <w14:solidFill>
              <w14:schemeClr w14:val="tx1"/>
            </w14:solidFill>
          </w14:textFill>
        </w:rPr>
        <w:t>申请公租房保障资格时填写的手机号码。</w:t>
      </w:r>
    </w:p>
    <w:p>
      <w:pPr>
        <w:pStyle w:val="5"/>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第二步：输入密码。</w:t>
      </w:r>
    </w:p>
    <w:p>
      <w:pPr>
        <w:pStyle w:val="5"/>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第三步：输入短信验证码。</w:t>
      </w:r>
    </w:p>
    <w:p>
      <w:pPr>
        <w:pStyle w:val="5"/>
        <w:ind w:firstLine="560" w:firstLineChars="200"/>
        <w:rPr>
          <w:rFonts w:hint="eastAsia"/>
          <w:color w:val="3F3E3F"/>
        </w:rPr>
      </w:pPr>
      <w:r>
        <w:rPr>
          <w:rFonts w:hint="eastAsia" w:ascii="方正仿宋_GBK" w:hAnsi="方正仿宋_GBK" w:eastAsia="方正仿宋_GBK" w:cs="方正仿宋_GBK"/>
          <w:sz w:val="28"/>
          <w:szCs w:val="28"/>
        </w:rPr>
        <w:t>第四步：点击“登录”即可进入“江门邑安居服务平台”，完成账号绑定。</w:t>
      </w:r>
    </w:p>
    <w:p>
      <w:pPr>
        <w:pStyle w:val="5"/>
        <w:jc w:val="center"/>
        <w:rPr>
          <w:color w:val="3F3E3F"/>
        </w:rPr>
      </w:pPr>
      <w:r>
        <w:drawing>
          <wp:inline distT="0" distB="0" distL="0" distR="0">
            <wp:extent cx="6128385" cy="6007735"/>
            <wp:effectExtent l="0" t="0" r="5715" b="12065"/>
            <wp:docPr id="813516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16465" name="图片 1"/>
                    <pic:cNvPicPr>
                      <a:picLocks noChangeAspect="1"/>
                    </pic:cNvPicPr>
                  </pic:nvPicPr>
                  <pic:blipFill>
                    <a:blip r:embed="rId7"/>
                    <a:stretch>
                      <a:fillRect/>
                    </a:stretch>
                  </pic:blipFill>
                  <pic:spPr>
                    <a:xfrm>
                      <a:off x="0" y="0"/>
                      <a:ext cx="6128385" cy="6007735"/>
                    </a:xfrm>
                    <a:prstGeom prst="rect">
                      <a:avLst/>
                    </a:prstGeom>
                  </pic:spPr>
                </pic:pic>
              </a:graphicData>
            </a:graphic>
          </wp:inline>
        </w:drawing>
      </w:r>
    </w:p>
    <w:p>
      <w:pPr>
        <w:rPr>
          <w:rFonts w:hint="eastAsia"/>
          <w:color w:val="3F3E3F"/>
        </w:rPr>
      </w:pPr>
      <w:r>
        <w:rPr>
          <w:rFonts w:hint="eastAsia"/>
          <w:color w:val="3F3E3F"/>
        </w:rPr>
        <w:br w:type="page"/>
      </w:r>
    </w:p>
    <w:p>
      <w:pPr>
        <w:pStyle w:val="5"/>
        <w:ind w:firstLine="600" w:firstLineChars="200"/>
        <w:rPr>
          <w:rFonts w:hint="eastAsia"/>
          <w:color w:val="3F3E3F"/>
          <w:spacing w:val="23"/>
          <w:sz w:val="21"/>
          <w:szCs w:val="21"/>
          <w:shd w:val="clear" w:color="auto" w:fill="FAFAFA"/>
        </w:rPr>
      </w:pPr>
      <w:r>
        <w:rPr>
          <w:rFonts w:hint="eastAsia" w:ascii="国标黑体" w:hAnsi="国标黑体" w:eastAsia="国标黑体" w:cs="国标黑体"/>
          <w:b/>
          <w:bCs/>
          <w:color w:val="auto"/>
          <w:kern w:val="2"/>
          <w:sz w:val="30"/>
          <w:szCs w:val="30"/>
          <w:highlight w:val="none"/>
          <w:u w:val="none"/>
          <w:lang w:val="en-US" w:eastAsia="zh-CN" w:bidi="ar-SA"/>
        </w:rPr>
        <w:t>三、房源确认</w:t>
      </w:r>
      <w:r>
        <w:rPr>
          <w:rFonts w:hint="eastAsia" w:ascii="方正楷体_GBK" w:hAnsi="方正楷体_GBK" w:eastAsia="方正楷体_GBK" w:cs="方正楷体_GBK"/>
          <w:b/>
          <w:bCs/>
          <w:color w:val="auto"/>
          <w:sz w:val="30"/>
          <w:szCs w:val="30"/>
          <w:highlight w:val="none"/>
          <w:u w:val="none"/>
          <w:lang w:val="en-US" w:eastAsia="zh-CN"/>
        </w:rPr>
        <w:t>（2026年9月15日前完成）</w:t>
      </w:r>
    </w:p>
    <w:p>
      <w:pPr>
        <w:pStyle w:val="5"/>
        <w:ind w:firstLine="560" w:firstLineChars="200"/>
        <w:rPr>
          <w:color w:val="3F3E3F"/>
          <w:spacing w:val="23"/>
          <w:sz w:val="28"/>
          <w:szCs w:val="28"/>
          <w:shd w:val="clear" w:color="auto" w:fill="FAFAFA"/>
        </w:rPr>
      </w:pPr>
      <w:r>
        <w:rPr>
          <w:rFonts w:hint="eastAsia" w:ascii="方正仿宋_GBK" w:hAnsi="方正仿宋_GBK" w:eastAsia="方正仿宋_GBK" w:cs="方正仿宋_GBK"/>
          <w:sz w:val="28"/>
          <w:szCs w:val="28"/>
        </w:rPr>
        <w:t>申请人可自主选择线上、线下方式确认房源</w:t>
      </w:r>
      <w:r>
        <w:rPr>
          <w:rFonts w:hint="eastAsia" w:ascii="方正仿宋_GBK" w:hAnsi="方正仿宋_GBK" w:eastAsia="方正仿宋_GBK" w:cs="方正仿宋_GBK"/>
          <w:color w:val="FF0000"/>
          <w:sz w:val="28"/>
          <w:szCs w:val="28"/>
        </w:rPr>
        <w:t>，</w:t>
      </w:r>
      <w:r>
        <w:rPr>
          <w:rFonts w:hint="eastAsia" w:ascii="方正仿宋_GBK" w:hAnsi="方正仿宋_GBK" w:eastAsia="方正仿宋_GBK" w:cs="方正仿宋_GBK"/>
          <w:color w:val="000000" w:themeColor="text1"/>
          <w:sz w:val="28"/>
          <w:szCs w:val="28"/>
          <w14:textFill>
            <w14:solidFill>
              <w14:schemeClr w14:val="tx1"/>
            </w14:solidFill>
          </w14:textFill>
        </w:rPr>
        <w:t>鼓励通过线上方式确认。</w:t>
      </w:r>
    </w:p>
    <w:p>
      <w:pPr>
        <w:pStyle w:val="5"/>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（一）线上确认</w:t>
      </w:r>
    </w:p>
    <w:p>
      <w:pPr>
        <w:pStyle w:val="5"/>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申请人按照上述绑定摇号账号流程，进入“江门邑安居服务平台”后，按下列流程操作：</w:t>
      </w:r>
    </w:p>
    <w:p>
      <w:pPr>
        <w:pStyle w:val="5"/>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第一步：点击“公租房”，进入公租房主页面。</w:t>
      </w:r>
    </w:p>
    <w:p>
      <w:pPr>
        <w:pStyle w:val="5"/>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第二步：点击页面右下角“我的”。</w:t>
      </w:r>
    </w:p>
    <w:p>
      <w:pPr>
        <w:pStyle w:val="5"/>
        <w:ind w:firstLine="560" w:firstLineChars="200"/>
        <w:rPr>
          <w:rFonts w:ascii="方正仿宋_GBK" w:hAnsi="方正仿宋_GBK" w:eastAsia="方正仿宋_GBK" w:cs="方正仿宋_GBK"/>
          <w:b/>
          <w:bCs/>
          <w:sz w:val="28"/>
          <w:szCs w:val="28"/>
        </w:rPr>
      </w:pPr>
      <w:r>
        <w:rPr>
          <w:rFonts w:hint="eastAsia" w:ascii="方正仿宋_GBK" w:hAnsi="方正仿宋_GBK" w:eastAsia="方正仿宋_GBK" w:cs="方正仿宋_GBK"/>
          <w:color w:val="000000" w:themeColor="text1"/>
          <w:sz w:val="28"/>
          <w:szCs w:val="28"/>
          <w14:textFill>
            <w14:solidFill>
              <w14:schemeClr w14:val="tx1"/>
            </w14:solidFill>
          </w14:textFill>
        </w:rPr>
        <w:t>第三步：点击“摇号选房”，进入摇号主界面</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b/>
          <w:bCs/>
          <w:sz w:val="28"/>
          <w:szCs w:val="28"/>
        </w:rPr>
        <w:t>系统按公示的申请人保障资格中的符合户型确定申请人家庭可配租房源户型，申请人可以根据本次计划配租房源，向江门市住房和城乡建设局书面申请调整符合其家庭公租房保障资格的户型。</w:t>
      </w:r>
    </w:p>
    <w:p>
      <w:pPr>
        <w:pStyle w:val="5"/>
        <w:ind w:firstLine="560" w:firstLineChars="200"/>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28"/>
          <w:szCs w:val="28"/>
        </w:rPr>
        <w:t>第四步：点击“立即摇号”，进入后</w:t>
      </w:r>
      <w:r>
        <w:rPr>
          <w:rFonts w:ascii="方正仿宋_GBK" w:hAnsi="方正仿宋_GBK" w:eastAsia="方正仿宋_GBK" w:cs="方正仿宋_GBK"/>
          <w:sz w:val="28"/>
          <w:szCs w:val="28"/>
        </w:rPr>
        <w:t>即会显示“此区域中该户型有多少套房屋”可供申请人进行随机抽签摇号。</w:t>
      </w:r>
    </w:p>
    <w:p>
      <w:pPr>
        <w:pStyle w:val="5"/>
        <w:jc w:val="center"/>
        <w:rPr>
          <w:color w:val="3F3E3F"/>
          <w:spacing w:val="23"/>
          <w:sz w:val="21"/>
          <w:szCs w:val="21"/>
          <w:shd w:val="clear" w:color="auto" w:fill="FAFAFA"/>
        </w:rPr>
      </w:pPr>
      <w:r>
        <w:drawing>
          <wp:inline distT="0" distB="0" distL="0" distR="0">
            <wp:extent cx="6555105" cy="5069205"/>
            <wp:effectExtent l="0" t="0" r="17145" b="17145"/>
            <wp:docPr id="895135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35907" name="图片 1"/>
                    <pic:cNvPicPr>
                      <a:picLocks noChangeAspect="1"/>
                    </pic:cNvPicPr>
                  </pic:nvPicPr>
                  <pic:blipFill>
                    <a:blip r:embed="rId8"/>
                    <a:stretch>
                      <a:fillRect/>
                    </a:stretch>
                  </pic:blipFill>
                  <pic:spPr>
                    <a:xfrm>
                      <a:off x="0" y="0"/>
                      <a:ext cx="6555105" cy="5069205"/>
                    </a:xfrm>
                    <a:prstGeom prst="rect">
                      <a:avLst/>
                    </a:prstGeom>
                  </pic:spPr>
                </pic:pic>
              </a:graphicData>
            </a:graphic>
          </wp:inline>
        </w:drawing>
      </w:r>
    </w:p>
    <w:p>
      <w:pPr>
        <w:pStyle w:val="5"/>
        <w:jc w:val="center"/>
        <w:rPr>
          <w:rFonts w:hint="eastAsia"/>
          <w:color w:val="3F3E3F"/>
          <w:spacing w:val="23"/>
          <w:sz w:val="21"/>
          <w:szCs w:val="21"/>
          <w:shd w:val="clear" w:color="auto" w:fill="FAFAFA"/>
        </w:rPr>
      </w:pPr>
    </w:p>
    <w:p>
      <w:pPr>
        <w:rPr>
          <w:color w:val="3F3E3F"/>
          <w:spacing w:val="23"/>
          <w:sz w:val="21"/>
          <w:szCs w:val="21"/>
          <w:shd w:val="clear" w:color="auto" w:fill="FAFAFA"/>
        </w:rPr>
      </w:pPr>
      <w:r>
        <w:drawing>
          <wp:inline distT="0" distB="0" distL="0" distR="0">
            <wp:extent cx="6207125" cy="4808220"/>
            <wp:effectExtent l="0" t="0" r="3175" b="11430"/>
            <wp:docPr id="987939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39427" name="图片 1"/>
                    <pic:cNvPicPr>
                      <a:picLocks noChangeAspect="1"/>
                    </pic:cNvPicPr>
                  </pic:nvPicPr>
                  <pic:blipFill>
                    <a:blip r:embed="rId9"/>
                    <a:stretch>
                      <a:fillRect/>
                    </a:stretch>
                  </pic:blipFill>
                  <pic:spPr>
                    <a:xfrm>
                      <a:off x="0" y="0"/>
                      <a:ext cx="6207125" cy="4808220"/>
                    </a:xfrm>
                    <a:prstGeom prst="rect">
                      <a:avLst/>
                    </a:prstGeom>
                  </pic:spPr>
                </pic:pic>
              </a:graphicData>
            </a:graphic>
          </wp:inline>
        </w:drawing>
      </w:r>
    </w:p>
    <w:p>
      <w:pPr>
        <w:rPr>
          <w:rFonts w:hint="eastAsia"/>
          <w:color w:val="3F3E3F"/>
          <w:spacing w:val="23"/>
          <w:sz w:val="21"/>
          <w:szCs w:val="21"/>
          <w:shd w:val="clear" w:color="auto" w:fill="FAFAFA"/>
        </w:rPr>
      </w:pPr>
    </w:p>
    <w:p>
      <w:pPr>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（二）线下确认</w:t>
      </w:r>
    </w:p>
    <w:p>
      <w:pPr>
        <w:pStyle w:val="5"/>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人因特殊原因选择不通过线上摇珠的，须凭本人身份证（原件和复印件）到江门市住房和城乡建设局（地址：江门市江海区江海一路83号住建大厦13楼住房保障科1310室）签署《2026年度江门市市区（蓬江区、江海区）第二次公共租赁住房线上摇珠授权书》（详见</w:t>
      </w:r>
      <w:r>
        <w:rPr>
          <w:rFonts w:hint="eastAsia" w:ascii="方正仿宋_GBK" w:hAnsi="方正仿宋_GBK" w:eastAsia="方正仿宋_GBK" w:cs="方正仿宋_GBK"/>
          <w:sz w:val="28"/>
          <w:szCs w:val="28"/>
          <w:lang w:eastAsia="zh-CN"/>
        </w:rPr>
        <w:t>配租方案</w:t>
      </w:r>
      <w:r>
        <w:rPr>
          <w:rFonts w:hint="eastAsia" w:ascii="方正仿宋_GBK" w:hAnsi="方正仿宋_GBK" w:eastAsia="方正仿宋_GBK" w:cs="方正仿宋_GBK"/>
          <w:sz w:val="28"/>
          <w:szCs w:val="28"/>
        </w:rPr>
        <w:t>附件4），授权江门市住房和城乡建设局</w:t>
      </w:r>
      <w:r>
        <w:rPr>
          <w:rFonts w:hint="eastAsia" w:ascii="CESI仿宋-GB2312" w:hAnsi="CESI仿宋-GB2312" w:eastAsia="CESI仿宋-GB2312" w:cs="CESI仿宋-GB2312"/>
          <w:color w:val="000000"/>
          <w:sz w:val="28"/>
          <w:szCs w:val="28"/>
          <w:lang w:bidi="ar"/>
        </w:rPr>
        <w:t>代为办理线上摇珠</w:t>
      </w:r>
      <w:r>
        <w:rPr>
          <w:rFonts w:hint="eastAsia" w:ascii="方正仿宋_GBK" w:hAnsi="方正仿宋_GBK" w:eastAsia="方正仿宋_GBK" w:cs="方正仿宋_GBK"/>
          <w:sz w:val="28"/>
          <w:szCs w:val="28"/>
        </w:rPr>
        <w:t>。</w:t>
      </w:r>
    </w:p>
    <w:p>
      <w:pP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br w:type="page"/>
      </w:r>
    </w:p>
    <w:p>
      <w:pPr>
        <w:pStyle w:val="5"/>
        <w:ind w:firstLine="600" w:firstLineChars="200"/>
        <w:rPr>
          <w:rFonts w:hint="eastAsia" w:ascii="国标黑体" w:hAnsi="国标黑体" w:eastAsia="国标黑体" w:cs="国标黑体"/>
          <w:b/>
          <w:bCs/>
          <w:color w:val="auto"/>
          <w:kern w:val="2"/>
          <w:sz w:val="30"/>
          <w:szCs w:val="30"/>
          <w:highlight w:val="none"/>
          <w:u w:val="none"/>
          <w:lang w:val="en-US" w:eastAsia="zh-CN" w:bidi="ar-SA"/>
        </w:rPr>
      </w:pPr>
      <w:r>
        <w:rPr>
          <w:rFonts w:hint="eastAsia" w:ascii="国标黑体" w:hAnsi="国标黑体" w:eastAsia="国标黑体" w:cs="国标黑体"/>
          <w:b/>
          <w:bCs/>
          <w:color w:val="auto"/>
          <w:kern w:val="2"/>
          <w:sz w:val="30"/>
          <w:szCs w:val="30"/>
          <w:highlight w:val="none"/>
          <w:u w:val="none"/>
          <w:lang w:val="en-US" w:eastAsia="zh-CN" w:bidi="ar-SA"/>
        </w:rPr>
        <w:t>四、摇号配租</w:t>
      </w:r>
    </w:p>
    <w:p>
      <w:pPr>
        <w:pStyle w:val="5"/>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（一）按照摇号时间及顺序，申请人在规定时间内按照线上房源确认流程点击“摇号选房”后，点击“立即摇号”，即可进入摇号配租页面，页面会滚动显示符合申请人所选区域的房源。</w:t>
      </w:r>
    </w:p>
    <w:p>
      <w:pPr>
        <w:pStyle w:val="5"/>
        <w:ind w:firstLine="560" w:firstLineChars="200"/>
        <w:rPr>
          <w:color w:val="3F3E3F"/>
          <w:spacing w:val="23"/>
          <w:sz w:val="28"/>
          <w:szCs w:val="28"/>
          <w:shd w:val="clear" w:color="auto" w:fill="FAFAFA"/>
        </w:rPr>
      </w:pPr>
      <w:r>
        <w:rPr>
          <w:rFonts w:hint="eastAsia" w:ascii="方正仿宋_GBK" w:hAnsi="方正仿宋_GBK" w:eastAsia="方正仿宋_GBK" w:cs="方正仿宋_GBK"/>
          <w:sz w:val="28"/>
          <w:szCs w:val="28"/>
        </w:rPr>
        <w:t>（二）申请人点击“开始摇号”，</w:t>
      </w:r>
      <w:r>
        <w:rPr>
          <w:rFonts w:hint="eastAsia" w:ascii="方正仿宋_GBK" w:hAnsi="方正仿宋_GBK" w:eastAsia="方正仿宋_GBK" w:cs="方正仿宋_GBK"/>
          <w:color w:val="auto"/>
          <w:sz w:val="28"/>
          <w:szCs w:val="28"/>
        </w:rPr>
        <w:t>即随机抽选</w:t>
      </w:r>
      <w:r>
        <w:rPr>
          <w:rFonts w:hint="eastAsia" w:ascii="方正仿宋_GBK" w:hAnsi="方正仿宋_GBK" w:eastAsia="方正仿宋_GBK" w:cs="方正仿宋_GBK"/>
          <w:sz w:val="28"/>
          <w:szCs w:val="28"/>
        </w:rPr>
        <w:t>一套符合申请人公租房保障资格所属户型房屋，并公示。</w:t>
      </w:r>
    </w:p>
    <w:p>
      <w:pPr>
        <w:pStyle w:val="5"/>
        <w:jc w:val="center"/>
        <w:rPr>
          <w:color w:val="3F3E3F"/>
          <w:spacing w:val="23"/>
          <w:sz w:val="28"/>
          <w:szCs w:val="28"/>
          <w:shd w:val="clear" w:color="auto" w:fill="FAFAFA"/>
        </w:rPr>
      </w:pPr>
      <w:r>
        <w:drawing>
          <wp:inline distT="0" distB="0" distL="0" distR="0">
            <wp:extent cx="5274310" cy="4112260"/>
            <wp:effectExtent l="0" t="0" r="2540" b="2540"/>
            <wp:docPr id="248552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52360" name="图片 1"/>
                    <pic:cNvPicPr>
                      <a:picLocks noChangeAspect="1"/>
                    </pic:cNvPicPr>
                  </pic:nvPicPr>
                  <pic:blipFill>
                    <a:blip r:embed="rId10"/>
                    <a:stretch>
                      <a:fillRect/>
                    </a:stretch>
                  </pic:blipFill>
                  <pic:spPr>
                    <a:xfrm>
                      <a:off x="0" y="0"/>
                      <a:ext cx="5274310" cy="4112260"/>
                    </a:xfrm>
                    <a:prstGeom prst="rect">
                      <a:avLst/>
                    </a:prstGeom>
                  </pic:spPr>
                </pic:pic>
              </a:graphicData>
            </a:graphic>
          </wp:inline>
        </w:drawing>
      </w:r>
    </w:p>
    <w:p>
      <w:pPr>
        <w:pStyle w:val="5"/>
        <w:jc w:val="center"/>
        <w:rPr>
          <w:rFonts w:hint="eastAsia"/>
          <w:color w:val="3F3E3F"/>
          <w:spacing w:val="23"/>
          <w:sz w:val="28"/>
          <w:szCs w:val="28"/>
          <w:shd w:val="clear" w:color="auto" w:fill="FAFAFA"/>
        </w:rPr>
      </w:pPr>
      <w:r>
        <w:drawing>
          <wp:inline distT="0" distB="0" distL="0" distR="0">
            <wp:extent cx="5568950" cy="4337050"/>
            <wp:effectExtent l="0" t="0" r="12700" b="6350"/>
            <wp:docPr id="666478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78013" name="图片 1"/>
                    <pic:cNvPicPr>
                      <a:picLocks noChangeAspect="1"/>
                    </pic:cNvPicPr>
                  </pic:nvPicPr>
                  <pic:blipFill>
                    <a:blip r:embed="rId11"/>
                    <a:stretch>
                      <a:fillRect/>
                    </a:stretch>
                  </pic:blipFill>
                  <pic:spPr>
                    <a:xfrm>
                      <a:off x="0" y="0"/>
                      <a:ext cx="5568950" cy="4337050"/>
                    </a:xfrm>
                    <a:prstGeom prst="rect">
                      <a:avLst/>
                    </a:prstGeom>
                  </pic:spPr>
                </pic:pic>
              </a:graphicData>
            </a:graphic>
          </wp:inline>
        </w:drawing>
      </w:r>
    </w:p>
    <w:p>
      <w:pPr>
        <w:ind w:firstLine="560" w:firstLineChars="200"/>
        <w:rPr>
          <w:rFonts w:hint="eastAsia" w:ascii="方正仿宋_GBK" w:hAnsi="方正仿宋_GBK" w:eastAsia="方正仿宋_GBK" w:cs="方正仿宋_GBK"/>
          <w:sz w:val="28"/>
          <w:szCs w:val="28"/>
        </w:rPr>
      </w:pPr>
    </w:p>
    <w:p>
      <w:pPr>
        <w:ind w:firstLine="560" w:firstLineChars="200"/>
        <w:rPr>
          <w:color w:val="3F3E3F"/>
          <w:spacing w:val="23"/>
          <w:sz w:val="28"/>
          <w:szCs w:val="28"/>
          <w:shd w:val="clear" w:color="auto" w:fill="FAFAFA"/>
        </w:rPr>
      </w:pPr>
      <w:r>
        <w:rPr>
          <w:rFonts w:hint="eastAsia" w:ascii="方正仿宋_GBK" w:hAnsi="方正仿宋_GBK" w:eastAsia="方正仿宋_GBK" w:cs="方正仿宋_GBK"/>
          <w:sz w:val="28"/>
          <w:szCs w:val="28"/>
        </w:rPr>
        <w:t>申请人可点击主页面“分配结果”查看分配情况。分配成功，将显示房屋相关信息（所属小区、楼栋地址、房屋门牌等）。</w:t>
      </w:r>
    </w:p>
    <w:p>
      <w:pPr>
        <w:pStyle w:val="5"/>
        <w:jc w:val="center"/>
        <w:rPr>
          <w:color w:val="3F3E3F"/>
          <w:spacing w:val="23"/>
          <w:sz w:val="28"/>
          <w:szCs w:val="28"/>
          <w:shd w:val="clear" w:color="auto" w:fill="FAFAFA"/>
        </w:rPr>
      </w:pPr>
      <w:r>
        <w:drawing>
          <wp:inline distT="0" distB="0" distL="0" distR="0">
            <wp:extent cx="5159375" cy="3967480"/>
            <wp:effectExtent l="0" t="0" r="3175" b="13970"/>
            <wp:docPr id="7981898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89870" name="图片 1"/>
                    <pic:cNvPicPr>
                      <a:picLocks noChangeAspect="1"/>
                    </pic:cNvPicPr>
                  </pic:nvPicPr>
                  <pic:blipFill>
                    <a:blip r:embed="rId12"/>
                    <a:stretch>
                      <a:fillRect/>
                    </a:stretch>
                  </pic:blipFill>
                  <pic:spPr>
                    <a:xfrm>
                      <a:off x="0" y="0"/>
                      <a:ext cx="5159375" cy="3967480"/>
                    </a:xfrm>
                    <a:prstGeom prst="rect">
                      <a:avLst/>
                    </a:prstGeom>
                  </pic:spPr>
                </pic:pic>
              </a:graphicData>
            </a:graphic>
          </wp:inline>
        </w:drawing>
      </w:r>
    </w:p>
    <w:p>
      <w:pPr>
        <w:rPr>
          <w:rFonts w:hint="eastAsia" w:ascii="国标黑体" w:hAnsi="国标黑体" w:eastAsia="国标黑体" w:cs="国标黑体"/>
          <w:b/>
          <w:bCs/>
          <w:color w:val="auto"/>
          <w:kern w:val="2"/>
          <w:sz w:val="30"/>
          <w:szCs w:val="30"/>
          <w:highlight w:val="none"/>
          <w:u w:val="none"/>
          <w:lang w:val="en-US" w:eastAsia="zh-CN" w:bidi="ar-SA"/>
        </w:rPr>
      </w:pPr>
      <w:r>
        <w:rPr>
          <w:rFonts w:hint="eastAsia"/>
          <w:color w:val="3F3E3F"/>
          <w:spacing w:val="23"/>
          <w:sz w:val="28"/>
          <w:szCs w:val="28"/>
          <w:shd w:val="clear" w:color="auto" w:fill="FAFAFA"/>
        </w:rPr>
        <w:br w:type="page"/>
      </w:r>
      <w:r>
        <w:rPr>
          <w:rFonts w:hint="eastAsia"/>
          <w:color w:val="3F3E3F"/>
          <w:spacing w:val="23"/>
          <w:sz w:val="28"/>
          <w:szCs w:val="28"/>
          <w:shd w:val="clear" w:color="auto" w:fill="FAFAFA"/>
          <w:lang w:val="en-US" w:eastAsia="zh-CN"/>
        </w:rPr>
        <w:t xml:space="preserve">   </w:t>
      </w:r>
      <w:r>
        <w:rPr>
          <w:rFonts w:hint="eastAsia" w:ascii="国标黑体" w:hAnsi="国标黑体" w:eastAsia="国标黑体" w:cs="国标黑体"/>
          <w:b/>
          <w:bCs/>
          <w:color w:val="auto"/>
          <w:kern w:val="2"/>
          <w:sz w:val="30"/>
          <w:szCs w:val="30"/>
          <w:highlight w:val="none"/>
          <w:u w:val="none"/>
          <w:lang w:val="en-US" w:eastAsia="zh-CN" w:bidi="ar-SA"/>
        </w:rPr>
        <w:t>五、配租确认</w:t>
      </w:r>
    </w:p>
    <w:p>
      <w:pPr>
        <w:pStyle w:val="5"/>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人根据短信通知，在规定时间内按照线上确认房源流程点击“摇号选房”后，点击主页面“分配结果”，查看配租确认书，确认配租结果，并根据配租确认书，在规定时间内持相关材料，到江门市市区公房管理中心房屋所属工作站，办理签订租赁合同（详见</w:t>
      </w:r>
      <w:r>
        <w:rPr>
          <w:rFonts w:hint="eastAsia" w:ascii="方正仿宋_GBK" w:hAnsi="方正仿宋_GBK" w:eastAsia="方正仿宋_GBK" w:cs="方正仿宋_GBK"/>
          <w:sz w:val="28"/>
          <w:szCs w:val="28"/>
          <w:lang w:eastAsia="zh-CN"/>
        </w:rPr>
        <w:t>配租方案</w:t>
      </w:r>
      <w:r>
        <w:rPr>
          <w:rFonts w:hint="eastAsia" w:ascii="方正仿宋_GBK" w:hAnsi="方正仿宋_GBK" w:eastAsia="方正仿宋_GBK" w:cs="方正仿宋_GBK"/>
          <w:sz w:val="28"/>
          <w:szCs w:val="28"/>
        </w:rPr>
        <w:t>附件</w:t>
      </w:r>
      <w:r>
        <w:rPr>
          <w:rFonts w:hint="eastAsia" w:ascii="方正仿宋_GBK" w:hAnsi="方正仿宋_GBK" w:eastAsia="方正仿宋_GBK" w:cs="方正仿宋_GBK"/>
          <w:sz w:val="28"/>
          <w:szCs w:val="28"/>
          <w:lang w:val="en-US" w:eastAsia="zh-CN"/>
        </w:rPr>
        <w:t>6</w:t>
      </w:r>
      <w:r>
        <w:rPr>
          <w:rFonts w:hint="eastAsia" w:ascii="方正仿宋_GBK" w:hAnsi="方正仿宋_GBK" w:eastAsia="方正仿宋_GBK" w:cs="方正仿宋_GBK"/>
          <w:sz w:val="28"/>
          <w:szCs w:val="28"/>
        </w:rPr>
        <w:t>）和物业服务协议（合同）等相关手续。</w:t>
      </w:r>
    </w:p>
    <w:p>
      <w:pPr>
        <w:pStyle w:val="5"/>
        <w:ind w:firstLine="560" w:firstLineChars="200"/>
        <w:rPr>
          <w:rFonts w:hint="eastAsia" w:ascii="方正仿宋_GBK" w:hAnsi="方正仿宋_GBK" w:eastAsia="方正仿宋_GBK" w:cs="方正仿宋_GBK"/>
          <w:sz w:val="28"/>
          <w:szCs w:val="28"/>
        </w:rPr>
      </w:pPr>
    </w:p>
    <w:p>
      <w:pPr>
        <w:pStyle w:val="5"/>
        <w:jc w:val="center"/>
        <w:rPr>
          <w:color w:val="3F3E3F"/>
          <w:spacing w:val="23"/>
          <w:sz w:val="28"/>
          <w:szCs w:val="28"/>
          <w:shd w:val="clear" w:color="auto" w:fill="FAFAFA"/>
        </w:rPr>
      </w:pPr>
      <w:r>
        <w:drawing>
          <wp:inline distT="0" distB="0" distL="0" distR="0">
            <wp:extent cx="5909310" cy="4607560"/>
            <wp:effectExtent l="0" t="0" r="15240" b="2540"/>
            <wp:docPr id="8251014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01436" name="图片 1"/>
                    <pic:cNvPicPr>
                      <a:picLocks noChangeAspect="1"/>
                    </pic:cNvPicPr>
                  </pic:nvPicPr>
                  <pic:blipFill>
                    <a:blip r:embed="rId13"/>
                    <a:stretch>
                      <a:fillRect/>
                    </a:stretch>
                  </pic:blipFill>
                  <pic:spPr>
                    <a:xfrm>
                      <a:off x="0" y="0"/>
                      <a:ext cx="5909310" cy="4607560"/>
                    </a:xfrm>
                    <a:prstGeom prst="rect">
                      <a:avLst/>
                    </a:prstGeom>
                  </pic:spPr>
                </pic:pic>
              </a:graphicData>
            </a:graphic>
          </wp:inline>
        </w:drawing>
      </w:r>
    </w:p>
    <w:p>
      <w:pPr>
        <w:pStyle w:val="5"/>
        <w:rPr>
          <w:color w:val="3F3E3F"/>
          <w:spacing w:val="23"/>
          <w:sz w:val="28"/>
          <w:szCs w:val="28"/>
          <w:shd w:val="clear" w:color="auto" w:fill="FAFAFA"/>
        </w:rPr>
      </w:pPr>
      <w:r>
        <w:drawing>
          <wp:inline distT="0" distB="0" distL="0" distR="0">
            <wp:extent cx="5274310" cy="4040505"/>
            <wp:effectExtent l="0" t="0" r="2540" b="17145"/>
            <wp:docPr id="1562542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42866" name="图片 1"/>
                    <pic:cNvPicPr>
                      <a:picLocks noChangeAspect="1"/>
                    </pic:cNvPicPr>
                  </pic:nvPicPr>
                  <pic:blipFill>
                    <a:blip r:embed="rId14"/>
                    <a:stretch>
                      <a:fillRect/>
                    </a:stretch>
                  </pic:blipFill>
                  <pic:spPr>
                    <a:xfrm>
                      <a:off x="0" y="0"/>
                      <a:ext cx="5274310" cy="4040505"/>
                    </a:xfrm>
                    <a:prstGeom prst="rect">
                      <a:avLst/>
                    </a:prstGeom>
                  </pic:spPr>
                </pic:pic>
              </a:graphicData>
            </a:graphic>
          </wp:inline>
        </w:drawing>
      </w:r>
    </w:p>
    <w:p>
      <w:pPr>
        <w:pStyle w:val="5"/>
        <w:rPr>
          <w:color w:val="3F3E3F"/>
          <w:spacing w:val="23"/>
          <w:sz w:val="28"/>
          <w:szCs w:val="28"/>
          <w:shd w:val="clear" w:color="auto" w:fill="FAFAFA"/>
        </w:rPr>
      </w:pPr>
    </w:p>
    <w:p>
      <w:pPr>
        <w:pStyle w:val="5"/>
        <w:rPr>
          <w:rFonts w:hint="eastAsia"/>
          <w:color w:val="3F3E3F"/>
          <w:spacing w:val="23"/>
          <w:sz w:val="28"/>
          <w:szCs w:val="28"/>
          <w:shd w:val="clear" w:color="auto" w:fill="FAFAFA"/>
        </w:rPr>
      </w:pPr>
    </w:p>
    <w:p>
      <w:pPr>
        <w:pStyle w:val="5"/>
        <w:jc w:val="center"/>
        <w:rPr>
          <w:rFonts w:hint="eastAsia"/>
        </w:rPr>
      </w:pPr>
    </w:p>
    <w:p/>
    <w:sectPr>
      <w:footerReference r:id="rId3" w:type="default"/>
      <w:pgSz w:w="11906" w:h="16839"/>
      <w:pgMar w:top="1134" w:right="850" w:bottom="567" w:left="85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公文小标宋">
    <w:altName w:val="方正小标宋简体"/>
    <w:panose1 w:val="02000000000000000000"/>
    <w:charset w:val="00"/>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FF2D7"/>
    <w:multiLevelType w:val="singleLevel"/>
    <w:tmpl w:val="ABDFF2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EEF7D"/>
    <w:rsid w:val="2BED51FF"/>
    <w:rsid w:val="7DFEEF7D"/>
    <w:rsid w:val="7EA3CB57"/>
    <w:rsid w:val="E99FEB8A"/>
    <w:rsid w:val="F9B761E9"/>
    <w:rsid w:val="FE6D0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2026-08-15T04:06:00Z</dcterms:created>
  <dc:creator>greatwall</dc:creator>
  <cp:lastModifiedBy>陈玉薇</cp:lastModifiedBy>
  <dcterms:modified xsi:type="dcterms:W3CDTF">2026-09-10T16:30:07Z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129994A7F6022B948F6AA26AC8410070_43</vt:lpwstr>
  </property>
</Properties>
</file>