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outlineLvl w:val="0"/>
        <w:rPr>
          <w:rFonts w:hint="eastAsia" w:eastAsia="黑体"/>
          <w:lang w:eastAsia="zh-CN"/>
        </w:rPr>
      </w:pPr>
      <w:r>
        <w:rPr>
          <w:rFonts w:eastAsia="黑体"/>
        </w:rPr>
        <w:t>附件</w:t>
      </w:r>
      <w:r>
        <w:rPr>
          <w:rFonts w:hint="eastAsia" w:eastAsia="黑体"/>
          <w:lang w:val="en-US" w:eastAsia="zh-CN"/>
        </w:rPr>
        <w:t>2</w:t>
      </w:r>
    </w:p>
    <w:p>
      <w:pPr>
        <w:spacing w:after="312" w:afterLines="100"/>
        <w:jc w:val="center"/>
      </w:pPr>
      <w:r>
        <w:rPr>
          <w:rFonts w:hint="default" w:ascii="Times New Roman" w:hAnsi="Times New Roman" w:eastAsia="方正小标宋简体" w:cs="Times New Roman"/>
          <w:color w:val="auto"/>
          <w:sz w:val="44"/>
          <w:szCs w:val="44"/>
          <w:lang w:eastAsia="zh-CN"/>
        </w:rPr>
        <w:t>本次</w:t>
      </w:r>
      <w:r>
        <w:rPr>
          <w:rFonts w:hint="default" w:ascii="Times New Roman" w:hAnsi="Times New Roman" w:eastAsia="方正小标宋简体" w:cs="Times New Roman"/>
          <w:color w:val="auto"/>
          <w:sz w:val="44"/>
          <w:szCs w:val="44"/>
        </w:rPr>
        <w:t>检验</w:t>
      </w:r>
      <w:r>
        <w:rPr>
          <w:rFonts w:hint="default" w:ascii="Times New Roman" w:hAnsi="Times New Roman" w:eastAsia="方正小标宋简体" w:cs="Times New Roman"/>
          <w:color w:val="auto"/>
          <w:sz w:val="44"/>
          <w:szCs w:val="44"/>
          <w:lang w:eastAsia="zh-CN"/>
        </w:rPr>
        <w:t>不合格</w:t>
      </w:r>
      <w:r>
        <w:rPr>
          <w:rFonts w:hint="default" w:ascii="Times New Roman" w:hAnsi="Times New Roman" w:eastAsia="方正小标宋简体" w:cs="Times New Roman"/>
          <w:color w:val="auto"/>
          <w:sz w:val="44"/>
          <w:szCs w:val="44"/>
        </w:rPr>
        <w:t>项目的说明</w:t>
      </w:r>
    </w:p>
    <w:p>
      <w:pPr>
        <w:numPr>
          <w:ilvl w:val="0"/>
          <w:numId w:val="1"/>
        </w:numPr>
        <w:spacing w:line="600" w:lineRule="exact"/>
        <w:ind w:firstLine="640"/>
        <w:outlineLvl w:val="0"/>
        <w:rPr>
          <w:rFonts w:hint="eastAsia" w:ascii="黑体" w:hAnsi="黑体" w:eastAsia="黑体" w:cs="黑体"/>
          <w:kern w:val="0"/>
          <w:szCs w:val="32"/>
        </w:rPr>
      </w:pPr>
      <w:bookmarkStart w:id="0" w:name="_GoBack"/>
      <w:r>
        <w:rPr>
          <w:rFonts w:hint="eastAsia" w:ascii="黑体" w:hAnsi="黑体" w:eastAsia="黑体" w:cs="黑体"/>
          <w:kern w:val="0"/>
          <w:szCs w:val="32"/>
        </w:rPr>
        <w:t>过氧化值(以脂肪计)</w:t>
      </w:r>
    </w:p>
    <w:p>
      <w:pPr>
        <w:spacing w:line="600" w:lineRule="exact"/>
        <w:ind w:firstLine="640" w:firstLineChars="200"/>
        <w:rPr>
          <w:rFonts w:hint="eastAsia"/>
          <w:kern w:val="0"/>
          <w:szCs w:val="32"/>
          <w:lang w:val="en-US" w:eastAsia="zh-CN"/>
        </w:rPr>
      </w:pPr>
      <w:r>
        <w:rPr>
          <w:rFonts w:hint="eastAsia"/>
          <w:kern w:val="0"/>
          <w:szCs w:val="32"/>
          <w:lang w:val="en-US" w:eastAsia="zh-CN"/>
        </w:rPr>
        <w:t>过氧化值（peroxide value, POV）是指油脂中不饱和脂肪酸被氧化形成过氧化物，一般以100g（或 1kg）被测油脂使碘化钾析出碘的克数表示。POV 是油脂酸败的早期指标，主要反映油脂被氧化的程度。当POV 上升到一定程度后，油脂开始出现感官形状上的改变。POV 并非随着酸败程度的加剧而持续升高，当油脂由哈喇味变辛辣味、色泽变深、粘度增大时，POV反而会降至较低水平。随着油脂氧化，过氧化值会逐步升高，一般情况下，当 POV 超过 0.25g/100g，即表示酸败。</w:t>
      </w:r>
    </w:p>
    <w:p>
      <w:pPr>
        <w:spacing w:line="600" w:lineRule="exact"/>
        <w:ind w:firstLine="640" w:firstLineChars="200"/>
        <w:rPr>
          <w:rFonts w:hint="eastAsia"/>
          <w:kern w:val="0"/>
          <w:szCs w:val="32"/>
          <w:lang w:val="en-US" w:eastAsia="zh-CN"/>
        </w:rPr>
      </w:pPr>
      <w:r>
        <w:rPr>
          <w:rFonts w:hint="eastAsia"/>
          <w:kern w:val="0"/>
          <w:szCs w:val="32"/>
          <w:lang w:val="en-US" w:eastAsia="zh-CN"/>
        </w:rPr>
        <w:t>该指标不合格一般不会对人体的健康产生损害，但过多食用，严重时会导致肠胃不适、腹泻等症状。一般情况下，如果食品氧化变质，消费者在食用过程中能辨别出哈喇等异味，需避免食用。</w:t>
      </w:r>
    </w:p>
    <w:p>
      <w:pPr>
        <w:spacing w:line="600" w:lineRule="exact"/>
        <w:ind w:firstLine="640" w:firstLineChars="200"/>
        <w:rPr>
          <w:rFonts w:hint="eastAsia" w:ascii="黑体" w:hAnsi="黑体" w:eastAsia="黑体" w:cs="黑体"/>
          <w:kern w:val="0"/>
          <w:szCs w:val="32"/>
        </w:rPr>
      </w:pPr>
      <w:r>
        <w:rPr>
          <w:rFonts w:hint="eastAsia"/>
          <w:kern w:val="0"/>
          <w:szCs w:val="32"/>
          <w:lang w:val="en-US" w:eastAsia="zh-CN"/>
        </w:rPr>
        <w:t>过氧化值超标的原因可能是产品用油已经变质，或者产品在储存过程中环境条件控制不当，导致产品酸败；也可能是原料中的脂肪已经氧化，储存不当，或未采取有效的抗氧化措施，使得终产品油脂氧化。此外，植物油精炼不到位也可能造成食用油、油脂及其制品的过氧化值不合格。</w:t>
      </w:r>
    </w:p>
    <w:p>
      <w:pPr>
        <w:numPr>
          <w:ilvl w:val="0"/>
          <w:numId w:val="1"/>
        </w:numPr>
        <w:spacing w:line="600" w:lineRule="exact"/>
        <w:ind w:firstLine="640"/>
        <w:outlineLvl w:val="0"/>
        <w:rPr>
          <w:rFonts w:hint="eastAsia" w:ascii="黑体" w:hAnsi="黑体" w:eastAsia="黑体" w:cs="黑体"/>
          <w:kern w:val="0"/>
          <w:szCs w:val="32"/>
        </w:rPr>
      </w:pPr>
      <w:r>
        <w:rPr>
          <w:rFonts w:hint="eastAsia" w:ascii="黑体" w:hAnsi="黑体" w:eastAsia="黑体" w:cs="黑体"/>
          <w:kern w:val="0"/>
          <w:szCs w:val="32"/>
        </w:rPr>
        <w:t>大肠菌群</w:t>
      </w:r>
    </w:p>
    <w:p>
      <w:pPr>
        <w:spacing w:line="600" w:lineRule="exact"/>
        <w:ind w:firstLine="640" w:firstLineChars="200"/>
        <w:rPr>
          <w:rFonts w:hint="eastAsia"/>
          <w:kern w:val="0"/>
          <w:szCs w:val="32"/>
          <w:lang w:val="en-US" w:eastAsia="zh-CN"/>
        </w:rPr>
      </w:pPr>
      <w:r>
        <w:rPr>
          <w:rFonts w:hint="eastAsia"/>
          <w:kern w:val="0"/>
          <w:szCs w:val="32"/>
          <w:lang w:val="en-US" w:eastAsia="zh-CN"/>
        </w:rPr>
        <w:t>大肠菌群（coliforms）包括肠杆菌科的埃希氏菌属、柠檬酸杆菌属、肠杆菌属和克雷 伯菌属。这些菌属中的细菌， 主要来自人和温血动物的肠道，需氧与兼性厌氧，不形成芽 孢，在 35℃~37℃下能发酵乳糖产酸产气的革兰氏阴性杆菌。食品中大肠菌群的数量可以 采用相当于每克或每毫升食品的最近似数来表示，简称大肠菌群最近似数（MPN）；也可以采用菌落形成单位（CFU）表示。</w:t>
      </w:r>
    </w:p>
    <w:p>
      <w:pPr>
        <w:spacing w:line="600" w:lineRule="exact"/>
        <w:ind w:firstLine="640" w:firstLineChars="200"/>
        <w:rPr>
          <w:rFonts w:hint="eastAsia"/>
          <w:kern w:val="0"/>
          <w:szCs w:val="32"/>
          <w:lang w:val="en-US" w:eastAsia="zh-CN"/>
        </w:rPr>
      </w:pPr>
      <w:r>
        <w:rPr>
          <w:rFonts w:hint="eastAsia"/>
          <w:kern w:val="0"/>
          <w:szCs w:val="32"/>
          <w:lang w:val="en-US" w:eastAsia="zh-CN"/>
        </w:rPr>
        <w:t>大肠菌群是国内外常用的指示性指标之一。其卫生学意义：一是作为食品受到人与温血动物粪便污染的指示菌；二是作为肠道致病菌污染食品的指示菌，提示食品被致病菌（如沙门氏菌、志贺氏菌、致泻大肠埃希氏菌等）污染的可能性较大。食品中大肠菌群不合格，说明食品存在卫生质量缺陷，对人体健康具有潜在危害。</w:t>
      </w:r>
    </w:p>
    <w:p>
      <w:pPr>
        <w:spacing w:line="600" w:lineRule="exact"/>
        <w:ind w:firstLine="640" w:firstLineChars="200"/>
        <w:rPr>
          <w:rFonts w:hint="eastAsia" w:ascii="黑体" w:hAnsi="黑体" w:eastAsia="黑体" w:cs="黑体"/>
          <w:kern w:val="0"/>
          <w:szCs w:val="32"/>
        </w:rPr>
      </w:pPr>
      <w:r>
        <w:rPr>
          <w:rFonts w:hint="eastAsia"/>
          <w:kern w:val="0"/>
          <w:szCs w:val="32"/>
          <w:lang w:val="en-US" w:eastAsia="zh-CN"/>
        </w:rPr>
        <w:t>大肠菌群超标可能由于产品的加工原料、包装材料受污染，或在生产过程中产品受人员、工器具等生产设备、环境的污染，有加热处理工艺的产品加热不彻底而导致。</w:t>
      </w:r>
    </w:p>
    <w:p>
      <w:pPr>
        <w:numPr>
          <w:ilvl w:val="0"/>
          <w:numId w:val="1"/>
        </w:numPr>
        <w:spacing w:line="600" w:lineRule="exact"/>
        <w:ind w:firstLine="640"/>
        <w:outlineLvl w:val="0"/>
        <w:rPr>
          <w:rFonts w:hint="eastAsia" w:ascii="黑体" w:hAnsi="黑体" w:eastAsia="黑体" w:cs="黑体"/>
          <w:kern w:val="0"/>
          <w:szCs w:val="32"/>
        </w:rPr>
      </w:pPr>
      <w:r>
        <w:rPr>
          <w:rFonts w:hint="eastAsia" w:ascii="黑体" w:hAnsi="黑体" w:eastAsia="黑体" w:cs="黑体"/>
          <w:kern w:val="0"/>
          <w:szCs w:val="32"/>
        </w:rPr>
        <w:t>菌落总数</w:t>
      </w:r>
    </w:p>
    <w:p>
      <w:pPr>
        <w:spacing w:line="600" w:lineRule="exact"/>
        <w:ind w:firstLine="640" w:firstLineChars="200"/>
        <w:rPr>
          <w:rFonts w:hint="eastAsia"/>
          <w:kern w:val="0"/>
          <w:szCs w:val="32"/>
          <w:lang w:val="en-US" w:eastAsia="zh-CN"/>
        </w:rPr>
      </w:pPr>
      <w:r>
        <w:rPr>
          <w:rFonts w:hint="eastAsia"/>
          <w:kern w:val="0"/>
          <w:szCs w:val="32"/>
          <w:lang w:val="en-US" w:eastAsia="zh-CN"/>
        </w:rPr>
        <w:t>菌落总数（aerobic plate count, APC）是指在被检样品的单位质量（g）、容积（mL）或表面积（cm2 ）内，所含能在严格规定的条件下（需氧情况培养基及其 pH、培养温度与 时间、计数方法等）培养所生成的微生物菌落的数量，以菌落形成单位（CFU）表示。</w:t>
      </w:r>
    </w:p>
    <w:p>
      <w:pPr>
        <w:spacing w:line="600" w:lineRule="exact"/>
        <w:ind w:firstLine="640" w:firstLineChars="200"/>
        <w:rPr>
          <w:rFonts w:hint="eastAsia"/>
          <w:kern w:val="0"/>
          <w:szCs w:val="32"/>
          <w:lang w:val="en-US" w:eastAsia="zh-CN"/>
        </w:rPr>
      </w:pPr>
      <w:r>
        <w:rPr>
          <w:rFonts w:hint="eastAsia"/>
          <w:kern w:val="0"/>
          <w:szCs w:val="32"/>
          <w:lang w:val="en-US" w:eastAsia="zh-CN"/>
        </w:rPr>
        <w:t>菌落总数是指示性微生物指标，并非致病菌指标。其卫生学意义主要是：一是作为食品被微生物污染程度，即清洁状态的标志，反映食品在生产过程中的卫生状况； 二是预测 食品耐保藏性。一般来讲，食品中菌落总数数量越多， 食品腐败变质的速度就越快。如果食品的菌落总数严重超标，将会破坏食品的营养成分，使食品失去食用价值；还会加速食品的腐败变质，可能危害人体健康。</w:t>
      </w:r>
    </w:p>
    <w:p>
      <w:pPr>
        <w:spacing w:line="600" w:lineRule="exact"/>
        <w:ind w:firstLine="640" w:firstLineChars="200"/>
        <w:rPr>
          <w:rFonts w:hint="eastAsia"/>
          <w:kern w:val="0"/>
          <w:szCs w:val="32"/>
          <w:lang w:val="en-US" w:eastAsia="zh-CN"/>
        </w:rPr>
      </w:pPr>
      <w:r>
        <w:rPr>
          <w:rFonts w:hint="eastAsia"/>
          <w:kern w:val="0"/>
          <w:szCs w:val="32"/>
          <w:lang w:val="en-US" w:eastAsia="zh-CN"/>
        </w:rPr>
        <w:t>菌落总数超标说明生产经营企业可能未按要求严格控制生产加工过程的卫生条件，或者包装容器清洗消毒不到位；还有可能与产品包装密封不严，储运条件控制不当等有关。</w:t>
      </w:r>
    </w:p>
    <w:p>
      <w:pPr>
        <w:numPr>
          <w:ilvl w:val="0"/>
          <w:numId w:val="1"/>
        </w:numPr>
        <w:spacing w:line="600" w:lineRule="exact"/>
        <w:ind w:firstLine="640"/>
        <w:outlineLvl w:val="0"/>
        <w:rPr>
          <w:rFonts w:hint="eastAsia" w:ascii="黑体" w:hAnsi="黑体" w:eastAsia="黑体" w:cs="黑体"/>
          <w:kern w:val="0"/>
          <w:szCs w:val="32"/>
        </w:rPr>
      </w:pPr>
      <w:r>
        <w:rPr>
          <w:rFonts w:hint="eastAsia" w:ascii="黑体" w:hAnsi="黑体" w:eastAsia="黑体" w:cs="黑体"/>
          <w:kern w:val="0"/>
          <w:szCs w:val="32"/>
        </w:rPr>
        <w:t>防腐剂混合使用时各自用量占其最大使用量的比例之和</w:t>
      </w:r>
    </w:p>
    <w:p>
      <w:pPr>
        <w:spacing w:line="600" w:lineRule="exact"/>
        <w:ind w:firstLine="640" w:firstLineChars="200"/>
        <w:rPr>
          <w:rFonts w:hint="eastAsia"/>
          <w:kern w:val="0"/>
          <w:szCs w:val="32"/>
        </w:rPr>
      </w:pPr>
      <w:r>
        <w:rPr>
          <w:rFonts w:hint="eastAsia"/>
          <w:kern w:val="0"/>
          <w:szCs w:val="32"/>
        </w:rPr>
        <w:t>本要求最常见于防腐剂混合使用。在 GB 2760-2014《食品安全国家标准 食品添加剂 使用标准》表 A.1 中列出的具有同一功能的食品添加剂在同一食品中混合使用时，各自的实际使用量占其最大使用量的比例之和不能超过 1。</w:t>
      </w:r>
    </w:p>
    <w:p>
      <w:pPr>
        <w:spacing w:line="600" w:lineRule="exact"/>
        <w:ind w:firstLine="640" w:firstLineChars="200"/>
        <w:rPr>
          <w:rFonts w:hint="eastAsia"/>
          <w:kern w:val="0"/>
          <w:szCs w:val="32"/>
        </w:rPr>
      </w:pPr>
      <w:r>
        <w:rPr>
          <w:rFonts w:hint="eastAsia"/>
          <w:kern w:val="0"/>
          <w:szCs w:val="32"/>
        </w:rPr>
        <w:t>例如乳酸链球菌可应用于 08.03 熟肉制品，其最大使用量为 0.5g/kg；亚硝酸钠、亚硝酸钾可应用于 08.03.05 肉灌肠类，其最大使用量为 0.15g/kg，如果这两种防腐剂均用于在 肉灌肠类中，其实际使用量分别为 k（g/kg）和 l（g/kg），则 k 、l 应符合 k/0.5+l/0.15≤1。</w:t>
      </w:r>
    </w:p>
    <w:p>
      <w:pPr>
        <w:spacing w:line="600" w:lineRule="exact"/>
        <w:ind w:firstLine="640" w:firstLineChars="200"/>
        <w:rPr>
          <w:rFonts w:hint="eastAsia" w:eastAsia="仿宋_GB2312"/>
          <w:kern w:val="0"/>
          <w:szCs w:val="32"/>
          <w:lang w:val="en-US" w:eastAsia="zh-CN"/>
        </w:rPr>
      </w:pPr>
      <w:r>
        <w:rPr>
          <w:rFonts w:hint="eastAsia"/>
          <w:kern w:val="0"/>
          <w:szCs w:val="32"/>
        </w:rPr>
        <w:t>造成食品中该指标不合格的主要原因有：生产经营企业超限量、超范围使用，或者未准确计量。</w:t>
      </w:r>
    </w:p>
    <w:bookmarkEnd w:id="0"/>
    <w:p>
      <w:pPr>
        <w:spacing w:line="600" w:lineRule="exact"/>
        <w:ind w:firstLine="640" w:firstLineChars="200"/>
        <w:rPr>
          <w:rFonts w:hint="eastAsia"/>
          <w:kern w:val="0"/>
          <w:szCs w:val="32"/>
          <w:lang w:val="en-US" w:eastAsia="zh-CN"/>
        </w:rPr>
      </w:pPr>
    </w:p>
    <w:p>
      <w:pPr>
        <w:spacing w:line="600" w:lineRule="exact"/>
        <w:rPr>
          <w:kern w:val="0"/>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0B551"/>
    <w:multiLevelType w:val="singleLevel"/>
    <w:tmpl w:val="FB70B551"/>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kMmUxMWQ3MTQzMjNlNTdiYzdhYTdhOWI1YmMxNjEifQ=="/>
  </w:docVars>
  <w:rsids>
    <w:rsidRoot w:val="13933077"/>
    <w:rsid w:val="000651AF"/>
    <w:rsid w:val="000A4D71"/>
    <w:rsid w:val="000E427A"/>
    <w:rsid w:val="001F6647"/>
    <w:rsid w:val="00261E15"/>
    <w:rsid w:val="00283E62"/>
    <w:rsid w:val="00636EB0"/>
    <w:rsid w:val="00A90AB0"/>
    <w:rsid w:val="00C87634"/>
    <w:rsid w:val="00E97958"/>
    <w:rsid w:val="0A1A3822"/>
    <w:rsid w:val="0C1D178B"/>
    <w:rsid w:val="13933077"/>
    <w:rsid w:val="1DFAF1FE"/>
    <w:rsid w:val="1F676FDF"/>
    <w:rsid w:val="3B9EA039"/>
    <w:rsid w:val="3D7B0DB7"/>
    <w:rsid w:val="3FEFAAA4"/>
    <w:rsid w:val="3FFE90F0"/>
    <w:rsid w:val="3FFF3E9D"/>
    <w:rsid w:val="40923879"/>
    <w:rsid w:val="427174BE"/>
    <w:rsid w:val="45486BFC"/>
    <w:rsid w:val="47D7AD72"/>
    <w:rsid w:val="47E533D9"/>
    <w:rsid w:val="4DA702BE"/>
    <w:rsid w:val="4FADFA3C"/>
    <w:rsid w:val="50D73F34"/>
    <w:rsid w:val="54A656ED"/>
    <w:rsid w:val="54D8B2EB"/>
    <w:rsid w:val="5BFBCA0A"/>
    <w:rsid w:val="5DFB73DE"/>
    <w:rsid w:val="5F797CB5"/>
    <w:rsid w:val="5FBF8755"/>
    <w:rsid w:val="5FD5BA12"/>
    <w:rsid w:val="620F5688"/>
    <w:rsid w:val="6DB79CC1"/>
    <w:rsid w:val="6DD939D8"/>
    <w:rsid w:val="6DF6A9F9"/>
    <w:rsid w:val="6FCC496E"/>
    <w:rsid w:val="6FDDEECF"/>
    <w:rsid w:val="6FEF77DD"/>
    <w:rsid w:val="71F34370"/>
    <w:rsid w:val="728242AA"/>
    <w:rsid w:val="733D8842"/>
    <w:rsid w:val="73537EBD"/>
    <w:rsid w:val="73FF14C8"/>
    <w:rsid w:val="75874327"/>
    <w:rsid w:val="76B31878"/>
    <w:rsid w:val="77EF1385"/>
    <w:rsid w:val="79F91A13"/>
    <w:rsid w:val="7B7F55A5"/>
    <w:rsid w:val="7BFCF1DE"/>
    <w:rsid w:val="7ECD89A9"/>
    <w:rsid w:val="7EDF177E"/>
    <w:rsid w:val="7F55C47F"/>
    <w:rsid w:val="7F6B00FA"/>
    <w:rsid w:val="7FAE334C"/>
    <w:rsid w:val="7FCFCCAB"/>
    <w:rsid w:val="7FF70FDD"/>
    <w:rsid w:val="7FFD93B1"/>
    <w:rsid w:val="9F99EE0A"/>
    <w:rsid w:val="B7DBBFF9"/>
    <w:rsid w:val="CBFF4A00"/>
    <w:rsid w:val="D977D8DD"/>
    <w:rsid w:val="DBBBC71F"/>
    <w:rsid w:val="DCEBD9ED"/>
    <w:rsid w:val="DF3DA38A"/>
    <w:rsid w:val="DF7FB655"/>
    <w:rsid w:val="DFE61FE7"/>
    <w:rsid w:val="E7FFA4D7"/>
    <w:rsid w:val="EDEE0A0B"/>
    <w:rsid w:val="EF6DCD86"/>
    <w:rsid w:val="EF6F5DCE"/>
    <w:rsid w:val="EF7714D0"/>
    <w:rsid w:val="F54FE93B"/>
    <w:rsid w:val="F6D71663"/>
    <w:rsid w:val="F7FA6328"/>
    <w:rsid w:val="FB9D1EAA"/>
    <w:rsid w:val="FBFF118C"/>
    <w:rsid w:val="FCFF72BC"/>
    <w:rsid w:val="FDBFD974"/>
    <w:rsid w:val="FDDE72CC"/>
    <w:rsid w:val="FDF77A3C"/>
    <w:rsid w:val="FDFD5E4F"/>
    <w:rsid w:val="FE7FA3C9"/>
    <w:rsid w:val="FEE92E8D"/>
    <w:rsid w:val="FEFBD9DF"/>
    <w:rsid w:val="FF7FA0D8"/>
    <w:rsid w:val="FFBFCD90"/>
    <w:rsid w:val="FFDB8B14"/>
    <w:rsid w:val="FFDF3DB6"/>
    <w:rsid w:val="FFEF5431"/>
    <w:rsid w:val="FFFA7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eastAsia="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11"/>
    <w:qFormat/>
    <w:uiPriority w:val="0"/>
    <w:pPr>
      <w:tabs>
        <w:tab w:val="center" w:pos="4153"/>
        <w:tab w:val="right" w:pos="8306"/>
      </w:tabs>
      <w:snapToGrid w:val="0"/>
      <w:jc w:val="center"/>
    </w:pPr>
    <w:rPr>
      <w:sz w:val="18"/>
      <w:szCs w:val="18"/>
    </w:rPr>
  </w:style>
  <w:style w:type="paragraph" w:styleId="5">
    <w:name w:val="Body Text First Indent"/>
    <w:basedOn w:val="2"/>
    <w:qFormat/>
    <w:uiPriority w:val="0"/>
    <w:pPr>
      <w:ind w:firstLine="420" w:firstLineChars="100"/>
    </w:pPr>
  </w:style>
  <w:style w:type="character" w:styleId="8">
    <w:name w:val="page number"/>
    <w:basedOn w:val="7"/>
    <w:qFormat/>
    <w:uiPriority w:val="0"/>
  </w:style>
  <w:style w:type="character" w:styleId="9">
    <w:name w:val="Hyperlink"/>
    <w:basedOn w:val="7"/>
    <w:qFormat/>
    <w:uiPriority w:val="0"/>
    <w:rPr>
      <w:color w:val="0000FF"/>
      <w:u w:val="single"/>
    </w:rPr>
  </w:style>
  <w:style w:type="paragraph" w:styleId="10">
    <w:name w:val="List Paragraph"/>
    <w:basedOn w:val="1"/>
    <w:unhideWhenUsed/>
    <w:qFormat/>
    <w:uiPriority w:val="99"/>
    <w:pPr>
      <w:ind w:firstLine="420" w:firstLineChars="200"/>
    </w:pPr>
  </w:style>
  <w:style w:type="character" w:customStyle="1" w:styleId="11">
    <w:name w:val="页眉 字符"/>
    <w:basedOn w:val="7"/>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1050</Words>
  <Characters>1111</Characters>
  <Lines>23</Lines>
  <Paragraphs>6</Paragraphs>
  <TotalTime>3</TotalTime>
  <ScaleCrop>false</ScaleCrop>
  <LinksUpToDate>false</LinksUpToDate>
  <CharactersWithSpaces>1125</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2022-05-01T19:06:00Z</dcterms:created>
  <dc:creator>Administrator</dc:creator>
  <cp:lastModifiedBy>greatwall</cp:lastModifiedBy>
  <dcterms:modified xsi:type="dcterms:W3CDTF">2026-09-09T15:12:28Z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772788BC1B102271DC06A16A6D0B75CF</vt:lpwstr>
  </property>
  <property fmtid="{D5CDD505-2E9C-101B-9397-08002B2CF9AE}" pid="4" name="KSOTemplateDocerSaveRecord">
    <vt:lpwstr>eyJoZGlkIjoiMDVjMDY1MjhmZjEwNmJmOGFkZWYxZGIwZTgzYWYwNzgiLCJ1c2VySWQiOiI4MDg2NjEzODcifQ==</vt:lpwstr>
  </property>
</Properties>
</file>