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both"/>
        <w:rPr>
          <w:rFonts w:hint="eastAsia" w:ascii="仿宋_GB2312" w:hAnsi="仿宋_GB2312" w:eastAsia="仿宋_GB2312" w:cs="仿宋_GB2312"/>
          <w:bCs/>
          <w:sz w:val="28"/>
          <w:szCs w:val="28"/>
          <w:lang w:val="en-US" w:eastAsia="zh-CN"/>
        </w:rPr>
      </w:pPr>
      <w:r>
        <w:rPr>
          <w:rFonts w:hint="eastAsia" w:ascii="仿宋_GB2312" w:hAnsi="仿宋_GB2312" w:eastAsia="仿宋_GB2312" w:cs="仿宋_GB2312"/>
          <w:bCs/>
          <w:sz w:val="28"/>
          <w:szCs w:val="28"/>
          <w:lang w:eastAsia="zh-CN"/>
        </w:rPr>
        <w:t>附件</w:t>
      </w:r>
      <w:r>
        <w:rPr>
          <w:rFonts w:hint="eastAsia" w:ascii="仿宋_GB2312" w:hAnsi="仿宋_GB2312" w:eastAsia="仿宋_GB2312" w:cs="仿宋_GB2312"/>
          <w:bCs/>
          <w:sz w:val="28"/>
          <w:szCs w:val="28"/>
          <w:lang w:val="en-US" w:eastAsia="zh-CN"/>
        </w:rPr>
        <w:t>2</w:t>
      </w:r>
    </w:p>
    <w:p>
      <w:pPr>
        <w:spacing w:line="600" w:lineRule="exact"/>
        <w:jc w:val="center"/>
        <w:rPr>
          <w:rFonts w:eastAsia="方正小标宋简体"/>
          <w:bCs/>
          <w:kern w:val="0"/>
          <w:sz w:val="44"/>
          <w:szCs w:val="44"/>
        </w:rPr>
      </w:pPr>
      <w:r>
        <w:rPr>
          <w:rFonts w:hint="eastAsia" w:eastAsia="方正小标宋简体"/>
          <w:bCs/>
          <w:kern w:val="0"/>
          <w:sz w:val="44"/>
          <w:szCs w:val="44"/>
        </w:rPr>
        <w:t>江门市市场监督管理局购买招标采购服务项目综合评分表</w:t>
      </w:r>
    </w:p>
    <w:tbl>
      <w:tblPr>
        <w:tblStyle w:val="4"/>
        <w:tblW w:w="149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315"/>
        <w:gridCol w:w="2061"/>
        <w:gridCol w:w="1199"/>
        <w:gridCol w:w="9007"/>
        <w:gridCol w:w="13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2" w:hRule="exact"/>
          <w:tblHeader/>
          <w:jc w:val="center"/>
        </w:trPr>
        <w:tc>
          <w:tcPr>
            <w:tcW w:w="3376" w:type="dxa"/>
            <w:gridSpan w:val="2"/>
            <w:noWrap w:val="0"/>
            <w:vAlign w:val="center"/>
          </w:tcPr>
          <w:p>
            <w:pPr>
              <w:widowControl/>
              <w:jc w:val="center"/>
              <w:rPr>
                <w:rFonts w:hint="eastAsia" w:ascii="宋体" w:hAnsi="宋体" w:cs="黑体"/>
                <w:kern w:val="0"/>
              </w:rPr>
            </w:pPr>
            <w:r>
              <w:rPr>
                <w:rFonts w:hint="eastAsia" w:ascii="宋体" w:hAnsi="宋体" w:cs="黑体"/>
                <w:kern w:val="0"/>
              </w:rPr>
              <w:t>评审项目分值</w:t>
            </w:r>
          </w:p>
        </w:tc>
        <w:tc>
          <w:tcPr>
            <w:tcW w:w="1199" w:type="dxa"/>
            <w:noWrap w:val="0"/>
            <w:vAlign w:val="center"/>
          </w:tcPr>
          <w:p>
            <w:pPr>
              <w:widowControl/>
              <w:jc w:val="center"/>
              <w:rPr>
                <w:rFonts w:hint="eastAsia" w:ascii="宋体" w:hAnsi="宋体" w:cs="黑体"/>
                <w:kern w:val="0"/>
              </w:rPr>
            </w:pPr>
            <w:r>
              <w:rPr>
                <w:rFonts w:hint="eastAsia" w:ascii="宋体" w:hAnsi="宋体" w:cs="黑体"/>
                <w:kern w:val="0"/>
              </w:rPr>
              <w:t>分值</w:t>
            </w:r>
          </w:p>
        </w:tc>
        <w:tc>
          <w:tcPr>
            <w:tcW w:w="9007" w:type="dxa"/>
            <w:noWrap w:val="0"/>
            <w:vAlign w:val="center"/>
          </w:tcPr>
          <w:p>
            <w:pPr>
              <w:widowControl/>
              <w:jc w:val="center"/>
              <w:rPr>
                <w:rFonts w:ascii="宋体" w:hAnsi="宋体" w:cs="黑体"/>
                <w:kern w:val="0"/>
              </w:rPr>
            </w:pPr>
            <w:r>
              <w:rPr>
                <w:rFonts w:hint="eastAsia" w:ascii="宋体" w:hAnsi="宋体" w:cs="黑体"/>
                <w:kern w:val="0"/>
              </w:rPr>
              <w:t>评审标准分值</w:t>
            </w:r>
          </w:p>
        </w:tc>
        <w:tc>
          <w:tcPr>
            <w:tcW w:w="1326" w:type="dxa"/>
            <w:noWrap w:val="0"/>
            <w:vAlign w:val="center"/>
          </w:tcPr>
          <w:p>
            <w:pPr>
              <w:widowControl/>
              <w:jc w:val="center"/>
              <w:rPr>
                <w:rFonts w:ascii="宋体" w:hAnsi="宋体" w:cs="黑体"/>
                <w:kern w:val="0"/>
              </w:rPr>
            </w:pPr>
            <w:r>
              <w:rPr>
                <w:rFonts w:hint="eastAsia" w:ascii="宋体" w:hAnsi="宋体" w:cs="黑体"/>
                <w:kern w:val="0"/>
              </w:rPr>
              <w:t>得分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3" w:hRule="atLeast"/>
          <w:jc w:val="center"/>
        </w:trPr>
        <w:tc>
          <w:tcPr>
            <w:tcW w:w="3376" w:type="dxa"/>
            <w:gridSpan w:val="2"/>
            <w:noWrap w:val="0"/>
            <w:vAlign w:val="center"/>
          </w:tcPr>
          <w:p>
            <w:pPr>
              <w:widowControl/>
              <w:jc w:val="center"/>
              <w:rPr>
                <w:rFonts w:ascii="宋体" w:hAnsi="宋体"/>
                <w:kern w:val="0"/>
              </w:rPr>
            </w:pPr>
            <w:r>
              <w:rPr>
                <w:rFonts w:ascii="宋体" w:hAnsi="宋体"/>
                <w:kern w:val="0"/>
              </w:rPr>
              <w:t>投标报价</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1</w:t>
            </w:r>
            <w:r>
              <w:rPr>
                <w:rFonts w:ascii="宋体" w:hAnsi="宋体"/>
                <w:kern w:val="0"/>
              </w:rPr>
              <w:t>0%）</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10</w:t>
            </w:r>
          </w:p>
        </w:tc>
        <w:tc>
          <w:tcPr>
            <w:tcW w:w="9007" w:type="dxa"/>
            <w:noWrap w:val="0"/>
            <w:vAlign w:val="center"/>
          </w:tcPr>
          <w:p>
            <w:pPr>
              <w:widowControl/>
              <w:jc w:val="left"/>
              <w:rPr>
                <w:rFonts w:ascii="宋体" w:hAnsi="宋体"/>
                <w:kern w:val="0"/>
              </w:rPr>
            </w:pPr>
            <w:r>
              <w:rPr>
                <w:rFonts w:ascii="宋体" w:hAnsi="宋体"/>
                <w:kern w:val="0"/>
              </w:rPr>
              <w:t>以所有合格供应商评标价的最低价作为评分基准价。供应商的价格分按下式计算：价格分=（评分基准价/评标价）×</w:t>
            </w:r>
            <w:r>
              <w:rPr>
                <w:rFonts w:hint="eastAsia" w:ascii="宋体" w:hAnsi="宋体"/>
                <w:kern w:val="0"/>
                <w:lang w:val="en-US" w:eastAsia="zh-CN"/>
              </w:rPr>
              <w:t>1</w:t>
            </w:r>
            <w:r>
              <w:rPr>
                <w:rFonts w:ascii="宋体" w:hAnsi="宋体"/>
                <w:kern w:val="0"/>
              </w:rPr>
              <w:t>0</w:t>
            </w:r>
          </w:p>
        </w:tc>
        <w:tc>
          <w:tcPr>
            <w:tcW w:w="1326" w:type="dxa"/>
            <w:noWrap w:val="0"/>
            <w:vAlign w:val="center"/>
          </w:tcPr>
          <w:p>
            <w:pPr>
              <w:widowControl/>
              <w:jc w:val="center"/>
              <w:rPr>
                <w:rFonts w:ascii="宋体" w:hAnsi="宋体"/>
                <w:kern w:val="0"/>
              </w:rPr>
            </w:pPr>
          </w:p>
          <w:p>
            <w:pPr>
              <w:widowControl/>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4" w:hRule="atLeast"/>
          <w:jc w:val="center"/>
        </w:trPr>
        <w:tc>
          <w:tcPr>
            <w:tcW w:w="1315" w:type="dxa"/>
            <w:vMerge w:val="restart"/>
            <w:noWrap w:val="0"/>
            <w:vAlign w:val="center"/>
          </w:tcPr>
          <w:p>
            <w:pPr>
              <w:widowControl/>
              <w:jc w:val="center"/>
              <w:rPr>
                <w:rFonts w:ascii="宋体" w:hAnsi="宋体"/>
                <w:kern w:val="0"/>
              </w:rPr>
            </w:pPr>
            <w:r>
              <w:rPr>
                <w:rFonts w:ascii="宋体" w:hAnsi="宋体"/>
                <w:kern w:val="0"/>
              </w:rPr>
              <w:t>技术部分</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45</w:t>
            </w:r>
            <w:r>
              <w:rPr>
                <w:rFonts w:ascii="宋体" w:hAnsi="宋体"/>
                <w:kern w:val="0"/>
              </w:rPr>
              <w:t>%）</w:t>
            </w:r>
          </w:p>
        </w:tc>
        <w:tc>
          <w:tcPr>
            <w:tcW w:w="2061" w:type="dxa"/>
            <w:noWrap w:val="0"/>
            <w:vAlign w:val="center"/>
          </w:tcPr>
          <w:p>
            <w:pPr>
              <w:jc w:val="center"/>
              <w:rPr>
                <w:rFonts w:ascii="宋体" w:hAnsi="宋体"/>
                <w:kern w:val="0"/>
              </w:rPr>
            </w:pPr>
            <w:r>
              <w:rPr>
                <w:rFonts w:ascii="宋体" w:hAnsi="宋体"/>
                <w:kern w:val="0"/>
              </w:rPr>
              <w:t>对本项目总体理解</w:t>
            </w:r>
          </w:p>
        </w:tc>
        <w:tc>
          <w:tcPr>
            <w:tcW w:w="1199" w:type="dxa"/>
            <w:noWrap w:val="0"/>
            <w:vAlign w:val="center"/>
          </w:tcPr>
          <w:p>
            <w:pPr>
              <w:widowControl/>
              <w:jc w:val="center"/>
              <w:rPr>
                <w:rFonts w:hint="eastAsia" w:ascii="宋体" w:hAnsi="宋体" w:eastAsia="宋体"/>
                <w:kern w:val="0"/>
                <w:lang w:eastAsia="zh-CN"/>
              </w:rPr>
            </w:pPr>
            <w:r>
              <w:rPr>
                <w:rFonts w:ascii="宋体" w:hAnsi="宋体"/>
                <w:kern w:val="0"/>
              </w:rPr>
              <w:t>5</w:t>
            </w:r>
          </w:p>
        </w:tc>
        <w:tc>
          <w:tcPr>
            <w:tcW w:w="9007" w:type="dxa"/>
            <w:noWrap w:val="0"/>
            <w:vAlign w:val="center"/>
          </w:tcPr>
          <w:p>
            <w:pPr>
              <w:widowControl/>
              <w:jc w:val="left"/>
              <w:rPr>
                <w:rFonts w:ascii="宋体" w:hAnsi="宋体"/>
                <w:kern w:val="0"/>
              </w:rPr>
            </w:pPr>
            <w:r>
              <w:rPr>
                <w:rFonts w:ascii="宋体" w:hAnsi="宋体"/>
                <w:kern w:val="0"/>
              </w:rPr>
              <w:t>根据供应商对项目的认识及理解、对项目重点、难点分析把握，进行综合比较。优</w:t>
            </w:r>
            <w:r>
              <w:rPr>
                <w:rFonts w:hint="eastAsia" w:ascii="宋体" w:hAnsi="宋体"/>
                <w:kern w:val="0"/>
                <w:lang w:val="en-US" w:eastAsia="zh-CN"/>
              </w:rPr>
              <w:t>5</w:t>
            </w:r>
            <w:r>
              <w:rPr>
                <w:rFonts w:ascii="宋体" w:hAnsi="宋体"/>
                <w:kern w:val="0"/>
              </w:rPr>
              <w:t>分，良</w:t>
            </w:r>
            <w:r>
              <w:rPr>
                <w:rFonts w:hint="eastAsia" w:ascii="宋体" w:hAnsi="宋体"/>
                <w:kern w:val="0"/>
                <w:lang w:val="en-US" w:eastAsia="zh-CN"/>
              </w:rPr>
              <w:t>3</w:t>
            </w:r>
            <w:r>
              <w:rPr>
                <w:rFonts w:ascii="宋体" w:hAnsi="宋体"/>
                <w:kern w:val="0"/>
              </w:rPr>
              <w:t>分，一般</w:t>
            </w:r>
            <w:r>
              <w:rPr>
                <w:rFonts w:hint="eastAsia" w:ascii="宋体" w:hAnsi="宋体"/>
                <w:kern w:val="0"/>
                <w:lang w:val="en-US" w:eastAsia="zh-CN"/>
              </w:rPr>
              <w:t>1</w:t>
            </w:r>
            <w:r>
              <w:rPr>
                <w:rFonts w:ascii="宋体" w:hAnsi="宋体"/>
                <w:kern w:val="0"/>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5"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供应商相关资质</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lang w:val="en-US" w:eastAsia="zh-CN"/>
              </w:rPr>
              <w:t>15</w:t>
            </w:r>
          </w:p>
        </w:tc>
        <w:tc>
          <w:tcPr>
            <w:tcW w:w="9007" w:type="dxa"/>
            <w:noWrap w:val="0"/>
            <w:vAlign w:val="center"/>
          </w:tcPr>
          <w:p>
            <w:pPr>
              <w:rPr>
                <w:rFonts w:ascii="宋体" w:hAnsi="宋体"/>
                <w:szCs w:val="21"/>
              </w:rPr>
            </w:pPr>
            <w:r>
              <w:rPr>
                <w:rFonts w:hint="eastAsia" w:ascii="宋体" w:hAnsi="宋体"/>
                <w:szCs w:val="21"/>
              </w:rPr>
              <w:t>根据</w:t>
            </w:r>
            <w:r>
              <w:rPr>
                <w:rFonts w:hint="eastAsia" w:ascii="宋体" w:hAnsi="宋体" w:cs="宋体"/>
                <w:kern w:val="0"/>
                <w:szCs w:val="21"/>
                <w:lang w:eastAsia="zh-CN"/>
              </w:rPr>
              <w:t>供应商</w:t>
            </w:r>
            <w:r>
              <w:rPr>
                <w:rFonts w:hint="eastAsia" w:ascii="宋体" w:hAnsi="宋体"/>
                <w:szCs w:val="21"/>
              </w:rPr>
              <w:t>现有专家库在库专家数量、专业划分、职称要求等因素进行综合评比：在库专家数量100</w:t>
            </w:r>
            <w:r>
              <w:rPr>
                <w:rFonts w:hint="eastAsia" w:ascii="宋体" w:hAnsi="宋体"/>
                <w:szCs w:val="21"/>
                <w:lang w:val="en-US" w:eastAsia="zh-CN"/>
              </w:rPr>
              <w:t>人以上（含）</w:t>
            </w:r>
            <w:r>
              <w:rPr>
                <w:rFonts w:hint="eastAsia" w:ascii="宋体" w:hAnsi="宋体"/>
                <w:szCs w:val="21"/>
              </w:rPr>
              <w:t>，专业划分合理，职称符合要求的，得</w:t>
            </w:r>
            <w:r>
              <w:rPr>
                <w:rFonts w:hint="eastAsia" w:ascii="宋体" w:hAnsi="宋体"/>
                <w:szCs w:val="21"/>
                <w:lang w:val="en-US" w:eastAsia="zh-CN"/>
              </w:rPr>
              <w:t>15</w:t>
            </w:r>
            <w:r>
              <w:rPr>
                <w:rFonts w:hint="eastAsia" w:ascii="宋体" w:hAnsi="宋体"/>
                <w:szCs w:val="21"/>
              </w:rPr>
              <w:t>分；在库专家数量50</w:t>
            </w:r>
            <w:r>
              <w:rPr>
                <w:rFonts w:hint="eastAsia" w:ascii="宋体" w:hAnsi="宋体"/>
                <w:szCs w:val="21"/>
                <w:lang w:val="en-US" w:eastAsia="zh-CN"/>
              </w:rPr>
              <w:t>人以上（含）</w:t>
            </w:r>
            <w:r>
              <w:rPr>
                <w:rFonts w:hint="eastAsia" w:ascii="宋体" w:hAnsi="宋体"/>
                <w:szCs w:val="21"/>
              </w:rPr>
              <w:t>，专业划分一般，职称符合要求的，得</w:t>
            </w:r>
            <w:r>
              <w:rPr>
                <w:rFonts w:hint="eastAsia" w:ascii="宋体" w:hAnsi="宋体"/>
                <w:szCs w:val="21"/>
                <w:lang w:val="en-US" w:eastAsia="zh-CN"/>
              </w:rPr>
              <w:t>10</w:t>
            </w:r>
            <w:r>
              <w:rPr>
                <w:rFonts w:hint="eastAsia" w:ascii="宋体" w:hAnsi="宋体"/>
                <w:szCs w:val="21"/>
              </w:rPr>
              <w:t>分；在库专家数量少于50人</w:t>
            </w:r>
            <w:r>
              <w:rPr>
                <w:rFonts w:hint="eastAsia" w:ascii="宋体" w:hAnsi="宋体"/>
                <w:szCs w:val="21"/>
                <w:lang w:eastAsia="zh-CN"/>
              </w:rPr>
              <w:t>（</w:t>
            </w:r>
            <w:r>
              <w:rPr>
                <w:rFonts w:hint="eastAsia" w:ascii="宋体" w:hAnsi="宋体"/>
                <w:szCs w:val="21"/>
                <w:lang w:val="en-US" w:eastAsia="zh-CN"/>
              </w:rPr>
              <w:t>不含</w:t>
            </w:r>
            <w:r>
              <w:rPr>
                <w:rFonts w:hint="eastAsia" w:ascii="宋体" w:hAnsi="宋体"/>
                <w:szCs w:val="21"/>
                <w:lang w:eastAsia="zh-CN"/>
              </w:rPr>
              <w:t>）</w:t>
            </w:r>
            <w:r>
              <w:rPr>
                <w:rFonts w:hint="eastAsia" w:ascii="宋体" w:hAnsi="宋体"/>
                <w:szCs w:val="21"/>
              </w:rPr>
              <w:t>，专业划分较差，职称符合要求的，得</w:t>
            </w:r>
            <w:r>
              <w:rPr>
                <w:rFonts w:hint="eastAsia" w:ascii="宋体" w:hAnsi="宋体"/>
                <w:szCs w:val="21"/>
                <w:lang w:val="en-US" w:eastAsia="zh-CN"/>
              </w:rPr>
              <w:t>5</w:t>
            </w:r>
            <w:r>
              <w:rPr>
                <w:rFonts w:hint="eastAsia" w:ascii="宋体" w:hAnsi="宋体"/>
                <w:szCs w:val="21"/>
              </w:rPr>
              <w:t>分；无在库专家</w:t>
            </w:r>
            <w:r>
              <w:rPr>
                <w:rFonts w:hint="eastAsia" w:ascii="宋体" w:hAnsi="宋体"/>
                <w:szCs w:val="21"/>
                <w:lang w:val="en-US" w:eastAsia="zh-CN"/>
              </w:rPr>
              <w:t>或不提供材料</w:t>
            </w:r>
            <w:r>
              <w:rPr>
                <w:rFonts w:hint="eastAsia" w:ascii="宋体" w:hAnsi="宋体"/>
                <w:szCs w:val="21"/>
              </w:rPr>
              <w:t>不得分。</w:t>
            </w:r>
          </w:p>
          <w:p>
            <w:pPr>
              <w:widowControl/>
              <w:jc w:val="left"/>
              <w:rPr>
                <w:rFonts w:ascii="宋体" w:hAnsi="宋体"/>
                <w:kern w:val="0"/>
              </w:rPr>
            </w:pPr>
            <w:r>
              <w:rPr>
                <w:rFonts w:hint="eastAsia" w:ascii="宋体" w:hAnsi="宋体"/>
                <w:szCs w:val="21"/>
              </w:rPr>
              <w:t>注：</w:t>
            </w:r>
            <w:r>
              <w:rPr>
                <w:rFonts w:hint="eastAsia" w:ascii="宋体" w:hAnsi="宋体"/>
                <w:szCs w:val="21"/>
                <w:lang w:eastAsia="zh-CN"/>
              </w:rPr>
              <w:t>供应商</w:t>
            </w:r>
            <w:r>
              <w:rPr>
                <w:rFonts w:hint="eastAsia" w:ascii="宋体" w:hAnsi="宋体"/>
                <w:szCs w:val="21"/>
              </w:rPr>
              <w:t>须提供在库专家名单（包括姓名、职称、工作单位、专业、电话等基本信息），</w:t>
            </w:r>
            <w:r>
              <w:rPr>
                <w:rFonts w:hint="eastAsia" w:ascii="宋体" w:hAnsi="宋体"/>
                <w:szCs w:val="21"/>
                <w:lang w:eastAsia="zh-CN"/>
              </w:rPr>
              <w:t>且</w:t>
            </w:r>
            <w:r>
              <w:rPr>
                <w:rFonts w:hint="eastAsia" w:ascii="宋体" w:hAnsi="宋体"/>
                <w:szCs w:val="21"/>
              </w:rPr>
              <w:t>确保在库专家的真实性。</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75"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eastAsia="宋体" w:cs="Times New Roman"/>
                <w:kern w:val="0"/>
                <w:sz w:val="21"/>
                <w:szCs w:val="21"/>
                <w:lang w:val="en-US" w:eastAsia="zh-CN" w:bidi="ar-SA"/>
              </w:rPr>
            </w:pPr>
            <w:r>
              <w:rPr>
                <w:rFonts w:ascii="宋体" w:hAnsi="宋体"/>
                <w:kern w:val="0"/>
              </w:rPr>
              <w:t>服务方案</w:t>
            </w:r>
          </w:p>
        </w:tc>
        <w:tc>
          <w:tcPr>
            <w:tcW w:w="1199" w:type="dxa"/>
            <w:noWrap w:val="0"/>
            <w:vAlign w:val="center"/>
          </w:tcPr>
          <w:p>
            <w:pPr>
              <w:widowControl/>
              <w:jc w:val="center"/>
              <w:rPr>
                <w:rFonts w:hint="eastAsia" w:ascii="宋体" w:hAnsi="宋体" w:eastAsia="宋体" w:cs="Times New Roman"/>
                <w:kern w:val="0"/>
                <w:sz w:val="21"/>
                <w:szCs w:val="21"/>
                <w:lang w:val="en-US" w:eastAsia="zh-CN" w:bidi="ar-SA"/>
              </w:rPr>
            </w:pPr>
            <w:r>
              <w:rPr>
                <w:rFonts w:hint="eastAsia" w:ascii="宋体" w:hAnsi="宋体"/>
                <w:kern w:val="0"/>
                <w:lang w:val="en-US" w:eastAsia="zh-CN"/>
              </w:rPr>
              <w:t>20</w:t>
            </w:r>
          </w:p>
        </w:tc>
        <w:tc>
          <w:tcPr>
            <w:tcW w:w="9007" w:type="dxa"/>
            <w:noWrap w:val="0"/>
            <w:vAlign w:val="center"/>
          </w:tcPr>
          <w:p>
            <w:pPr>
              <w:widowControl/>
              <w:jc w:val="left"/>
              <w:rPr>
                <w:rFonts w:hint="eastAsia" w:ascii="宋体" w:hAnsi="宋体" w:eastAsia="宋体" w:cs="Times New Roman"/>
                <w:kern w:val="0"/>
                <w:sz w:val="21"/>
                <w:szCs w:val="21"/>
                <w:lang w:val="en-US" w:eastAsia="zh-CN" w:bidi="ar-SA"/>
              </w:rPr>
            </w:pPr>
            <w:r>
              <w:rPr>
                <w:rFonts w:ascii="宋体" w:hAnsi="宋体"/>
                <w:kern w:val="0"/>
              </w:rPr>
              <w:t>根据供应商的服务方案，包括策划设计、流程节点、实施计划等是否完善周到、可行，是否符合采购文件需求等进行综合比较。优</w:t>
            </w:r>
            <w:r>
              <w:rPr>
                <w:rFonts w:hint="eastAsia" w:ascii="宋体" w:hAnsi="宋体"/>
                <w:kern w:val="0"/>
                <w:lang w:val="en-US" w:eastAsia="zh-CN"/>
              </w:rPr>
              <w:t>20</w:t>
            </w:r>
            <w:r>
              <w:rPr>
                <w:rFonts w:ascii="宋体" w:hAnsi="宋体"/>
                <w:kern w:val="0"/>
              </w:rPr>
              <w:t>分，良</w:t>
            </w:r>
            <w:r>
              <w:rPr>
                <w:rFonts w:hint="eastAsia" w:ascii="宋体" w:hAnsi="宋体"/>
                <w:kern w:val="0"/>
                <w:lang w:val="en-US" w:eastAsia="zh-CN"/>
              </w:rPr>
              <w:t>16</w:t>
            </w:r>
            <w:r>
              <w:rPr>
                <w:rFonts w:ascii="宋体" w:hAnsi="宋体"/>
                <w:kern w:val="0"/>
              </w:rPr>
              <w:t>分，一般</w:t>
            </w:r>
            <w:r>
              <w:rPr>
                <w:rFonts w:hint="eastAsia" w:ascii="宋体" w:hAnsi="宋体"/>
                <w:kern w:val="0"/>
                <w:lang w:val="en-US" w:eastAsia="zh-CN"/>
              </w:rPr>
              <w:t>12</w:t>
            </w:r>
            <w:r>
              <w:rPr>
                <w:rFonts w:ascii="宋体" w:hAnsi="宋体"/>
                <w:kern w:val="0"/>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3"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hint="eastAsia" w:ascii="宋体" w:hAnsi="宋体" w:eastAsia="宋体" w:cs="宋体"/>
                <w:kern w:val="0"/>
                <w:sz w:val="21"/>
                <w:szCs w:val="21"/>
                <w:lang w:val="en-US" w:eastAsia="zh-CN" w:bidi="ar-SA"/>
              </w:rPr>
            </w:pPr>
            <w:r>
              <w:rPr>
                <w:rFonts w:hint="eastAsia" w:ascii="宋体" w:hAnsi="宋体" w:cs="宋体"/>
                <w:kern w:val="0"/>
                <w:szCs w:val="21"/>
              </w:rPr>
              <w:t>其他技术指标</w:t>
            </w:r>
          </w:p>
        </w:tc>
        <w:tc>
          <w:tcPr>
            <w:tcW w:w="1199" w:type="dxa"/>
            <w:noWrap w:val="0"/>
            <w:vAlign w:val="center"/>
          </w:tcPr>
          <w:p>
            <w:pPr>
              <w:widowControl/>
              <w:jc w:val="center"/>
              <w:rPr>
                <w:rFonts w:hint="eastAsia" w:ascii="宋体" w:hAnsi="宋体" w:eastAsia="宋体" w:cs="宋体"/>
                <w:kern w:val="0"/>
                <w:sz w:val="21"/>
                <w:szCs w:val="21"/>
                <w:lang w:val="en-US" w:eastAsia="zh-CN" w:bidi="ar-SA"/>
              </w:rPr>
            </w:pPr>
            <w:r>
              <w:rPr>
                <w:rFonts w:hint="eastAsia" w:ascii="宋体" w:hAnsi="宋体" w:cs="宋体"/>
                <w:kern w:val="0"/>
                <w:szCs w:val="21"/>
                <w:lang w:val="en-US" w:eastAsia="zh-CN"/>
              </w:rPr>
              <w:t>5</w:t>
            </w:r>
          </w:p>
        </w:tc>
        <w:tc>
          <w:tcPr>
            <w:tcW w:w="9007" w:type="dxa"/>
            <w:noWrap w:val="0"/>
            <w:vAlign w:val="center"/>
          </w:tcPr>
          <w:p>
            <w:pPr>
              <w:rPr>
                <w:rFonts w:ascii="宋体" w:hAnsi="宋体"/>
                <w:szCs w:val="21"/>
              </w:rPr>
            </w:pPr>
            <w:r>
              <w:rPr>
                <w:rFonts w:hint="eastAsia" w:ascii="宋体" w:hAnsi="宋体"/>
                <w:szCs w:val="21"/>
              </w:rPr>
              <w:t>根据</w:t>
            </w:r>
            <w:r>
              <w:rPr>
                <w:rFonts w:hint="eastAsia" w:ascii="宋体" w:hAnsi="宋体"/>
                <w:szCs w:val="21"/>
                <w:lang w:eastAsia="zh-CN"/>
              </w:rPr>
              <w:t>供应商</w:t>
            </w:r>
            <w:r>
              <w:rPr>
                <w:rFonts w:hint="eastAsia" w:ascii="宋体" w:hAnsi="宋体"/>
                <w:szCs w:val="21"/>
              </w:rPr>
              <w:t>提供的对处理招标投标过程中发生突发事件的方案以及应急预案进行综合评比：</w:t>
            </w:r>
          </w:p>
          <w:p>
            <w:pPr>
              <w:rPr>
                <w:rFonts w:hint="eastAsia" w:ascii="宋体" w:hAnsi="宋体" w:eastAsia="宋体" w:cs="Times New Roman"/>
                <w:kern w:val="2"/>
                <w:sz w:val="21"/>
                <w:szCs w:val="21"/>
                <w:lang w:val="en-US" w:eastAsia="zh-CN" w:bidi="ar-SA"/>
              </w:rPr>
            </w:pPr>
            <w:r>
              <w:rPr>
                <w:rFonts w:hint="eastAsia" w:ascii="宋体" w:hAnsi="宋体"/>
                <w:szCs w:val="21"/>
              </w:rPr>
              <w:t>优：</w:t>
            </w:r>
            <w:r>
              <w:rPr>
                <w:rFonts w:hint="eastAsia" w:ascii="宋体" w:hAnsi="宋体"/>
                <w:szCs w:val="21"/>
                <w:lang w:val="en-US" w:eastAsia="zh-CN"/>
              </w:rPr>
              <w:t>5</w:t>
            </w:r>
            <w:r>
              <w:rPr>
                <w:rFonts w:hint="eastAsia" w:ascii="宋体" w:hAnsi="宋体"/>
                <w:szCs w:val="21"/>
              </w:rPr>
              <w:t>分；良：</w:t>
            </w:r>
            <w:r>
              <w:rPr>
                <w:rFonts w:hint="eastAsia" w:ascii="宋体" w:hAnsi="宋体"/>
                <w:szCs w:val="21"/>
                <w:lang w:val="en-US" w:eastAsia="zh-CN"/>
              </w:rPr>
              <w:t>3</w:t>
            </w:r>
            <w:r>
              <w:rPr>
                <w:rFonts w:hint="eastAsia" w:ascii="宋体" w:hAnsi="宋体"/>
                <w:szCs w:val="21"/>
              </w:rPr>
              <w:t>分；一般：</w:t>
            </w:r>
            <w:r>
              <w:rPr>
                <w:rFonts w:hint="eastAsia" w:ascii="宋体" w:hAnsi="宋体"/>
                <w:szCs w:val="21"/>
                <w:lang w:val="en-US" w:eastAsia="zh-CN"/>
              </w:rPr>
              <w:t>1</w:t>
            </w:r>
            <w:r>
              <w:rPr>
                <w:rFonts w:hint="eastAsia" w:ascii="宋体" w:hAnsi="宋体"/>
                <w:szCs w:val="21"/>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54" w:hRule="atLeast"/>
          <w:jc w:val="center"/>
        </w:trPr>
        <w:tc>
          <w:tcPr>
            <w:tcW w:w="1315" w:type="dxa"/>
            <w:vMerge w:val="restart"/>
            <w:noWrap w:val="0"/>
            <w:vAlign w:val="center"/>
          </w:tcPr>
          <w:p>
            <w:pPr>
              <w:widowControl/>
              <w:jc w:val="center"/>
              <w:rPr>
                <w:rFonts w:ascii="宋体" w:hAnsi="宋体"/>
                <w:kern w:val="0"/>
              </w:rPr>
            </w:pPr>
            <w:r>
              <w:rPr>
                <w:rFonts w:ascii="宋体" w:hAnsi="宋体"/>
                <w:kern w:val="0"/>
              </w:rPr>
              <w:t>商务部分</w:t>
            </w:r>
          </w:p>
          <w:p>
            <w:pPr>
              <w:widowControl/>
              <w:jc w:val="center"/>
              <w:rPr>
                <w:rFonts w:ascii="宋体" w:hAnsi="宋体"/>
                <w:kern w:val="0"/>
              </w:rPr>
            </w:pPr>
            <w:r>
              <w:rPr>
                <w:rFonts w:ascii="宋体" w:hAnsi="宋体"/>
                <w:kern w:val="0"/>
              </w:rPr>
              <w:t>（权重</w:t>
            </w:r>
            <w:r>
              <w:rPr>
                <w:rFonts w:hint="eastAsia" w:ascii="宋体" w:hAnsi="宋体"/>
                <w:kern w:val="0"/>
                <w:lang w:val="en-US" w:eastAsia="zh-CN"/>
              </w:rPr>
              <w:t>45</w:t>
            </w:r>
            <w:r>
              <w:rPr>
                <w:rFonts w:ascii="宋体" w:hAnsi="宋体"/>
                <w:kern w:val="0"/>
              </w:rPr>
              <w:t>%）</w:t>
            </w:r>
          </w:p>
        </w:tc>
        <w:tc>
          <w:tcPr>
            <w:tcW w:w="2061" w:type="dxa"/>
            <w:noWrap w:val="0"/>
            <w:vAlign w:val="center"/>
          </w:tcPr>
          <w:p>
            <w:pPr>
              <w:jc w:val="center"/>
              <w:rPr>
                <w:rFonts w:hint="eastAsia" w:ascii="宋体" w:hAnsi="宋体" w:eastAsia="宋体"/>
                <w:kern w:val="0"/>
                <w:lang w:eastAsia="zh-CN"/>
              </w:rPr>
            </w:pPr>
            <w:r>
              <w:rPr>
                <w:rFonts w:ascii="宋体" w:hAnsi="宋体"/>
                <w:kern w:val="0"/>
              </w:rPr>
              <w:t>标书质量</w:t>
            </w:r>
          </w:p>
        </w:tc>
        <w:tc>
          <w:tcPr>
            <w:tcW w:w="1199" w:type="dxa"/>
            <w:noWrap w:val="0"/>
            <w:vAlign w:val="center"/>
          </w:tcPr>
          <w:p>
            <w:pPr>
              <w:widowControl/>
              <w:jc w:val="center"/>
              <w:rPr>
                <w:rFonts w:hint="eastAsia" w:ascii="宋体" w:hAnsi="宋体" w:eastAsia="宋体"/>
                <w:kern w:val="0"/>
                <w:lang w:eastAsia="zh-CN"/>
              </w:rPr>
            </w:pPr>
            <w:r>
              <w:rPr>
                <w:rFonts w:hint="eastAsia" w:ascii="宋体" w:hAnsi="宋体"/>
                <w:kern w:val="0"/>
                <w:lang w:val="en-US" w:eastAsia="zh-CN"/>
              </w:rPr>
              <w:t>5</w:t>
            </w:r>
          </w:p>
        </w:tc>
        <w:tc>
          <w:tcPr>
            <w:tcW w:w="9007" w:type="dxa"/>
            <w:noWrap w:val="0"/>
            <w:vAlign w:val="center"/>
          </w:tcPr>
          <w:p>
            <w:pPr>
              <w:widowControl/>
              <w:jc w:val="left"/>
              <w:rPr>
                <w:rFonts w:hint="eastAsia" w:ascii="宋体" w:hAnsi="宋体" w:eastAsia="宋体"/>
                <w:kern w:val="0"/>
                <w:lang w:eastAsia="zh-CN"/>
              </w:rPr>
            </w:pPr>
            <w:r>
              <w:rPr>
                <w:rFonts w:ascii="宋体" w:hAnsi="宋体"/>
                <w:kern w:val="0"/>
              </w:rPr>
              <w:t>根据投标文件内容</w:t>
            </w:r>
            <w:r>
              <w:rPr>
                <w:rFonts w:hint="eastAsia" w:ascii="宋体" w:hAnsi="宋体"/>
                <w:kern w:val="0"/>
                <w:lang w:eastAsia="zh-CN"/>
              </w:rPr>
              <w:t>真实性、</w:t>
            </w:r>
            <w:r>
              <w:rPr>
                <w:rFonts w:ascii="宋体" w:hAnsi="宋体"/>
                <w:kern w:val="0"/>
              </w:rPr>
              <w:t>完整性，是否有目录，佐证材料是否有效充分等综合评定。优</w:t>
            </w:r>
            <w:r>
              <w:rPr>
                <w:rFonts w:hint="eastAsia" w:ascii="宋体" w:hAnsi="宋体"/>
                <w:kern w:val="0"/>
                <w:lang w:val="en-US" w:eastAsia="zh-CN"/>
              </w:rPr>
              <w:t>5</w:t>
            </w:r>
            <w:r>
              <w:rPr>
                <w:rFonts w:ascii="宋体" w:hAnsi="宋体"/>
                <w:kern w:val="0"/>
              </w:rPr>
              <w:t>分，良</w:t>
            </w:r>
            <w:r>
              <w:rPr>
                <w:rFonts w:hint="eastAsia" w:ascii="宋体" w:hAnsi="宋体"/>
                <w:kern w:val="0"/>
                <w:lang w:val="en-US" w:eastAsia="zh-CN"/>
              </w:rPr>
              <w:t>3</w:t>
            </w:r>
            <w:r>
              <w:rPr>
                <w:rFonts w:ascii="宋体" w:hAnsi="宋体"/>
                <w:kern w:val="0"/>
              </w:rPr>
              <w:t>分，一般1分。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86"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供应商综合实力</w:t>
            </w:r>
          </w:p>
        </w:tc>
        <w:tc>
          <w:tcPr>
            <w:tcW w:w="1199" w:type="dxa"/>
            <w:noWrap w:val="0"/>
            <w:vAlign w:val="center"/>
          </w:tcPr>
          <w:p>
            <w:pPr>
              <w:widowControl/>
              <w:jc w:val="center"/>
              <w:rPr>
                <w:rFonts w:hint="eastAsia" w:ascii="宋体" w:hAnsi="宋体" w:eastAsia="宋体"/>
                <w:kern w:val="0"/>
                <w:lang w:eastAsia="zh-CN"/>
              </w:rPr>
            </w:pPr>
            <w:r>
              <w:rPr>
                <w:rFonts w:hint="eastAsia" w:ascii="宋体" w:hAnsi="宋体"/>
                <w:kern w:val="0"/>
              </w:rPr>
              <w:t>7</w:t>
            </w:r>
          </w:p>
        </w:tc>
        <w:tc>
          <w:tcPr>
            <w:tcW w:w="9007" w:type="dxa"/>
            <w:noWrap w:val="0"/>
            <w:vAlign w:val="center"/>
          </w:tcPr>
          <w:p>
            <w:pPr>
              <w:widowControl/>
              <w:jc w:val="left"/>
              <w:rPr>
                <w:rFonts w:ascii="宋体" w:hAnsi="宋体"/>
                <w:kern w:val="0"/>
              </w:rPr>
            </w:pPr>
            <w:r>
              <w:rPr>
                <w:rFonts w:ascii="宋体" w:hAnsi="宋体"/>
                <w:kern w:val="0"/>
              </w:rPr>
              <w:t>根据供应商的公司简介，完成本项目优势，财务报表和荣誉证书等综合比较，优</w:t>
            </w:r>
            <w:r>
              <w:rPr>
                <w:rFonts w:hint="eastAsia" w:ascii="宋体" w:hAnsi="宋体"/>
                <w:kern w:val="0"/>
                <w:lang w:val="en-US" w:eastAsia="zh-CN"/>
              </w:rPr>
              <w:t>7</w:t>
            </w:r>
            <w:r>
              <w:rPr>
                <w:rFonts w:ascii="宋体" w:hAnsi="宋体"/>
                <w:kern w:val="0"/>
              </w:rPr>
              <w:t>分，良</w:t>
            </w:r>
            <w:r>
              <w:rPr>
                <w:rFonts w:hint="eastAsia" w:ascii="宋体" w:hAnsi="宋体"/>
                <w:kern w:val="0"/>
              </w:rPr>
              <w:t>5</w:t>
            </w:r>
            <w:r>
              <w:rPr>
                <w:rFonts w:ascii="宋体" w:hAnsi="宋体"/>
                <w:kern w:val="0"/>
              </w:rPr>
              <w:t>分，一般</w:t>
            </w:r>
            <w:r>
              <w:rPr>
                <w:rFonts w:hint="eastAsia" w:ascii="宋体" w:hAnsi="宋体"/>
                <w:kern w:val="0"/>
                <w:lang w:val="en-US" w:eastAsia="zh-CN"/>
              </w:rPr>
              <w:t>3</w:t>
            </w:r>
            <w:r>
              <w:rPr>
                <w:rFonts w:ascii="宋体" w:hAnsi="宋体"/>
                <w:kern w:val="0"/>
              </w:rPr>
              <w:t>分，不提供不得分。</w:t>
            </w:r>
            <w:bookmarkStart w:id="0" w:name="_GoBack"/>
            <w:bookmarkEnd w:id="0"/>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18"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同类业绩</w:t>
            </w:r>
          </w:p>
        </w:tc>
        <w:tc>
          <w:tcPr>
            <w:tcW w:w="1199" w:type="dxa"/>
            <w:noWrap w:val="0"/>
            <w:vAlign w:val="center"/>
          </w:tcPr>
          <w:p>
            <w:pPr>
              <w:widowControl/>
              <w:jc w:val="center"/>
              <w:rPr>
                <w:rFonts w:hint="default" w:ascii="宋体" w:hAnsi="宋体" w:eastAsia="宋体"/>
                <w:kern w:val="0"/>
                <w:lang w:val="en-US" w:eastAsia="zh-CN"/>
              </w:rPr>
            </w:pPr>
            <w:r>
              <w:rPr>
                <w:rFonts w:hint="eastAsia" w:ascii="宋体" w:hAnsi="宋体"/>
                <w:kern w:val="0"/>
              </w:rPr>
              <w:t>20</w:t>
            </w:r>
          </w:p>
        </w:tc>
        <w:tc>
          <w:tcPr>
            <w:tcW w:w="9007" w:type="dxa"/>
            <w:noWrap w:val="0"/>
            <w:vAlign w:val="center"/>
          </w:tcPr>
          <w:p>
            <w:pPr>
              <w:widowControl/>
              <w:jc w:val="left"/>
              <w:rPr>
                <w:rFonts w:ascii="宋体" w:hAnsi="宋体"/>
                <w:kern w:val="0"/>
              </w:rPr>
            </w:pPr>
            <w:r>
              <w:rPr>
                <w:rFonts w:ascii="宋体" w:hAnsi="宋体"/>
                <w:kern w:val="0"/>
              </w:rPr>
              <w:t>根据供应商近三年内同类项目的业绩经验、合作成效进行综合比较打分。优</w:t>
            </w:r>
            <w:r>
              <w:rPr>
                <w:rFonts w:hint="eastAsia" w:ascii="宋体" w:hAnsi="宋体"/>
                <w:kern w:val="0"/>
                <w:lang w:val="en-US" w:eastAsia="zh-CN"/>
              </w:rPr>
              <w:t>20</w:t>
            </w:r>
            <w:r>
              <w:rPr>
                <w:rFonts w:ascii="宋体" w:hAnsi="宋体"/>
                <w:kern w:val="0"/>
              </w:rPr>
              <w:t>分，良</w:t>
            </w:r>
            <w:r>
              <w:rPr>
                <w:rFonts w:hint="eastAsia" w:ascii="宋体" w:hAnsi="宋体"/>
                <w:kern w:val="0"/>
                <w:lang w:val="en-US" w:eastAsia="zh-CN"/>
              </w:rPr>
              <w:t>15</w:t>
            </w:r>
            <w:r>
              <w:rPr>
                <w:rFonts w:ascii="宋体" w:hAnsi="宋体"/>
                <w:kern w:val="0"/>
              </w:rPr>
              <w:t>分，一般</w:t>
            </w:r>
            <w:r>
              <w:rPr>
                <w:rFonts w:hint="eastAsia" w:ascii="宋体" w:hAnsi="宋体"/>
                <w:kern w:val="0"/>
              </w:rPr>
              <w:t>1</w:t>
            </w:r>
            <w:r>
              <w:rPr>
                <w:rFonts w:hint="eastAsia" w:ascii="宋体" w:hAnsi="宋体"/>
                <w:kern w:val="0"/>
                <w:lang w:val="en-US" w:eastAsia="zh-CN"/>
              </w:rPr>
              <w:t>0</w:t>
            </w:r>
            <w:r>
              <w:rPr>
                <w:rFonts w:ascii="宋体" w:hAnsi="宋体"/>
                <w:kern w:val="0"/>
              </w:rPr>
              <w:t>分。</w:t>
            </w:r>
          </w:p>
          <w:p>
            <w:pPr>
              <w:widowControl/>
              <w:jc w:val="left"/>
              <w:rPr>
                <w:rFonts w:ascii="宋体" w:hAnsi="宋体"/>
                <w:kern w:val="0"/>
              </w:rPr>
            </w:pPr>
            <w:r>
              <w:rPr>
                <w:rFonts w:ascii="宋体" w:hAnsi="宋体"/>
                <w:kern w:val="0"/>
              </w:rPr>
              <w:t>须提供业绩列表及合同或中标通知书或成交通知书等复印件，不提供不得分。</w:t>
            </w:r>
          </w:p>
        </w:tc>
        <w:tc>
          <w:tcPr>
            <w:tcW w:w="1326" w:type="dxa"/>
            <w:noWrap w:val="0"/>
            <w:vAlign w:val="center"/>
          </w:tcPr>
          <w:p>
            <w:pPr>
              <w:jc w:val="center"/>
              <w:rPr>
                <w:rFonts w:ascii="宋体" w:hAnsi="宋体"/>
                <w:kern w:val="0"/>
              </w:rPr>
            </w:pPr>
          </w:p>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44" w:hRule="atLeast"/>
          <w:jc w:val="center"/>
        </w:trPr>
        <w:tc>
          <w:tcPr>
            <w:tcW w:w="1315" w:type="dxa"/>
            <w:vMerge w:val="continue"/>
            <w:noWrap w:val="0"/>
            <w:vAlign w:val="center"/>
          </w:tcPr>
          <w:p>
            <w:pPr>
              <w:widowControl/>
              <w:jc w:val="center"/>
              <w:rPr>
                <w:rFonts w:ascii="宋体" w:hAnsi="宋体"/>
                <w:kern w:val="0"/>
              </w:rPr>
            </w:pPr>
          </w:p>
        </w:tc>
        <w:tc>
          <w:tcPr>
            <w:tcW w:w="2061" w:type="dxa"/>
            <w:noWrap w:val="0"/>
            <w:vAlign w:val="center"/>
          </w:tcPr>
          <w:p>
            <w:pPr>
              <w:jc w:val="center"/>
              <w:rPr>
                <w:rFonts w:ascii="宋体" w:hAnsi="宋体"/>
                <w:kern w:val="0"/>
              </w:rPr>
            </w:pPr>
            <w:r>
              <w:rPr>
                <w:rFonts w:ascii="宋体" w:hAnsi="宋体"/>
                <w:kern w:val="0"/>
              </w:rPr>
              <w:t>服务承诺</w:t>
            </w:r>
          </w:p>
        </w:tc>
        <w:tc>
          <w:tcPr>
            <w:tcW w:w="1199" w:type="dxa"/>
            <w:noWrap w:val="0"/>
            <w:vAlign w:val="center"/>
          </w:tcPr>
          <w:p>
            <w:pPr>
              <w:widowControl/>
              <w:jc w:val="center"/>
              <w:rPr>
                <w:rFonts w:ascii="宋体" w:hAnsi="宋体"/>
                <w:kern w:val="0"/>
              </w:rPr>
            </w:pPr>
            <w:r>
              <w:rPr>
                <w:rFonts w:hint="eastAsia" w:ascii="宋体" w:hAnsi="宋体"/>
                <w:kern w:val="0"/>
                <w:lang w:val="en-US" w:eastAsia="zh-CN"/>
              </w:rPr>
              <w:t>13</w:t>
            </w:r>
          </w:p>
        </w:tc>
        <w:tc>
          <w:tcPr>
            <w:tcW w:w="9007" w:type="dxa"/>
            <w:noWrap w:val="0"/>
            <w:vAlign w:val="center"/>
          </w:tcPr>
          <w:p>
            <w:pPr>
              <w:widowControl/>
              <w:jc w:val="left"/>
              <w:rPr>
                <w:rFonts w:ascii="宋体" w:hAnsi="宋体"/>
                <w:kern w:val="0"/>
              </w:rPr>
            </w:pPr>
            <w:r>
              <w:rPr>
                <w:rFonts w:ascii="宋体" w:hAnsi="宋体"/>
                <w:kern w:val="0"/>
              </w:rPr>
              <w:t>根据供应商对本项目的服务承诺，保证措施等进行综合比较。优</w:t>
            </w:r>
            <w:r>
              <w:rPr>
                <w:rFonts w:hint="eastAsia" w:ascii="宋体" w:hAnsi="宋体"/>
                <w:kern w:val="0"/>
                <w:lang w:val="en-US" w:eastAsia="zh-CN"/>
              </w:rPr>
              <w:t>13</w:t>
            </w:r>
            <w:r>
              <w:rPr>
                <w:rFonts w:ascii="宋体" w:hAnsi="宋体"/>
                <w:kern w:val="0"/>
              </w:rPr>
              <w:t>分，良</w:t>
            </w:r>
            <w:r>
              <w:rPr>
                <w:rFonts w:hint="eastAsia" w:ascii="宋体" w:hAnsi="宋体"/>
                <w:kern w:val="0"/>
                <w:lang w:val="en-US" w:eastAsia="zh-CN"/>
              </w:rPr>
              <w:t>9</w:t>
            </w:r>
            <w:r>
              <w:rPr>
                <w:rFonts w:ascii="宋体" w:hAnsi="宋体"/>
                <w:kern w:val="0"/>
              </w:rPr>
              <w:t>分，一般</w:t>
            </w:r>
            <w:r>
              <w:rPr>
                <w:rFonts w:hint="eastAsia" w:ascii="宋体" w:hAnsi="宋体"/>
                <w:kern w:val="0"/>
                <w:lang w:val="en-US" w:eastAsia="zh-CN"/>
              </w:rPr>
              <w:t>5</w:t>
            </w:r>
            <w:r>
              <w:rPr>
                <w:rFonts w:ascii="宋体" w:hAnsi="宋体"/>
                <w:kern w:val="0"/>
              </w:rPr>
              <w:t>分，不提供不得分。</w:t>
            </w:r>
          </w:p>
        </w:tc>
        <w:tc>
          <w:tcPr>
            <w:tcW w:w="1326" w:type="dxa"/>
            <w:noWrap w:val="0"/>
            <w:vAlign w:val="center"/>
          </w:tcPr>
          <w:p>
            <w:pPr>
              <w:jc w:val="center"/>
              <w:rPr>
                <w:rFonts w:ascii="宋体" w:hAnsi="宋体"/>
                <w:kern w:val="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9" w:hRule="atLeast"/>
          <w:jc w:val="center"/>
        </w:trPr>
        <w:tc>
          <w:tcPr>
            <w:tcW w:w="13582" w:type="dxa"/>
            <w:gridSpan w:val="4"/>
            <w:noWrap w:val="0"/>
            <w:vAlign w:val="center"/>
          </w:tcPr>
          <w:p>
            <w:pPr>
              <w:widowControl/>
              <w:jc w:val="center"/>
              <w:rPr>
                <w:rFonts w:ascii="宋体" w:hAnsi="宋体"/>
                <w:color w:val="000000"/>
                <w:kern w:val="0"/>
              </w:rPr>
            </w:pPr>
            <w:r>
              <w:rPr>
                <w:rFonts w:ascii="宋体" w:hAnsi="宋体"/>
                <w:color w:val="000000"/>
                <w:kern w:val="0"/>
              </w:rPr>
              <w:t>合  计</w:t>
            </w:r>
          </w:p>
        </w:tc>
        <w:tc>
          <w:tcPr>
            <w:tcW w:w="1326" w:type="dxa"/>
            <w:noWrap w:val="0"/>
            <w:vAlign w:val="center"/>
          </w:tcPr>
          <w:p>
            <w:pPr>
              <w:jc w:val="center"/>
              <w:rPr>
                <w:rFonts w:ascii="宋体" w:hAnsi="宋体"/>
                <w:kern w:val="0"/>
              </w:rPr>
            </w:pPr>
          </w:p>
          <w:p>
            <w:pPr>
              <w:rPr>
                <w:rFonts w:ascii="宋体" w:hAnsi="宋体"/>
                <w:kern w:val="0"/>
              </w:rPr>
            </w:pPr>
          </w:p>
        </w:tc>
      </w:tr>
    </w:tbl>
    <w:p>
      <w:pPr>
        <w:ind w:firstLine="210" w:firstLineChars="100"/>
        <w:rPr>
          <w:rFonts w:hint="eastAsia"/>
        </w:rPr>
      </w:pPr>
    </w:p>
    <w:p>
      <w:pPr>
        <w:ind w:firstLine="210" w:firstLineChars="100"/>
      </w:pPr>
      <w:r>
        <w:rPr>
          <w:rFonts w:hint="eastAsia"/>
        </w:rPr>
        <w:t>评审人员签名：</w:t>
      </w:r>
    </w:p>
    <w:sectPr>
      <w:pgSz w:w="16838" w:h="11906" w:orient="landscape"/>
      <w:pgMar w:top="454" w:right="720" w:bottom="454" w:left="72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CCF"/>
    <w:rsid w:val="000201AB"/>
    <w:rsid w:val="000B7696"/>
    <w:rsid w:val="001B6405"/>
    <w:rsid w:val="00291DF8"/>
    <w:rsid w:val="0077318D"/>
    <w:rsid w:val="007A71AF"/>
    <w:rsid w:val="007C2C3D"/>
    <w:rsid w:val="00961FBC"/>
    <w:rsid w:val="00A24B3D"/>
    <w:rsid w:val="00C860E7"/>
    <w:rsid w:val="00CC7C71"/>
    <w:rsid w:val="00EC5CCF"/>
    <w:rsid w:val="00F85E4E"/>
    <w:rsid w:val="03177E61"/>
    <w:rsid w:val="07A72D5C"/>
    <w:rsid w:val="0DAF1E9F"/>
    <w:rsid w:val="17F3E9CE"/>
    <w:rsid w:val="1F1E4A86"/>
    <w:rsid w:val="3AEF03D9"/>
    <w:rsid w:val="3EA717EF"/>
    <w:rsid w:val="3FF7AE65"/>
    <w:rsid w:val="4EFF6AD5"/>
    <w:rsid w:val="51371E6E"/>
    <w:rsid w:val="5E7E2F76"/>
    <w:rsid w:val="6E4F3199"/>
    <w:rsid w:val="72D11542"/>
    <w:rsid w:val="73767C12"/>
    <w:rsid w:val="73E67742"/>
    <w:rsid w:val="76BBD3CC"/>
    <w:rsid w:val="7B3DFB82"/>
    <w:rsid w:val="7B6FE998"/>
    <w:rsid w:val="7DED7E49"/>
    <w:rsid w:val="7DFF3FAD"/>
    <w:rsid w:val="7EE91597"/>
    <w:rsid w:val="7FCD242B"/>
    <w:rsid w:val="7FDFFD74"/>
    <w:rsid w:val="7FF00269"/>
    <w:rsid w:val="7FFEDE63"/>
    <w:rsid w:val="7FFF37B4"/>
    <w:rsid w:val="9BDEA9C1"/>
    <w:rsid w:val="C9FD0078"/>
    <w:rsid w:val="D7F741E2"/>
    <w:rsid w:val="DFEF6441"/>
    <w:rsid w:val="DFFE46E7"/>
    <w:rsid w:val="ED79FBF9"/>
    <w:rsid w:val="EFFD0E01"/>
    <w:rsid w:val="F4E48C52"/>
    <w:rsid w:val="FDB1E433"/>
    <w:rsid w:val="FFBEE461"/>
    <w:rsid w:val="FFF9D7AF"/>
    <w:rsid w:val="FFFDE826"/>
    <w:rsid w:val="FFFF1A7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6"/>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脚 Char"/>
    <w:link w:val="2"/>
    <w:qFormat/>
    <w:uiPriority w:val="99"/>
    <w:rPr>
      <w:sz w:val="18"/>
      <w:szCs w:val="18"/>
    </w:rPr>
  </w:style>
  <w:style w:type="character" w:customStyle="1" w:styleId="7">
    <w:name w:val="页眉 Char"/>
    <w:link w:val="3"/>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Chinese ORG</Company>
  <Pages>1</Pages>
  <Words>814</Words>
  <Characters>840</Characters>
  <Lines>5</Lines>
  <Paragraphs>1</Paragraphs>
  <TotalTime>7</TotalTime>
  <ScaleCrop>false</ScaleCrop>
  <LinksUpToDate>false</LinksUpToDate>
  <CharactersWithSpaces>842</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2021-08-10T19:26:00Z</dcterms:created>
  <dc:creator>张海盈</dc:creator>
  <cp:lastModifiedBy>greatwall</cp:lastModifiedBy>
  <cp:lastPrinted>2026-02-27T19:27:00Z</cp:lastPrinted>
  <dcterms:modified xsi:type="dcterms:W3CDTF">2026-09-10T10:19:41Z</dcterms:modified>
  <dc:title>附件2</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2052-11.8.2.10605</vt:lpwstr>
  </property>
  <property fmtid="{D5CDD505-2E9C-101B-9397-08002B2CF9AE}" pid="3" name="KSOTemplateDocerSaveRecord">
    <vt:lpwstr>eyJoZGlkIjoiOWQwNmY2ODM3YTNiMjkxOTQyOGUxNTRhMWQyMzg1Y2IiLCJ1c2VySWQiOiI1NjI2MjAzMTUifQ==</vt:lpwstr>
  </property>
  <property fmtid="{D5CDD505-2E9C-101B-9397-08002B2CF9AE}" pid="4" name="ICV">
    <vt:lpwstr>87728528093D49779C4FD65D74C81E92_12</vt:lpwstr>
  </property>
</Properties>
</file>