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ind w:firstLine="640"/>
        <w:jc w:val="center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江门市交通运输局现行有效部门规范性文件目录（截至202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6</w:t>
      </w:r>
      <w:r>
        <w:rPr>
          <w:rFonts w:hint="eastAsia" w:ascii="宋体" w:hAnsi="宋体" w:eastAsia="宋体" w:cs="宋体"/>
          <w:sz w:val="32"/>
          <w:szCs w:val="32"/>
        </w:rPr>
        <w:t>年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9</w:t>
      </w:r>
      <w:r>
        <w:rPr>
          <w:rFonts w:hint="eastAsia" w:ascii="宋体" w:hAnsi="宋体" w:eastAsia="宋体" w:cs="宋体"/>
          <w:sz w:val="32"/>
          <w:szCs w:val="32"/>
        </w:rPr>
        <w:t>月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21日</w:t>
      </w:r>
      <w:r>
        <w:rPr>
          <w:rFonts w:hint="eastAsia" w:ascii="宋体" w:hAnsi="宋体" w:eastAsia="宋体" w:cs="宋体"/>
          <w:sz w:val="32"/>
          <w:szCs w:val="32"/>
        </w:rPr>
        <w:t>）</w:t>
      </w:r>
    </w:p>
    <w:tbl>
      <w:tblPr>
        <w:tblStyle w:val="7"/>
        <w:tblpPr w:leftFromText="180" w:rightFromText="180" w:vertAnchor="text" w:horzAnchor="page" w:tblpX="996" w:tblpY="509"/>
        <w:tblOverlap w:val="never"/>
        <w:tblW w:w="507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6"/>
        <w:gridCol w:w="5777"/>
        <w:gridCol w:w="2025"/>
        <w:gridCol w:w="3166"/>
        <w:gridCol w:w="25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文件名称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统一编号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文号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有效期截止日期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525" w:lineRule="atLeast"/>
              <w:ind w:left="0" w:right="0" w:firstLine="0"/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kern w:val="0"/>
                <w:sz w:val="24"/>
                <w:szCs w:val="24"/>
                <w:lang w:val="en-US" w:eastAsia="zh-CN" w:bidi="ar"/>
              </w:rPr>
              <w:t>关于印发《江门港港口章程》的通知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JMBG2026022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江交港航〔2026〕29号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snapToGrid w:val="0"/>
                <w:spacing w:val="0"/>
                <w:kern w:val="0"/>
                <w:sz w:val="24"/>
                <w:szCs w:val="24"/>
                <w:shd w:val="clear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snapToGrid w:val="0"/>
                <w:spacing w:val="0"/>
                <w:kern w:val="0"/>
                <w:sz w:val="24"/>
                <w:szCs w:val="24"/>
                <w:shd w:val="clear"/>
                <w:lang w:val="en-US" w:eastAsia="zh-CN" w:bidi="ar"/>
              </w:rPr>
              <w:t>2031年10月31日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江门市工业和信息化局 江门市公安局 江门市交通运输局关于印发《江门市智能网联汽车道路测试与示范应用实施细则》的通知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JMBG2026012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 xml:space="preserve">江工信装备〔2026〕3号      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snapToGrid w:val="0"/>
                <w:spacing w:val="0"/>
                <w:kern w:val="0"/>
                <w:sz w:val="24"/>
                <w:szCs w:val="24"/>
                <w:shd w:val="clear"/>
                <w:lang w:val="en-US" w:eastAsia="zh-CN" w:bidi="ar"/>
              </w:rPr>
              <w:t>2028年12月31日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关于进一步调整江门市老年人乘车服务有关政策的通知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JMBG2026008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江民〔2026〕15号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snapToGrid w:val="0"/>
                <w:spacing w:val="0"/>
                <w:kern w:val="0"/>
                <w:sz w:val="24"/>
                <w:szCs w:val="24"/>
                <w:shd w:val="clear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snapToGrid w:val="0"/>
                <w:spacing w:val="0"/>
                <w:kern w:val="0"/>
                <w:sz w:val="24"/>
                <w:szCs w:val="24"/>
                <w:shd w:val="clear"/>
                <w:lang w:val="en-US" w:eastAsia="zh-CN" w:bidi="ar"/>
              </w:rPr>
              <w:t>2029年12月31日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default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关于印发《关于进一步加强政府投资项目隐蔽工程质量管理的若干措施》的通知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JMBG2026006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江建〔2026〕50号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snapToGrid w:val="0"/>
                <w:spacing w:val="0"/>
                <w:kern w:val="0"/>
                <w:sz w:val="24"/>
                <w:szCs w:val="24"/>
                <w:shd w:val="clear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snapToGrid w:val="0"/>
                <w:spacing w:val="0"/>
                <w:kern w:val="0"/>
                <w:sz w:val="24"/>
                <w:szCs w:val="24"/>
                <w:shd w:val="clear"/>
                <w:lang w:val="en-US" w:eastAsia="zh-CN" w:bidi="ar"/>
              </w:rPr>
              <w:t>2029年4月30日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关于印发《关于私人小客车合乘出行相关问题的指导意见》的通知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JMBG2025001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江交公〔2025〕3 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2030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31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pStyle w:val="6"/>
              <w:widowControl/>
              <w:spacing w:before="0" w:beforeAutospacing="0" w:after="0" w:afterAutospacing="0" w:line="360" w:lineRule="exact"/>
              <w:ind w:firstLine="240" w:firstLineChars="10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关于修改《江门市网络预约出租汽车经营服务管理实施细则》的通知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JMBG2023022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江交局〔</w:t>
            </w:r>
            <w:r>
              <w:rPr>
                <w:rStyle w:val="11"/>
                <w:rFonts w:hint="default"/>
                <w:color w:val="auto"/>
                <w:sz w:val="24"/>
                <w:szCs w:val="24"/>
                <w:lang w:bidi="ar"/>
              </w:rPr>
              <w:t>2023〕55号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2028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10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31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江门市交通运输局关于废止《江门市交通运输局关于小客车合乘暂行规定》《江门市道路客运招呼站设置和管理办法》的通知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JMBG2023029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江交法〔2023〕21号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关于印发《江门市机动车停放服务收费管理实施细则》的通知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JMBG2023002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江发改价格〔2023〕14号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2028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31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关于修改《关于规范江门市互联网租赁自行车发展的指导意见》的通知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JMBG2022005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江交局〔</w:t>
            </w:r>
            <w:r>
              <w:rPr>
                <w:rStyle w:val="11"/>
                <w:rFonts w:hint="default"/>
                <w:color w:val="auto"/>
                <w:sz w:val="24"/>
                <w:szCs w:val="24"/>
                <w:lang w:bidi="ar"/>
              </w:rPr>
              <w:t>2022〕72号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2027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12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29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default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江门市交通运输局关于废止一批规范性文件的通知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JMBG2017018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江交法〔2017〕26号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napToGrid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江门市交通运输局行政处罚自由裁量规则（试行）及江门市交通运输行政处罚自由裁量权量化标准（试行）（拟修订）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——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——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07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2007" w:type="pct"/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关于印发《优待市区困难转复退军人等优抚对象乘坐市区公共汽车的实施细则》的通知</w:t>
            </w:r>
          </w:p>
        </w:tc>
        <w:tc>
          <w:tcPr>
            <w:tcW w:w="703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——</w:t>
            </w:r>
          </w:p>
        </w:tc>
        <w:tc>
          <w:tcPr>
            <w:tcW w:w="110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江民优〔2008〕39号</w:t>
            </w:r>
          </w:p>
        </w:tc>
        <w:tc>
          <w:tcPr>
            <w:tcW w:w="880" w:type="pct"/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——</w:t>
            </w:r>
          </w:p>
        </w:tc>
      </w:tr>
    </w:tbl>
    <w:p>
      <w:pPr>
        <w:pStyle w:val="3"/>
        <w:spacing w:line="360" w:lineRule="exact"/>
        <w:ind w:firstLine="480"/>
        <w:jc w:val="center"/>
        <w:rPr>
          <w:rFonts w:ascii="宋体" w:hAnsi="宋体" w:eastAsia="宋体" w:cs="宋体"/>
          <w:sz w:val="24"/>
          <w:szCs w:val="24"/>
        </w:rPr>
      </w:pPr>
    </w:p>
    <w:p/>
    <w:p/>
    <w:sectPr>
      <w:pgSz w:w="16838" w:h="11906" w:orient="landscape"/>
      <w:pgMar w:top="567" w:right="1440" w:bottom="567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Batang">
    <w:panose1 w:val="02030600000101010101"/>
    <w:charset w:val="81"/>
    <w:family w:val="roman"/>
    <w:pitch w:val="default"/>
    <w:sig w:usb0="B00002AF" w:usb1="69D77CFB" w:usb2="00000030" w:usb3="00000000" w:csb0="4008009F" w:csb1="DFD7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KGWebUrl" w:val="http://19.121.241.45/seeyon/officeservlet"/>
  </w:docVars>
  <w:rsids>
    <w:rsidRoot w:val="005965A1"/>
    <w:rsid w:val="00241CBA"/>
    <w:rsid w:val="005965A1"/>
    <w:rsid w:val="00754630"/>
    <w:rsid w:val="00864064"/>
    <w:rsid w:val="00927B2C"/>
    <w:rsid w:val="00944D9C"/>
    <w:rsid w:val="009F159A"/>
    <w:rsid w:val="2E9EE643"/>
    <w:rsid w:val="2EBF78AE"/>
    <w:rsid w:val="2FEF091B"/>
    <w:rsid w:val="37FD9BE9"/>
    <w:rsid w:val="3D77B161"/>
    <w:rsid w:val="3ECD896A"/>
    <w:rsid w:val="472DAA00"/>
    <w:rsid w:val="55FEEAD4"/>
    <w:rsid w:val="5B785704"/>
    <w:rsid w:val="5EFC1810"/>
    <w:rsid w:val="63D833B3"/>
    <w:rsid w:val="6B736EB8"/>
    <w:rsid w:val="6BE918DE"/>
    <w:rsid w:val="6DD53B8B"/>
    <w:rsid w:val="73FEE207"/>
    <w:rsid w:val="73FFE181"/>
    <w:rsid w:val="793FF2F3"/>
    <w:rsid w:val="79BF0987"/>
    <w:rsid w:val="7BFF6BDF"/>
    <w:rsid w:val="7DDF8261"/>
    <w:rsid w:val="7DF29B29"/>
    <w:rsid w:val="7F2D727E"/>
    <w:rsid w:val="7F7B859A"/>
    <w:rsid w:val="7FBF316C"/>
    <w:rsid w:val="7FBF8339"/>
    <w:rsid w:val="7FCF17B6"/>
    <w:rsid w:val="7FF73350"/>
    <w:rsid w:val="7FF982C9"/>
    <w:rsid w:val="7FFFA1B8"/>
    <w:rsid w:val="9CFF2BFF"/>
    <w:rsid w:val="9DEB507A"/>
    <w:rsid w:val="9EFF2871"/>
    <w:rsid w:val="9F3AE3F2"/>
    <w:rsid w:val="9F9ED946"/>
    <w:rsid w:val="AF9AF663"/>
    <w:rsid w:val="B73779EC"/>
    <w:rsid w:val="B7DCA3CA"/>
    <w:rsid w:val="BF9EFA61"/>
    <w:rsid w:val="C3715F46"/>
    <w:rsid w:val="CF332C47"/>
    <w:rsid w:val="DBB5B782"/>
    <w:rsid w:val="DBE59059"/>
    <w:rsid w:val="DEFBD5AF"/>
    <w:rsid w:val="DF6CDC32"/>
    <w:rsid w:val="DFF5742F"/>
    <w:rsid w:val="E9F41A9C"/>
    <w:rsid w:val="EB9D3A21"/>
    <w:rsid w:val="F157C57B"/>
    <w:rsid w:val="F5BF9BEB"/>
    <w:rsid w:val="F5BFE5E6"/>
    <w:rsid w:val="F617A01B"/>
    <w:rsid w:val="F7BDC5A5"/>
    <w:rsid w:val="F9FD78CA"/>
    <w:rsid w:val="FAAEB35B"/>
    <w:rsid w:val="FDF6EAF8"/>
    <w:rsid w:val="FF6DE9A6"/>
    <w:rsid w:val="FFAB2AC3"/>
    <w:rsid w:val="FFEF9DF9"/>
    <w:rsid w:val="FFF46B89"/>
    <w:rsid w:val="FFFFE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Batang" w:hAnsi="Batang" w:eastAsia="文泉驿微米黑" w:cs="Times New Roman"/>
      <w:snapToGrid w:val="0"/>
      <w:sz w:val="18"/>
      <w:szCs w:val="18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annotation text"/>
    <w:basedOn w:val="1"/>
    <w:qFormat/>
    <w:uiPriority w:val="0"/>
    <w:pPr>
      <w:jc w:val="left"/>
    </w:pPr>
    <w:rPr>
      <w:rFonts w:ascii="Calibri" w:hAnsi="Calibri" w:eastAsia="宋体"/>
      <w:b/>
      <w:kern w:val="2"/>
      <w:sz w:val="21"/>
      <w:szCs w:val="24"/>
    </w:rPr>
  </w:style>
  <w:style w:type="paragraph" w:styleId="5">
    <w:name w:val="Balloon Text"/>
    <w:basedOn w:val="1"/>
    <w:link w:val="10"/>
    <w:qFormat/>
    <w:uiPriority w:val="0"/>
    <w:pPr>
      <w:adjustRightInd w:val="0"/>
      <w:snapToGrid w:val="0"/>
      <w:spacing w:line="400" w:lineRule="exact"/>
      <w:jc w:val="left"/>
    </w:p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批注框文本 Char"/>
    <w:link w:val="5"/>
    <w:qFormat/>
    <w:uiPriority w:val="0"/>
    <w:rPr>
      <w:rFonts w:ascii="Batang" w:hAnsi="Batang" w:eastAsia="文泉驿微米黑"/>
      <w:kern w:val="2"/>
      <w:sz w:val="18"/>
      <w:szCs w:val="18"/>
    </w:rPr>
  </w:style>
  <w:style w:type="character" w:customStyle="1" w:styleId="11">
    <w:name w:val="font0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96</Words>
  <Characters>553</Characters>
  <Lines>4</Lines>
  <Paragraphs>1</Paragraphs>
  <TotalTime>30</TotalTime>
  <ScaleCrop>false</ScaleCrop>
  <LinksUpToDate>false</LinksUpToDate>
  <CharactersWithSpaces>648</CharactersWithSpaces>
  <Application>WPS Office_12.8.2.15290_F1E327BC-269C-435d-A152-05C5408002CA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2023-12-10T00:27:00Z</dcterms:created>
  <dc:creator>user</dc:creator>
  <cp:lastModifiedBy>greatwall</cp:lastModifiedBy>
  <dcterms:modified xsi:type="dcterms:W3CDTF">2026-09-21T16:53:50Z</dcterms:modified>
  <dc:title>江门市交通运输局局现行有效部门规范性文件目录（截至2023年11月）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2052-12.8.2.15290</vt:lpwstr>
  </property>
  <property fmtid="{D5CDD505-2E9C-101B-9397-08002B2CF9AE}" pid="3" name="ICV">
    <vt:lpwstr>0CE00D36A5CEA8BED842FC69D741EED2_43</vt:lpwstr>
  </property>
</Properties>
</file>