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contextualSpacing/>
        <w:jc w:val="left"/>
        <w:rPr>
          <w:rFonts w:hint="eastAsia" w:ascii="黑体" w:hAnsi="黑体" w:eastAsia="黑体" w:cs="黑体"/>
          <w:sz w:val="30"/>
          <w:szCs w:val="30"/>
        </w:rPr>
      </w:pPr>
      <w:bookmarkStart w:id="0" w:name="_GoBack"/>
      <w:bookmarkEnd w:id="0"/>
      <w:r>
        <w:rPr>
          <w:rFonts w:hint="eastAsia" w:ascii="黑体" w:hAnsi="黑体" w:eastAsia="黑体" w:cs="黑体"/>
          <w:sz w:val="30"/>
          <w:szCs w:val="30"/>
        </w:rPr>
        <w:t>附件</w:t>
      </w:r>
    </w:p>
    <w:p>
      <w:pPr>
        <w:spacing w:line="360" w:lineRule="auto"/>
        <w:contextualSpacing/>
        <w:jc w:val="center"/>
        <w:rPr>
          <w:rFonts w:hint="eastAsia" w:ascii="黑体" w:hAnsi="黑体" w:eastAsia="黑体"/>
          <w:bCs/>
          <w:kern w:val="0"/>
          <w:sz w:val="32"/>
          <w:szCs w:val="28"/>
        </w:rPr>
      </w:pPr>
      <w:r>
        <w:rPr>
          <w:rFonts w:hint="eastAsia" w:ascii="黑体" w:hAnsi="黑体" w:eastAsia="黑体"/>
          <w:bCs/>
          <w:kern w:val="0"/>
          <w:sz w:val="32"/>
          <w:szCs w:val="28"/>
        </w:rPr>
        <w:t>江门市2026年新型工业化网络安全专项行动暨诊断服务项目供应商评审表</w:t>
      </w:r>
    </w:p>
    <w:p>
      <w:pPr>
        <w:jc w:val="left"/>
        <w:rPr>
          <w:rFonts w:hint="eastAsia" w:ascii="宋体" w:hAnsi="宋体"/>
          <w:b/>
          <w:sz w:val="24"/>
          <w:szCs w:val="24"/>
        </w:rPr>
      </w:pPr>
    </w:p>
    <w:p>
      <w:pPr>
        <w:jc w:val="left"/>
        <w:rPr>
          <w:rFonts w:hint="eastAsia" w:ascii="宋体" w:hAnsi="宋体"/>
          <w:b/>
          <w:sz w:val="24"/>
          <w:szCs w:val="24"/>
        </w:rPr>
      </w:pPr>
      <w:r>
        <w:rPr>
          <w:rFonts w:hint="eastAsia" w:ascii="宋体" w:hAnsi="宋体"/>
          <w:b/>
          <w:sz w:val="24"/>
          <w:szCs w:val="24"/>
        </w:rPr>
        <w:t>供应商名称：</w:t>
      </w:r>
    </w:p>
    <w:tbl>
      <w:tblPr>
        <w:tblStyle w:val="13"/>
        <w:tblW w:w="9356"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985"/>
        <w:gridCol w:w="992"/>
        <w:gridCol w:w="4111"/>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rPr>
        <w:tc>
          <w:tcPr>
            <w:tcW w:w="9356" w:type="dxa"/>
            <w:gridSpan w:val="5"/>
            <w:tcBorders>
              <w:top w:val="nil"/>
              <w:left w:val="nil"/>
              <w:right w:val="nil"/>
            </w:tcBorders>
            <w:shd w:val="clear" w:color="auto" w:fill="auto"/>
            <w:vAlign w:val="center"/>
          </w:tcPr>
          <w:p>
            <w:pPr>
              <w:jc w:val="center"/>
              <w:rPr>
                <w:rFonts w:hint="eastAsia" w:ascii="宋体" w:hAnsi="宋体"/>
                <w:b/>
                <w:sz w:val="24"/>
                <w:szCs w:val="24"/>
              </w:rPr>
            </w:pPr>
            <w:r>
              <w:rPr>
                <w:rFonts w:hint="eastAsia" w:ascii="宋体" w:hAnsi="宋体"/>
                <w:b/>
                <w:sz w:val="24"/>
                <w:szCs w:val="24"/>
              </w:rPr>
              <w:t>一、资格（资质）符合性审查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rPr>
        <w:tc>
          <w:tcPr>
            <w:tcW w:w="3119" w:type="dxa"/>
            <w:gridSpan w:val="2"/>
            <w:shd w:val="clear" w:color="auto" w:fill="auto"/>
            <w:vAlign w:val="center"/>
          </w:tcPr>
          <w:p>
            <w:pPr>
              <w:jc w:val="center"/>
              <w:rPr>
                <w:rFonts w:hint="eastAsia" w:ascii="宋体" w:hAnsi="宋体"/>
                <w:sz w:val="24"/>
                <w:szCs w:val="24"/>
              </w:rPr>
            </w:pPr>
            <w:r>
              <w:rPr>
                <w:rFonts w:hint="eastAsia" w:ascii="宋体" w:hAnsi="宋体"/>
                <w:sz w:val="24"/>
                <w:szCs w:val="24"/>
              </w:rPr>
              <w:t>审查内容</w:t>
            </w:r>
          </w:p>
        </w:tc>
        <w:tc>
          <w:tcPr>
            <w:tcW w:w="5103" w:type="dxa"/>
            <w:gridSpan w:val="2"/>
            <w:shd w:val="clear" w:color="auto" w:fill="auto"/>
            <w:vAlign w:val="center"/>
          </w:tcPr>
          <w:p>
            <w:pPr>
              <w:jc w:val="center"/>
              <w:rPr>
                <w:rFonts w:hint="eastAsia" w:ascii="宋体" w:hAnsi="宋体"/>
                <w:sz w:val="24"/>
                <w:szCs w:val="24"/>
              </w:rPr>
            </w:pPr>
            <w:r>
              <w:rPr>
                <w:rFonts w:hint="eastAsia" w:ascii="宋体" w:hAnsi="宋体"/>
                <w:sz w:val="24"/>
                <w:szCs w:val="24"/>
              </w:rPr>
              <w:t>具体要求</w:t>
            </w:r>
          </w:p>
        </w:tc>
        <w:tc>
          <w:tcPr>
            <w:tcW w:w="1134" w:type="dxa"/>
            <w:shd w:val="clear" w:color="auto" w:fill="auto"/>
            <w:vAlign w:val="center"/>
          </w:tcPr>
          <w:p>
            <w:pPr>
              <w:jc w:val="center"/>
              <w:rPr>
                <w:rFonts w:hint="eastAsia" w:ascii="宋体" w:hAnsi="宋体"/>
                <w:sz w:val="24"/>
                <w:szCs w:val="24"/>
              </w:rPr>
            </w:pPr>
            <w:r>
              <w:rPr>
                <w:rFonts w:hint="eastAsia" w:ascii="宋体" w:hAnsi="宋体"/>
                <w:sz w:val="24"/>
                <w:szCs w:val="24"/>
              </w:rPr>
              <w:t>是否</w:t>
            </w:r>
          </w:p>
          <w:p>
            <w:pPr>
              <w:jc w:val="center"/>
              <w:rPr>
                <w:rFonts w:hint="eastAsia" w:ascii="宋体" w:hAnsi="宋体"/>
                <w:sz w:val="24"/>
                <w:szCs w:val="24"/>
              </w:rPr>
            </w:pPr>
            <w:r>
              <w:rPr>
                <w:rFonts w:hint="eastAsia" w:ascii="宋体" w:hAnsi="宋体"/>
                <w:sz w:val="24"/>
                <w:szCs w:val="24"/>
              </w:rPr>
              <w:t>合规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3" w:hRule="atLeast"/>
        </w:trPr>
        <w:tc>
          <w:tcPr>
            <w:tcW w:w="3119" w:type="dxa"/>
            <w:gridSpan w:val="2"/>
            <w:shd w:val="clear" w:color="auto" w:fill="auto"/>
            <w:vAlign w:val="center"/>
          </w:tcPr>
          <w:p>
            <w:pPr>
              <w:rPr>
                <w:rFonts w:hint="eastAsia" w:ascii="宋体" w:hAnsi="宋体"/>
                <w:sz w:val="24"/>
                <w:szCs w:val="24"/>
              </w:rPr>
            </w:pPr>
            <w:r>
              <w:rPr>
                <w:rFonts w:hint="eastAsia" w:ascii="宋体" w:hAnsi="宋体"/>
                <w:sz w:val="24"/>
                <w:szCs w:val="24"/>
              </w:rPr>
              <w:t>1、是否具有法人资格。</w:t>
            </w:r>
          </w:p>
        </w:tc>
        <w:tc>
          <w:tcPr>
            <w:tcW w:w="5103" w:type="dxa"/>
            <w:gridSpan w:val="2"/>
            <w:shd w:val="clear" w:color="auto" w:fill="auto"/>
            <w:vAlign w:val="center"/>
          </w:tcPr>
          <w:p>
            <w:pPr>
              <w:rPr>
                <w:rFonts w:hint="eastAsia" w:ascii="宋体" w:hAnsi="宋体"/>
                <w:sz w:val="24"/>
                <w:szCs w:val="24"/>
              </w:rPr>
            </w:pPr>
            <w:r>
              <w:rPr>
                <w:rFonts w:hint="eastAsia" w:ascii="宋体" w:hAnsi="宋体"/>
                <w:sz w:val="24"/>
                <w:szCs w:val="24"/>
              </w:rPr>
              <w:t>须是具有独立法人资格的高等院校、研究机构、企业、行业协会，或具有独立承担民事责任能力的机构或组织（提供营业执照或法人登记证或统一机构信用代码证）。分公司报名，须取得具有法人资格的总公司（总所）出具给分公司的授权书，并提供总公司（总所）和分公司的营业执照（执业许可证）复印件。</w:t>
            </w:r>
          </w:p>
        </w:tc>
        <w:tc>
          <w:tcPr>
            <w:tcW w:w="1134" w:type="dxa"/>
            <w:shd w:val="clear" w:color="auto" w:fill="auto"/>
            <w:vAlign w:val="center"/>
          </w:tcPr>
          <w:p>
            <w:pPr>
              <w:rPr>
                <w:rFonts w:hint="eastAsia" w:ascii="宋体" w:hAnsi="宋体"/>
                <w:sz w:val="24"/>
                <w:szCs w:val="24"/>
              </w:rPr>
            </w:pPr>
            <w:r>
              <w:rPr>
                <w:rFonts w:hint="eastAsia" w:ascii="宋体" w:hAnsi="宋体"/>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9" w:hRule="atLeast"/>
        </w:trPr>
        <w:tc>
          <w:tcPr>
            <w:tcW w:w="3119" w:type="dxa"/>
            <w:gridSpan w:val="2"/>
            <w:shd w:val="clear" w:color="auto" w:fill="auto"/>
            <w:vAlign w:val="center"/>
          </w:tcPr>
          <w:p>
            <w:pPr>
              <w:rPr>
                <w:rFonts w:hint="eastAsia" w:ascii="宋体" w:hAnsi="宋体"/>
                <w:sz w:val="24"/>
                <w:szCs w:val="24"/>
              </w:rPr>
            </w:pPr>
            <w:r>
              <w:rPr>
                <w:rFonts w:hint="eastAsia" w:ascii="宋体" w:hAnsi="宋体"/>
                <w:sz w:val="24"/>
                <w:szCs w:val="24"/>
              </w:rPr>
              <w:t>2、是否有失信行为。</w:t>
            </w:r>
          </w:p>
        </w:tc>
        <w:tc>
          <w:tcPr>
            <w:tcW w:w="5103" w:type="dxa"/>
            <w:gridSpan w:val="2"/>
            <w:shd w:val="clear" w:color="auto" w:fill="auto"/>
            <w:vAlign w:val="center"/>
          </w:tcPr>
          <w:p>
            <w:pPr>
              <w:rPr>
                <w:rFonts w:hint="eastAsia" w:ascii="宋体" w:hAnsi="宋体"/>
                <w:sz w:val="24"/>
                <w:szCs w:val="24"/>
              </w:rPr>
            </w:pPr>
            <w:r>
              <w:rPr>
                <w:rFonts w:hint="eastAsia" w:ascii="宋体" w:hAnsi="宋体"/>
                <w:sz w:val="24"/>
                <w:szCs w:val="24"/>
              </w:rPr>
              <w:t>未被列入“信用中国”网站（www.creditchina.gov.cn）“失信被执行人或重大税收违法案件当事人名单或政府采购严重违法失信行为”记录名单；不处于中国政府采购网（www.ccgp.gov.cn）“政府采购严重违法失信行为信息记录”中的禁止参加政府采购活动期间</w:t>
            </w:r>
          </w:p>
        </w:tc>
        <w:tc>
          <w:tcPr>
            <w:tcW w:w="1134" w:type="dxa"/>
            <w:shd w:val="clear" w:color="auto" w:fill="auto"/>
            <w:vAlign w:val="center"/>
          </w:tcPr>
          <w:p>
            <w:pP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0" w:hRule="atLeast"/>
        </w:trPr>
        <w:tc>
          <w:tcPr>
            <w:tcW w:w="3119" w:type="dxa"/>
            <w:gridSpan w:val="2"/>
            <w:shd w:val="clear" w:color="auto" w:fill="auto"/>
            <w:vAlign w:val="center"/>
          </w:tcPr>
          <w:p>
            <w:pPr>
              <w:rPr>
                <w:rFonts w:hint="eastAsia" w:ascii="宋体" w:hAnsi="宋体"/>
                <w:sz w:val="24"/>
                <w:szCs w:val="24"/>
              </w:rPr>
            </w:pPr>
            <w:r>
              <w:rPr>
                <w:rFonts w:hint="eastAsia" w:ascii="宋体" w:hAnsi="宋体"/>
                <w:sz w:val="24"/>
                <w:szCs w:val="24"/>
              </w:rPr>
              <w:t>3、</w:t>
            </w:r>
            <w:r>
              <w:rPr>
                <w:rFonts w:hint="eastAsia"/>
                <w:sz w:val="24"/>
              </w:rPr>
              <w:t>是否具有良好的商业信誉和健全的财务会计制度</w:t>
            </w:r>
            <w:r>
              <w:rPr>
                <w:rFonts w:hint="eastAsia" w:ascii="宋体" w:hAnsi="宋体"/>
                <w:sz w:val="24"/>
                <w:szCs w:val="24"/>
              </w:rPr>
              <w:t>。</w:t>
            </w:r>
          </w:p>
        </w:tc>
        <w:tc>
          <w:tcPr>
            <w:tcW w:w="5103" w:type="dxa"/>
            <w:gridSpan w:val="2"/>
            <w:shd w:val="clear" w:color="auto" w:fill="auto"/>
            <w:vAlign w:val="center"/>
          </w:tcPr>
          <w:p>
            <w:pPr>
              <w:rPr>
                <w:rFonts w:hint="eastAsia" w:ascii="宋体" w:hAnsi="宋体"/>
                <w:sz w:val="24"/>
                <w:szCs w:val="24"/>
              </w:rPr>
            </w:pPr>
            <w:r>
              <w:rPr>
                <w:rFonts w:hint="eastAsia" w:ascii="宋体" w:hAnsi="宋体"/>
                <w:sz w:val="24"/>
                <w:szCs w:val="24"/>
              </w:rPr>
              <w:t>具有良好的商业信誉和健全的财务会计制度（提供202</w:t>
            </w:r>
            <w:r>
              <w:rPr>
                <w:rFonts w:hint="eastAsia" w:ascii="宋体" w:hAnsi="宋体"/>
                <w:sz w:val="24"/>
                <w:szCs w:val="24"/>
                <w:lang w:val="en-US" w:eastAsia="zh-CN"/>
              </w:rPr>
              <w:t>5</w:t>
            </w:r>
            <w:r>
              <w:rPr>
                <w:rFonts w:hint="eastAsia" w:ascii="宋体" w:hAnsi="宋体"/>
                <w:sz w:val="24"/>
                <w:szCs w:val="24"/>
              </w:rPr>
              <w:t>年度财务状况报告或202</w:t>
            </w:r>
            <w:r>
              <w:rPr>
                <w:rFonts w:hint="eastAsia" w:ascii="宋体" w:hAnsi="宋体"/>
                <w:sz w:val="24"/>
                <w:szCs w:val="24"/>
                <w:lang w:val="en-US" w:eastAsia="zh-CN"/>
              </w:rPr>
              <w:t>6</w:t>
            </w:r>
            <w:r>
              <w:rPr>
                <w:rFonts w:hint="eastAsia" w:ascii="宋体" w:hAnsi="宋体"/>
                <w:sz w:val="24"/>
                <w:szCs w:val="24"/>
              </w:rPr>
              <w:t>年1月至今任意1个月的财务报表或银行出具的资信证明复印件或银行资信证明、各类资质证书等）。</w:t>
            </w:r>
          </w:p>
        </w:tc>
        <w:tc>
          <w:tcPr>
            <w:tcW w:w="1134" w:type="dxa"/>
            <w:shd w:val="clear" w:color="auto" w:fill="auto"/>
            <w:vAlign w:val="center"/>
          </w:tcPr>
          <w:p>
            <w:pPr>
              <w:rPr>
                <w:rFonts w:hint="eastAsia" w:ascii="宋体" w:hAnsi="宋体"/>
                <w:sz w:val="24"/>
                <w:szCs w:val="24"/>
              </w:rPr>
            </w:pPr>
            <w:r>
              <w:rPr>
                <w:rFonts w:hint="eastAsia" w:ascii="宋体" w:hAnsi="宋体"/>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2" w:hRule="atLeast"/>
        </w:trPr>
        <w:tc>
          <w:tcPr>
            <w:tcW w:w="3119" w:type="dxa"/>
            <w:gridSpan w:val="2"/>
            <w:shd w:val="clear" w:color="auto" w:fill="auto"/>
            <w:vAlign w:val="center"/>
          </w:tcPr>
          <w:p>
            <w:pPr>
              <w:rPr>
                <w:rFonts w:hint="eastAsia" w:ascii="宋体" w:hAnsi="宋体"/>
                <w:sz w:val="24"/>
                <w:szCs w:val="24"/>
              </w:rPr>
            </w:pPr>
            <w:r>
              <w:rPr>
                <w:rFonts w:hint="eastAsia" w:ascii="宋体" w:hAnsi="宋体"/>
                <w:sz w:val="24"/>
                <w:szCs w:val="24"/>
              </w:rPr>
              <w:t>4、</w:t>
            </w:r>
            <w:r>
              <w:rPr>
                <w:sz w:val="24"/>
              </w:rPr>
              <w:t>是否有重大违法行为</w:t>
            </w:r>
            <w:r>
              <w:rPr>
                <w:rFonts w:hint="eastAsia" w:ascii="宋体" w:hAnsi="宋体"/>
                <w:sz w:val="24"/>
                <w:szCs w:val="24"/>
              </w:rPr>
              <w:t>。</w:t>
            </w:r>
          </w:p>
        </w:tc>
        <w:tc>
          <w:tcPr>
            <w:tcW w:w="5103" w:type="dxa"/>
            <w:gridSpan w:val="2"/>
            <w:shd w:val="clear" w:color="auto" w:fill="auto"/>
            <w:vAlign w:val="center"/>
          </w:tcPr>
          <w:p>
            <w:pPr>
              <w:rPr>
                <w:rFonts w:hint="eastAsia" w:ascii="宋体" w:hAnsi="宋体"/>
                <w:sz w:val="24"/>
                <w:szCs w:val="24"/>
              </w:rPr>
            </w:pPr>
            <w:r>
              <w:rPr>
                <w:rFonts w:hint="eastAsia" w:ascii="宋体" w:hAnsi="宋体"/>
                <w:sz w:val="24"/>
                <w:szCs w:val="24"/>
              </w:rPr>
              <w:t>近三年来在经营活动中没有重大违法记录（提供书面声明）。</w:t>
            </w:r>
          </w:p>
        </w:tc>
        <w:tc>
          <w:tcPr>
            <w:tcW w:w="1134" w:type="dxa"/>
            <w:shd w:val="clear" w:color="auto" w:fill="auto"/>
            <w:vAlign w:val="center"/>
          </w:tcPr>
          <w:p>
            <w:pPr>
              <w:rPr>
                <w:rFonts w:hint="eastAsia" w:ascii="宋体" w:hAnsi="宋体"/>
                <w:sz w:val="24"/>
                <w:szCs w:val="24"/>
              </w:rPr>
            </w:pPr>
          </w:p>
          <w:p>
            <w:pP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2" w:hRule="atLeast"/>
        </w:trPr>
        <w:tc>
          <w:tcPr>
            <w:tcW w:w="3119" w:type="dxa"/>
            <w:gridSpan w:val="2"/>
            <w:tcBorders>
              <w:bottom w:val="single" w:color="auto" w:sz="4" w:space="0"/>
            </w:tcBorders>
            <w:shd w:val="clear" w:color="auto" w:fill="auto"/>
            <w:vAlign w:val="center"/>
          </w:tcPr>
          <w:p>
            <w:pPr>
              <w:rPr>
                <w:rFonts w:hint="eastAsia" w:ascii="宋体" w:hAnsi="宋体"/>
                <w:sz w:val="24"/>
                <w:szCs w:val="24"/>
              </w:rPr>
            </w:pPr>
            <w:r>
              <w:rPr>
                <w:rFonts w:hint="eastAsia" w:ascii="宋体" w:hAnsi="宋体"/>
                <w:sz w:val="24"/>
                <w:szCs w:val="24"/>
              </w:rPr>
              <w:t>5、是否属于联合体供应商。</w:t>
            </w:r>
          </w:p>
        </w:tc>
        <w:tc>
          <w:tcPr>
            <w:tcW w:w="5103" w:type="dxa"/>
            <w:gridSpan w:val="2"/>
            <w:tcBorders>
              <w:bottom w:val="single" w:color="auto" w:sz="4" w:space="0"/>
            </w:tcBorders>
            <w:shd w:val="clear" w:color="auto" w:fill="auto"/>
            <w:vAlign w:val="center"/>
          </w:tcPr>
          <w:p>
            <w:pPr>
              <w:rPr>
                <w:rFonts w:hint="eastAsia" w:ascii="宋体" w:hAnsi="宋体"/>
                <w:sz w:val="24"/>
                <w:szCs w:val="24"/>
              </w:rPr>
            </w:pPr>
            <w:r>
              <w:rPr>
                <w:rFonts w:hint="eastAsia" w:ascii="宋体" w:hAnsi="宋体" w:cs="宋体"/>
                <w:sz w:val="24"/>
                <w:szCs w:val="24"/>
              </w:rPr>
              <w:t>不接受联合体供应商。</w:t>
            </w:r>
          </w:p>
        </w:tc>
        <w:tc>
          <w:tcPr>
            <w:tcW w:w="1134" w:type="dxa"/>
            <w:tcBorders>
              <w:bottom w:val="single" w:color="auto" w:sz="4" w:space="0"/>
            </w:tcBorders>
            <w:shd w:val="clear" w:color="auto" w:fill="auto"/>
            <w:vAlign w:val="center"/>
          </w:tcPr>
          <w:p>
            <w:pP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6" w:hRule="atLeast"/>
        </w:trPr>
        <w:tc>
          <w:tcPr>
            <w:tcW w:w="3119" w:type="dxa"/>
            <w:gridSpan w:val="2"/>
            <w:tcBorders>
              <w:bottom w:val="single" w:color="auto" w:sz="4" w:space="0"/>
            </w:tcBorders>
            <w:shd w:val="clear" w:color="auto" w:fill="auto"/>
            <w:vAlign w:val="center"/>
          </w:tcPr>
          <w:p>
            <w:pPr>
              <w:rPr>
                <w:rFonts w:hint="eastAsia" w:ascii="宋体" w:hAnsi="宋体" w:eastAsia="宋体" w:cs="Times New Roman"/>
                <w:kern w:val="2"/>
                <w:sz w:val="24"/>
                <w:szCs w:val="24"/>
                <w:lang w:val="en-US" w:eastAsia="zh-CN" w:bidi="ar-SA"/>
              </w:rPr>
            </w:pPr>
            <w:r>
              <w:rPr>
                <w:rFonts w:hint="eastAsia" w:ascii="宋体" w:hAnsi="宋体"/>
                <w:sz w:val="24"/>
                <w:szCs w:val="24"/>
                <w:lang w:val="en-US" w:eastAsia="zh-CN"/>
              </w:rPr>
              <w:t>6</w:t>
            </w:r>
            <w:r>
              <w:rPr>
                <w:rFonts w:hint="eastAsia" w:ascii="宋体" w:hAnsi="宋体"/>
                <w:sz w:val="24"/>
                <w:szCs w:val="24"/>
              </w:rPr>
              <w:t>、是否高于项目报价上限。</w:t>
            </w:r>
          </w:p>
        </w:tc>
        <w:tc>
          <w:tcPr>
            <w:tcW w:w="5103" w:type="dxa"/>
            <w:gridSpan w:val="2"/>
            <w:tcBorders>
              <w:bottom w:val="single" w:color="auto" w:sz="4" w:space="0"/>
            </w:tcBorders>
            <w:shd w:val="clear" w:color="auto" w:fill="auto"/>
            <w:vAlign w:val="center"/>
          </w:tcPr>
          <w:p>
            <w:pPr>
              <w:rPr>
                <w:rFonts w:hint="eastAsia" w:ascii="宋体" w:hAnsi="宋体" w:eastAsia="宋体" w:cs="Times New Roman"/>
                <w:kern w:val="2"/>
                <w:sz w:val="24"/>
                <w:szCs w:val="24"/>
                <w:lang w:val="en-US" w:eastAsia="zh-CN" w:bidi="ar-SA"/>
              </w:rPr>
            </w:pPr>
            <w:r>
              <w:rPr>
                <w:rFonts w:hint="eastAsia" w:ascii="宋体" w:hAnsi="宋体"/>
                <w:sz w:val="24"/>
                <w:szCs w:val="24"/>
              </w:rPr>
              <w:t>报价金额不得高于本项目报价上限（即不得高于人民币200000元（大写：贰拾万元整））。</w:t>
            </w:r>
          </w:p>
        </w:tc>
        <w:tc>
          <w:tcPr>
            <w:tcW w:w="1134" w:type="dxa"/>
            <w:tcBorders>
              <w:bottom w:val="single" w:color="auto" w:sz="4" w:space="0"/>
            </w:tcBorders>
            <w:shd w:val="clear" w:color="auto" w:fill="auto"/>
            <w:vAlign w:val="center"/>
          </w:tcPr>
          <w:p>
            <w:pP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trPr>
        <w:tc>
          <w:tcPr>
            <w:tcW w:w="9356" w:type="dxa"/>
            <w:gridSpan w:val="5"/>
            <w:tcBorders>
              <w:left w:val="nil"/>
              <w:right w:val="nil"/>
            </w:tcBorders>
            <w:shd w:val="clear" w:color="auto" w:fill="auto"/>
            <w:vAlign w:val="center"/>
          </w:tcPr>
          <w:p>
            <w:pPr>
              <w:spacing w:line="400" w:lineRule="exact"/>
              <w:jc w:val="left"/>
              <w:rPr>
                <w:rFonts w:eastAsia="楷体"/>
                <w:sz w:val="24"/>
                <w:szCs w:val="24"/>
              </w:rPr>
            </w:pPr>
            <w:r>
              <w:rPr>
                <w:rFonts w:eastAsia="楷体"/>
                <w:sz w:val="24"/>
                <w:szCs w:val="24"/>
              </w:rPr>
              <w:t>备注：以上为一票否决项，不符合任意一项要求的报价无效</w:t>
            </w:r>
            <w:r>
              <w:rPr>
                <w:rFonts w:hint="eastAsia" w:eastAsia="楷体"/>
                <w:sz w:val="24"/>
                <w:szCs w:val="24"/>
              </w:rPr>
              <w:t>。</w:t>
            </w:r>
          </w:p>
          <w:p>
            <w:pPr>
              <w:rPr>
                <w:rFonts w:hint="eastAsia" w:ascii="宋体" w:hAnsi="宋体"/>
                <w:b/>
                <w:sz w:val="24"/>
                <w:szCs w:val="24"/>
              </w:rPr>
            </w:pPr>
          </w:p>
          <w:p>
            <w:pPr>
              <w:jc w:val="center"/>
              <w:rPr>
                <w:rFonts w:hint="eastAsia" w:ascii="宋体" w:hAnsi="宋体"/>
                <w:b/>
                <w:sz w:val="24"/>
                <w:szCs w:val="24"/>
              </w:rPr>
            </w:pPr>
          </w:p>
          <w:p>
            <w:pPr>
              <w:jc w:val="center"/>
              <w:rPr>
                <w:rFonts w:hint="eastAsia" w:ascii="宋体" w:hAnsi="宋体"/>
                <w:b/>
                <w:sz w:val="24"/>
                <w:szCs w:val="24"/>
              </w:rPr>
            </w:pPr>
          </w:p>
          <w:p>
            <w:pPr>
              <w:jc w:val="center"/>
              <w:rPr>
                <w:rFonts w:hint="eastAsia" w:ascii="宋体" w:hAnsi="宋体"/>
                <w:b/>
                <w:sz w:val="24"/>
                <w:szCs w:val="24"/>
              </w:rPr>
            </w:pPr>
          </w:p>
          <w:p>
            <w:pPr>
              <w:jc w:val="center"/>
              <w:rPr>
                <w:rFonts w:hint="eastAsia" w:ascii="宋体" w:hAnsi="宋体"/>
                <w:b/>
                <w:sz w:val="24"/>
                <w:szCs w:val="24"/>
              </w:rPr>
            </w:pPr>
          </w:p>
          <w:p>
            <w:pPr>
              <w:jc w:val="center"/>
              <w:rPr>
                <w:rFonts w:hint="eastAsia" w:ascii="宋体" w:hAnsi="宋体"/>
                <w:b/>
                <w:sz w:val="24"/>
                <w:szCs w:val="24"/>
              </w:rPr>
            </w:pPr>
          </w:p>
          <w:p>
            <w:pPr>
              <w:jc w:val="center"/>
              <w:rPr>
                <w:rFonts w:hint="eastAsia" w:ascii="宋体" w:hAnsi="宋体"/>
                <w:b/>
                <w:sz w:val="24"/>
                <w:szCs w:val="24"/>
              </w:rPr>
            </w:pPr>
          </w:p>
          <w:p>
            <w:pPr>
              <w:jc w:val="center"/>
              <w:rPr>
                <w:rFonts w:hint="eastAsia" w:ascii="宋体" w:hAnsi="宋体"/>
                <w:b/>
                <w:sz w:val="24"/>
                <w:szCs w:val="24"/>
              </w:rPr>
            </w:pPr>
          </w:p>
          <w:p>
            <w:pPr>
              <w:jc w:val="center"/>
              <w:rPr>
                <w:rFonts w:hint="eastAsia" w:ascii="宋体" w:hAnsi="宋体"/>
                <w:b/>
                <w:sz w:val="24"/>
                <w:szCs w:val="24"/>
              </w:rPr>
            </w:pPr>
          </w:p>
          <w:p>
            <w:pPr>
              <w:jc w:val="center"/>
              <w:rPr>
                <w:rFonts w:hint="eastAsia" w:ascii="宋体" w:hAnsi="宋体"/>
                <w:b/>
                <w:sz w:val="24"/>
                <w:szCs w:val="24"/>
              </w:rPr>
            </w:pPr>
          </w:p>
          <w:p>
            <w:pPr>
              <w:jc w:val="center"/>
              <w:rPr>
                <w:rFonts w:hint="eastAsia" w:ascii="宋体" w:hAnsi="宋体"/>
                <w:b/>
                <w:sz w:val="24"/>
                <w:szCs w:val="24"/>
              </w:rPr>
            </w:pPr>
          </w:p>
          <w:p>
            <w:pPr>
              <w:jc w:val="center"/>
              <w:rPr>
                <w:rFonts w:hint="eastAsia" w:ascii="宋体" w:hAnsi="宋体"/>
                <w:b/>
                <w:sz w:val="24"/>
                <w:szCs w:val="24"/>
              </w:rPr>
            </w:pPr>
            <w:r>
              <w:rPr>
                <w:rFonts w:hint="eastAsia" w:ascii="宋体" w:hAnsi="宋体"/>
                <w:b/>
                <w:sz w:val="24"/>
                <w:szCs w:val="24"/>
              </w:rPr>
              <w:t>二、技术水平、专业水平及报价评审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0" w:hRule="atLeast"/>
        </w:trPr>
        <w:tc>
          <w:tcPr>
            <w:tcW w:w="1134" w:type="dxa"/>
            <w:shd w:val="clear" w:color="auto" w:fill="auto"/>
            <w:vAlign w:val="center"/>
          </w:tcPr>
          <w:p>
            <w:pPr>
              <w:jc w:val="center"/>
              <w:rPr>
                <w:rFonts w:hint="eastAsia" w:ascii="宋体" w:hAnsi="宋体"/>
                <w:sz w:val="24"/>
                <w:szCs w:val="24"/>
              </w:rPr>
            </w:pPr>
            <w:r>
              <w:rPr>
                <w:rFonts w:hint="eastAsia" w:ascii="宋体" w:hAnsi="宋体"/>
                <w:sz w:val="24"/>
                <w:szCs w:val="24"/>
              </w:rPr>
              <w:t>类别</w:t>
            </w:r>
          </w:p>
        </w:tc>
        <w:tc>
          <w:tcPr>
            <w:tcW w:w="2977" w:type="dxa"/>
            <w:gridSpan w:val="2"/>
            <w:shd w:val="clear" w:color="auto" w:fill="auto"/>
            <w:vAlign w:val="center"/>
          </w:tcPr>
          <w:p>
            <w:pPr>
              <w:jc w:val="center"/>
              <w:rPr>
                <w:rFonts w:hint="eastAsia" w:ascii="宋体" w:hAnsi="宋体"/>
                <w:sz w:val="24"/>
                <w:szCs w:val="24"/>
              </w:rPr>
            </w:pPr>
            <w:r>
              <w:rPr>
                <w:rFonts w:hint="eastAsia" w:ascii="宋体" w:hAnsi="宋体"/>
                <w:sz w:val="24"/>
                <w:szCs w:val="24"/>
              </w:rPr>
              <w:t>一级评价指标</w:t>
            </w:r>
          </w:p>
        </w:tc>
        <w:tc>
          <w:tcPr>
            <w:tcW w:w="4111" w:type="dxa"/>
            <w:shd w:val="clear" w:color="auto" w:fill="auto"/>
            <w:vAlign w:val="center"/>
          </w:tcPr>
          <w:p>
            <w:pPr>
              <w:jc w:val="center"/>
              <w:rPr>
                <w:rFonts w:hint="eastAsia" w:ascii="宋体" w:hAnsi="宋体"/>
                <w:sz w:val="24"/>
                <w:szCs w:val="24"/>
              </w:rPr>
            </w:pPr>
            <w:r>
              <w:rPr>
                <w:rFonts w:hint="eastAsia" w:ascii="宋体" w:hAnsi="宋体"/>
                <w:sz w:val="24"/>
                <w:szCs w:val="24"/>
              </w:rPr>
              <w:t>二级评价指标</w:t>
            </w:r>
          </w:p>
        </w:tc>
        <w:tc>
          <w:tcPr>
            <w:tcW w:w="1134" w:type="dxa"/>
            <w:shd w:val="clear" w:color="auto" w:fill="auto"/>
            <w:vAlign w:val="center"/>
          </w:tcPr>
          <w:p>
            <w:pPr>
              <w:jc w:val="center"/>
              <w:rPr>
                <w:rFonts w:hint="eastAsia" w:ascii="宋体" w:hAnsi="宋体"/>
                <w:sz w:val="24"/>
                <w:szCs w:val="24"/>
              </w:rPr>
            </w:pPr>
            <w:r>
              <w:rPr>
                <w:rFonts w:hint="eastAsia" w:ascii="宋体" w:hAnsi="宋体"/>
                <w:sz w:val="24"/>
                <w:szCs w:val="24"/>
              </w:rPr>
              <w:t>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6" w:hRule="atLeast"/>
        </w:trPr>
        <w:tc>
          <w:tcPr>
            <w:tcW w:w="1134" w:type="dxa"/>
            <w:vMerge w:val="restart"/>
            <w:shd w:val="clear" w:color="auto" w:fill="auto"/>
            <w:vAlign w:val="center"/>
          </w:tcPr>
          <w:p>
            <w:pPr>
              <w:rPr>
                <w:rFonts w:hint="eastAsia" w:ascii="宋体" w:hAnsi="宋体"/>
                <w:sz w:val="24"/>
                <w:szCs w:val="24"/>
              </w:rPr>
            </w:pPr>
            <w:r>
              <w:rPr>
                <w:rFonts w:hint="eastAsia" w:ascii="宋体" w:hAnsi="宋体"/>
                <w:sz w:val="24"/>
                <w:szCs w:val="24"/>
              </w:rPr>
              <w:t>一、技术水平（</w:t>
            </w:r>
            <w:r>
              <w:rPr>
                <w:rFonts w:hint="eastAsia" w:ascii="宋体" w:hAnsi="宋体"/>
                <w:sz w:val="24"/>
                <w:szCs w:val="24"/>
                <w:lang w:val="en-US" w:eastAsia="zh-CN"/>
              </w:rPr>
              <w:t>3</w:t>
            </w:r>
            <w:r>
              <w:rPr>
                <w:rFonts w:hint="eastAsia" w:ascii="宋体" w:hAnsi="宋体"/>
                <w:sz w:val="24"/>
                <w:szCs w:val="24"/>
              </w:rPr>
              <w:t>0分）</w:t>
            </w:r>
          </w:p>
        </w:tc>
        <w:tc>
          <w:tcPr>
            <w:tcW w:w="2977" w:type="dxa"/>
            <w:gridSpan w:val="2"/>
            <w:vMerge w:val="restart"/>
            <w:shd w:val="clear" w:color="auto" w:fill="auto"/>
            <w:vAlign w:val="center"/>
          </w:tcPr>
          <w:p>
            <w:pPr>
              <w:rPr>
                <w:rFonts w:hint="eastAsia" w:ascii="宋体" w:hAnsi="宋体"/>
                <w:sz w:val="24"/>
                <w:szCs w:val="24"/>
              </w:rPr>
            </w:pPr>
            <w:r>
              <w:rPr>
                <w:rFonts w:hint="eastAsia" w:ascii="宋体" w:hAnsi="宋体"/>
                <w:sz w:val="24"/>
                <w:szCs w:val="24"/>
              </w:rPr>
              <w:t>1、具有针对企业信息安全、数据安全评估、处置具有专业能力，专业认证，丰富项目经验的。（30分）</w:t>
            </w:r>
          </w:p>
        </w:tc>
        <w:tc>
          <w:tcPr>
            <w:tcW w:w="4111" w:type="dxa"/>
            <w:shd w:val="clear" w:color="auto" w:fill="auto"/>
            <w:vAlign w:val="center"/>
          </w:tcPr>
          <w:p>
            <w:pPr>
              <w:rPr>
                <w:rFonts w:hint="eastAsia" w:ascii="宋体" w:hAnsi="宋体"/>
                <w:sz w:val="24"/>
                <w:szCs w:val="24"/>
              </w:rPr>
            </w:pPr>
            <w:r>
              <w:rPr>
                <w:rFonts w:hint="eastAsia" w:ascii="宋体" w:hAnsi="宋体"/>
                <w:sz w:val="24"/>
                <w:szCs w:val="24"/>
              </w:rPr>
              <w:t>A、资质及相关认证</w:t>
            </w:r>
          </w:p>
          <w:p>
            <w:pPr>
              <w:rPr>
                <w:rFonts w:hint="eastAsia" w:ascii="宋体" w:hAnsi="宋体"/>
                <w:sz w:val="24"/>
                <w:szCs w:val="24"/>
              </w:rPr>
            </w:pPr>
            <w:r>
              <w:rPr>
                <w:rFonts w:hint="eastAsia" w:ascii="宋体" w:hAnsi="宋体"/>
                <w:sz w:val="24"/>
                <w:szCs w:val="24"/>
              </w:rPr>
              <w:t>1、投标人（或其上级公司）具有“信息系统建设和服务能力体系认证证书”，得5分；</w:t>
            </w:r>
          </w:p>
          <w:p>
            <w:pPr>
              <w:rPr>
                <w:rFonts w:hint="eastAsia" w:ascii="宋体" w:hAnsi="宋体"/>
                <w:sz w:val="24"/>
                <w:szCs w:val="24"/>
              </w:rPr>
            </w:pPr>
            <w:r>
              <w:rPr>
                <w:rFonts w:hint="eastAsia" w:ascii="宋体" w:hAnsi="宋体"/>
                <w:sz w:val="24"/>
                <w:szCs w:val="24"/>
              </w:rPr>
              <w:t>2、投标人（或其上级公司）具有“安全应急响应管理体系认证证书”，得5分；</w:t>
            </w:r>
          </w:p>
          <w:p>
            <w:pPr>
              <w:rPr>
                <w:rFonts w:hint="eastAsia" w:ascii="宋体" w:hAnsi="宋体"/>
                <w:sz w:val="24"/>
                <w:szCs w:val="24"/>
              </w:rPr>
            </w:pPr>
            <w:r>
              <w:rPr>
                <w:rFonts w:hint="eastAsia" w:ascii="宋体" w:hAnsi="宋体"/>
                <w:sz w:val="24"/>
                <w:szCs w:val="24"/>
              </w:rPr>
              <w:t>3、投标人（或其上级公司）具有“信息技术产品服务安全体系认证证书”，得5分；</w:t>
            </w:r>
          </w:p>
          <w:p>
            <w:pPr>
              <w:rPr>
                <w:rFonts w:hint="eastAsia" w:ascii="宋体" w:hAnsi="宋体"/>
                <w:sz w:val="24"/>
                <w:szCs w:val="24"/>
              </w:rPr>
            </w:pPr>
            <w:r>
              <w:rPr>
                <w:rFonts w:hint="eastAsia" w:ascii="宋体" w:hAnsi="宋体"/>
                <w:sz w:val="24"/>
                <w:szCs w:val="24"/>
              </w:rPr>
              <w:t>4、投标人（或其上级公司）具有“DCMM数据管理能力成熟度评估证书”，五级得5分，四级及以下得1分。</w:t>
            </w:r>
          </w:p>
          <w:p>
            <w:pPr>
              <w:rPr>
                <w:rFonts w:hint="eastAsia" w:ascii="宋体" w:hAnsi="宋体"/>
                <w:sz w:val="24"/>
                <w:szCs w:val="24"/>
              </w:rPr>
            </w:pPr>
            <w:r>
              <w:rPr>
                <w:rFonts w:hint="eastAsia" w:ascii="宋体" w:hAnsi="宋体"/>
                <w:sz w:val="24"/>
                <w:szCs w:val="24"/>
              </w:rPr>
              <w:t>以上4项累计得分，最高20分。</w:t>
            </w:r>
          </w:p>
          <w:p>
            <w:pPr>
              <w:rPr>
                <w:rFonts w:hint="eastAsia" w:ascii="宋体" w:hAnsi="宋体"/>
                <w:sz w:val="24"/>
                <w:szCs w:val="24"/>
              </w:rPr>
            </w:pPr>
            <w:r>
              <w:rPr>
                <w:rFonts w:hint="eastAsia" w:ascii="宋体" w:hAnsi="宋体"/>
                <w:sz w:val="24"/>
                <w:szCs w:val="24"/>
              </w:rPr>
              <w:t>证明文件：要求提供相关资格（资质）文件扫描件并加盖公章（原件备查）作为得分依据，未提供不得分。</w:t>
            </w:r>
          </w:p>
        </w:tc>
        <w:tc>
          <w:tcPr>
            <w:tcW w:w="1134" w:type="dxa"/>
            <w:vMerge w:val="restart"/>
            <w:shd w:val="clear" w:color="auto" w:fill="auto"/>
            <w:vAlign w:val="center"/>
          </w:tcPr>
          <w:p>
            <w:pP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6" w:hRule="atLeast"/>
        </w:trPr>
        <w:tc>
          <w:tcPr>
            <w:tcW w:w="1134" w:type="dxa"/>
            <w:vMerge w:val="continue"/>
            <w:shd w:val="clear" w:color="auto" w:fill="auto"/>
            <w:vAlign w:val="center"/>
          </w:tcPr>
          <w:p>
            <w:pPr>
              <w:rPr>
                <w:rFonts w:hint="eastAsia" w:ascii="宋体" w:hAnsi="宋体"/>
                <w:sz w:val="24"/>
                <w:szCs w:val="24"/>
              </w:rPr>
            </w:pPr>
          </w:p>
        </w:tc>
        <w:tc>
          <w:tcPr>
            <w:tcW w:w="2977" w:type="dxa"/>
            <w:gridSpan w:val="2"/>
            <w:vMerge w:val="continue"/>
            <w:shd w:val="clear" w:color="auto" w:fill="auto"/>
            <w:vAlign w:val="center"/>
          </w:tcPr>
          <w:p>
            <w:pPr>
              <w:rPr>
                <w:rFonts w:hint="eastAsia" w:ascii="宋体" w:hAnsi="宋体"/>
                <w:sz w:val="24"/>
                <w:szCs w:val="24"/>
              </w:rPr>
            </w:pPr>
          </w:p>
        </w:tc>
        <w:tc>
          <w:tcPr>
            <w:tcW w:w="4111" w:type="dxa"/>
            <w:shd w:val="clear" w:color="auto" w:fill="auto"/>
            <w:vAlign w:val="center"/>
          </w:tcPr>
          <w:p>
            <w:pPr>
              <w:rPr>
                <w:rFonts w:hint="eastAsia" w:ascii="宋体" w:hAnsi="宋体"/>
                <w:sz w:val="24"/>
                <w:szCs w:val="24"/>
              </w:rPr>
            </w:pPr>
            <w:r>
              <w:rPr>
                <w:rFonts w:hint="eastAsia" w:ascii="宋体" w:hAnsi="宋体"/>
                <w:sz w:val="24"/>
                <w:szCs w:val="24"/>
              </w:rPr>
              <w:t>B、同类项目经验</w:t>
            </w:r>
          </w:p>
          <w:p>
            <w:pPr>
              <w:rPr>
                <w:rFonts w:hint="eastAsia" w:ascii="宋体" w:hAnsi="宋体"/>
                <w:sz w:val="24"/>
                <w:szCs w:val="24"/>
              </w:rPr>
            </w:pPr>
            <w:r>
              <w:rPr>
                <w:rFonts w:hint="eastAsia" w:ascii="宋体" w:hAnsi="宋体"/>
                <w:sz w:val="24"/>
                <w:szCs w:val="24"/>
              </w:rPr>
              <w:t>投标人具有网络安全类的项目业绩，每个得5分，最高10分。</w:t>
            </w:r>
          </w:p>
          <w:p>
            <w:pPr>
              <w:rPr>
                <w:rFonts w:hint="eastAsia" w:ascii="宋体" w:hAnsi="宋体"/>
                <w:sz w:val="24"/>
                <w:szCs w:val="24"/>
              </w:rPr>
            </w:pPr>
            <w:r>
              <w:rPr>
                <w:rFonts w:hint="eastAsia" w:ascii="宋体" w:hAnsi="宋体"/>
                <w:sz w:val="24"/>
                <w:szCs w:val="24"/>
              </w:rPr>
              <w:t>证明文件：提供项目合同关键页（包括但不限于项目名称、项目内容、双方盖章、签订日期等）复印件并加盖公章，未提供不得分。</w:t>
            </w:r>
          </w:p>
        </w:tc>
        <w:tc>
          <w:tcPr>
            <w:tcW w:w="1134" w:type="dxa"/>
            <w:vMerge w:val="continue"/>
            <w:shd w:val="clear" w:color="auto" w:fill="auto"/>
            <w:vAlign w:val="center"/>
          </w:tcPr>
          <w:p>
            <w:pP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06" w:hRule="atLeast"/>
        </w:trPr>
        <w:tc>
          <w:tcPr>
            <w:tcW w:w="1134" w:type="dxa"/>
            <w:vMerge w:val="restart"/>
            <w:shd w:val="clear" w:color="auto" w:fill="auto"/>
            <w:vAlign w:val="center"/>
          </w:tcPr>
          <w:p>
            <w:pPr>
              <w:rPr>
                <w:rFonts w:hint="eastAsia" w:ascii="宋体" w:hAnsi="宋体"/>
                <w:sz w:val="24"/>
                <w:szCs w:val="24"/>
              </w:rPr>
            </w:pPr>
            <w:r>
              <w:rPr>
                <w:rFonts w:hint="eastAsia" w:ascii="宋体" w:hAnsi="宋体"/>
                <w:sz w:val="24"/>
                <w:szCs w:val="24"/>
              </w:rPr>
              <w:t>二、专业水平（</w:t>
            </w:r>
            <w:r>
              <w:rPr>
                <w:rFonts w:hint="eastAsia" w:ascii="宋体" w:hAnsi="宋体"/>
                <w:sz w:val="24"/>
                <w:szCs w:val="24"/>
                <w:lang w:val="en-US" w:eastAsia="zh-CN"/>
              </w:rPr>
              <w:t>4</w:t>
            </w:r>
            <w:r>
              <w:rPr>
                <w:rFonts w:hint="eastAsia" w:ascii="宋体" w:hAnsi="宋体"/>
                <w:sz w:val="24"/>
                <w:szCs w:val="24"/>
              </w:rPr>
              <w:t>0分）</w:t>
            </w:r>
          </w:p>
        </w:tc>
        <w:tc>
          <w:tcPr>
            <w:tcW w:w="2977" w:type="dxa"/>
            <w:gridSpan w:val="2"/>
            <w:shd w:val="clear" w:color="auto" w:fill="auto"/>
            <w:vAlign w:val="center"/>
          </w:tcPr>
          <w:p>
            <w:pPr>
              <w:rPr>
                <w:rFonts w:hint="eastAsia" w:ascii="宋体" w:hAnsi="宋体"/>
                <w:sz w:val="24"/>
                <w:szCs w:val="24"/>
              </w:rPr>
            </w:pPr>
            <w:r>
              <w:rPr>
                <w:rFonts w:hint="eastAsia" w:ascii="宋体" w:hAnsi="宋体"/>
                <w:sz w:val="24"/>
                <w:szCs w:val="24"/>
              </w:rPr>
              <w:t>2、项目服务团队项目负责人资质要求。（</w:t>
            </w:r>
            <w:r>
              <w:rPr>
                <w:rFonts w:hint="eastAsia" w:ascii="宋体" w:hAnsi="宋体"/>
                <w:sz w:val="24"/>
                <w:szCs w:val="24"/>
                <w:lang w:val="en-US" w:eastAsia="zh-CN"/>
              </w:rPr>
              <w:t>6</w:t>
            </w:r>
            <w:r>
              <w:rPr>
                <w:rFonts w:hint="eastAsia" w:ascii="宋体" w:hAnsi="宋体"/>
                <w:sz w:val="24"/>
                <w:szCs w:val="24"/>
              </w:rPr>
              <w:t>分）</w:t>
            </w:r>
          </w:p>
        </w:tc>
        <w:tc>
          <w:tcPr>
            <w:tcW w:w="4111" w:type="dxa"/>
            <w:shd w:val="clear" w:color="auto" w:fill="auto"/>
            <w:vAlign w:val="center"/>
          </w:tcPr>
          <w:p>
            <w:pPr>
              <w:rPr>
                <w:rFonts w:hint="eastAsia" w:ascii="宋体" w:hAnsi="宋体"/>
                <w:sz w:val="24"/>
                <w:szCs w:val="24"/>
              </w:rPr>
            </w:pPr>
            <w:r>
              <w:rPr>
                <w:rFonts w:hint="eastAsia" w:ascii="宋体" w:hAnsi="宋体"/>
                <w:sz w:val="24"/>
                <w:szCs w:val="24"/>
              </w:rPr>
              <w:t>投标人为本项目拟安排的项目负责人要求如下：</w:t>
            </w:r>
          </w:p>
          <w:p>
            <w:pPr>
              <w:rPr>
                <w:rFonts w:hint="eastAsia" w:ascii="宋体" w:hAnsi="宋体"/>
                <w:sz w:val="24"/>
                <w:szCs w:val="24"/>
              </w:rPr>
            </w:pPr>
            <w:r>
              <w:rPr>
                <w:rFonts w:hint="eastAsia" w:ascii="宋体" w:hAnsi="宋体"/>
                <w:sz w:val="24"/>
                <w:szCs w:val="24"/>
              </w:rPr>
              <w:t>1、具有“信息安全工程师”（有效证书），</w:t>
            </w:r>
            <w:r>
              <w:rPr>
                <w:rFonts w:hint="eastAsia" w:ascii="宋体" w:hAnsi="宋体"/>
                <w:sz w:val="24"/>
                <w:szCs w:val="24"/>
                <w:lang w:val="en-US" w:eastAsia="zh-CN"/>
              </w:rPr>
              <w:t>2</w:t>
            </w:r>
            <w:r>
              <w:rPr>
                <w:rFonts w:hint="eastAsia" w:ascii="宋体" w:hAnsi="宋体"/>
                <w:sz w:val="24"/>
                <w:szCs w:val="24"/>
              </w:rPr>
              <w:t>分；</w:t>
            </w:r>
          </w:p>
          <w:p>
            <w:pPr>
              <w:rPr>
                <w:rFonts w:hint="eastAsia" w:ascii="宋体" w:hAnsi="宋体"/>
                <w:sz w:val="24"/>
                <w:szCs w:val="24"/>
              </w:rPr>
            </w:pPr>
            <w:r>
              <w:rPr>
                <w:rFonts w:hint="eastAsia" w:ascii="宋体" w:hAnsi="宋体"/>
                <w:sz w:val="24"/>
                <w:szCs w:val="24"/>
              </w:rPr>
              <w:t>2、具有“</w:t>
            </w:r>
            <w:r>
              <w:rPr>
                <w:rFonts w:hint="eastAsia" w:ascii="宋体" w:hAnsi="宋体"/>
                <w:sz w:val="24"/>
                <w:szCs w:val="24"/>
                <w:lang w:val="en-US" w:eastAsia="zh-CN"/>
              </w:rPr>
              <w:t>信息系统项目管理师</w:t>
            </w:r>
            <w:r>
              <w:rPr>
                <w:rFonts w:hint="eastAsia" w:ascii="宋体" w:hAnsi="宋体"/>
                <w:sz w:val="24"/>
                <w:szCs w:val="24"/>
              </w:rPr>
              <w:t>”（有效证书），得</w:t>
            </w:r>
            <w:r>
              <w:rPr>
                <w:rFonts w:hint="eastAsia" w:ascii="宋体" w:hAnsi="宋体"/>
                <w:sz w:val="24"/>
                <w:szCs w:val="24"/>
                <w:lang w:val="en-US" w:eastAsia="zh-CN"/>
              </w:rPr>
              <w:t>2</w:t>
            </w:r>
            <w:r>
              <w:rPr>
                <w:rFonts w:hint="eastAsia" w:ascii="宋体" w:hAnsi="宋体"/>
                <w:sz w:val="24"/>
                <w:szCs w:val="24"/>
              </w:rPr>
              <w:t>分；</w:t>
            </w:r>
          </w:p>
          <w:p>
            <w:pPr>
              <w:rPr>
                <w:rFonts w:hint="eastAsia" w:ascii="宋体" w:hAnsi="宋体"/>
                <w:sz w:val="24"/>
                <w:szCs w:val="24"/>
              </w:rPr>
            </w:pPr>
            <w:r>
              <w:rPr>
                <w:rFonts w:hint="eastAsia" w:ascii="宋体" w:hAnsi="宋体"/>
                <w:sz w:val="24"/>
                <w:szCs w:val="24"/>
              </w:rPr>
              <w:t>3、具有“</w:t>
            </w:r>
            <w:r>
              <w:rPr>
                <w:rFonts w:hint="eastAsia" w:ascii="宋体" w:hAnsi="宋体"/>
                <w:sz w:val="24"/>
                <w:szCs w:val="24"/>
                <w:lang w:val="en-US" w:eastAsia="zh-CN"/>
              </w:rPr>
              <w:t>网络工程师</w:t>
            </w:r>
            <w:r>
              <w:rPr>
                <w:rFonts w:hint="eastAsia" w:ascii="宋体" w:hAnsi="宋体"/>
                <w:sz w:val="24"/>
                <w:szCs w:val="24"/>
              </w:rPr>
              <w:t>”（有效证书），得</w:t>
            </w:r>
            <w:r>
              <w:rPr>
                <w:rFonts w:hint="eastAsia" w:ascii="宋体" w:hAnsi="宋体"/>
                <w:sz w:val="24"/>
                <w:szCs w:val="24"/>
                <w:lang w:val="en-US" w:eastAsia="zh-CN"/>
              </w:rPr>
              <w:t>2</w:t>
            </w:r>
            <w:r>
              <w:rPr>
                <w:rFonts w:hint="eastAsia" w:ascii="宋体" w:hAnsi="宋体"/>
                <w:sz w:val="24"/>
                <w:szCs w:val="24"/>
              </w:rPr>
              <w:t>分。</w:t>
            </w:r>
          </w:p>
          <w:p>
            <w:pPr>
              <w:rPr>
                <w:rFonts w:hint="eastAsia" w:ascii="宋体" w:hAnsi="宋体"/>
                <w:sz w:val="24"/>
                <w:szCs w:val="24"/>
              </w:rPr>
            </w:pPr>
            <w:r>
              <w:rPr>
                <w:rFonts w:hint="eastAsia" w:ascii="宋体" w:hAnsi="宋体"/>
                <w:sz w:val="24"/>
                <w:szCs w:val="24"/>
              </w:rPr>
              <w:t>以上三项累计得分，最高</w:t>
            </w:r>
            <w:r>
              <w:rPr>
                <w:rFonts w:hint="eastAsia" w:ascii="宋体" w:hAnsi="宋体"/>
                <w:sz w:val="24"/>
                <w:szCs w:val="24"/>
                <w:lang w:val="en-US" w:eastAsia="zh-CN"/>
              </w:rPr>
              <w:t>6</w:t>
            </w:r>
            <w:r>
              <w:rPr>
                <w:rFonts w:hint="eastAsia" w:ascii="宋体" w:hAnsi="宋体"/>
                <w:sz w:val="24"/>
                <w:szCs w:val="24"/>
              </w:rPr>
              <w:t>分。</w:t>
            </w:r>
          </w:p>
          <w:p>
            <w:pPr>
              <w:rPr>
                <w:rFonts w:hint="eastAsia" w:ascii="宋体" w:hAnsi="宋体"/>
                <w:sz w:val="24"/>
                <w:szCs w:val="24"/>
              </w:rPr>
            </w:pPr>
            <w:r>
              <w:rPr>
                <w:rFonts w:hint="eastAsia" w:ascii="宋体" w:hAnsi="宋体"/>
                <w:sz w:val="24"/>
                <w:szCs w:val="24"/>
              </w:rPr>
              <w:t>证明文件：须提供项目负责人</w:t>
            </w:r>
            <w:r>
              <w:rPr>
                <w:rFonts w:hint="eastAsia" w:ascii="宋体" w:hAnsi="宋体"/>
                <w:sz w:val="24"/>
                <w:szCs w:val="24"/>
                <w:lang w:val="en-US" w:eastAsia="zh-CN"/>
              </w:rPr>
              <w:t>三个月</w:t>
            </w:r>
            <w:r>
              <w:rPr>
                <w:rFonts w:hint="eastAsia" w:ascii="宋体" w:hAnsi="宋体"/>
                <w:sz w:val="24"/>
                <w:szCs w:val="24"/>
              </w:rPr>
              <w:t>（招标公告发布之日前一月倒推）社保证明材料及证书扫描件，社保缴交企业为投标人</w:t>
            </w:r>
            <w:r>
              <w:rPr>
                <w:rFonts w:hint="eastAsia" w:ascii="宋体" w:hAnsi="宋体"/>
                <w:sz w:val="24"/>
                <w:szCs w:val="24"/>
                <w:lang w:eastAsia="zh-CN"/>
              </w:rPr>
              <w:t>（</w:t>
            </w:r>
            <w:r>
              <w:rPr>
                <w:rFonts w:hint="eastAsia" w:ascii="宋体" w:hAnsi="宋体"/>
                <w:sz w:val="24"/>
                <w:szCs w:val="24"/>
                <w:lang w:val="en-US" w:eastAsia="zh-CN"/>
              </w:rPr>
              <w:t>或其上级公司或其他分公司</w:t>
            </w:r>
            <w:r>
              <w:rPr>
                <w:rFonts w:hint="eastAsia" w:ascii="宋体" w:hAnsi="宋体"/>
                <w:sz w:val="24"/>
                <w:szCs w:val="24"/>
                <w:lang w:eastAsia="zh-CN"/>
              </w:rPr>
              <w:t>）</w:t>
            </w:r>
            <w:r>
              <w:rPr>
                <w:rFonts w:hint="eastAsia" w:ascii="宋体" w:hAnsi="宋体"/>
                <w:sz w:val="24"/>
                <w:szCs w:val="24"/>
              </w:rPr>
              <w:t>，未提供不得分。</w:t>
            </w:r>
          </w:p>
        </w:tc>
        <w:tc>
          <w:tcPr>
            <w:tcW w:w="1134" w:type="dxa"/>
            <w:shd w:val="clear" w:color="auto" w:fill="auto"/>
            <w:vAlign w:val="center"/>
          </w:tcPr>
          <w:p>
            <w:pP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91" w:hRule="atLeast"/>
        </w:trPr>
        <w:tc>
          <w:tcPr>
            <w:tcW w:w="1134" w:type="dxa"/>
            <w:vMerge w:val="continue"/>
            <w:shd w:val="clear" w:color="auto" w:fill="auto"/>
            <w:vAlign w:val="center"/>
          </w:tcPr>
          <w:p>
            <w:pPr>
              <w:rPr>
                <w:rFonts w:hint="eastAsia" w:ascii="宋体" w:hAnsi="宋体"/>
                <w:sz w:val="24"/>
                <w:szCs w:val="24"/>
              </w:rPr>
            </w:pPr>
          </w:p>
        </w:tc>
        <w:tc>
          <w:tcPr>
            <w:tcW w:w="2977" w:type="dxa"/>
            <w:gridSpan w:val="2"/>
            <w:shd w:val="clear" w:color="auto" w:fill="auto"/>
            <w:vAlign w:val="center"/>
          </w:tcPr>
          <w:p>
            <w:pPr>
              <w:rPr>
                <w:rFonts w:hint="eastAsia" w:ascii="宋体" w:hAnsi="宋体"/>
                <w:sz w:val="24"/>
                <w:szCs w:val="24"/>
              </w:rPr>
            </w:pPr>
            <w:r>
              <w:rPr>
                <w:rFonts w:hint="eastAsia" w:ascii="宋体" w:hAnsi="宋体"/>
                <w:sz w:val="24"/>
                <w:szCs w:val="24"/>
              </w:rPr>
              <w:t>3、项目服务团队工程师（不含项目负责人）资质要求。（</w:t>
            </w:r>
            <w:r>
              <w:rPr>
                <w:rFonts w:hint="eastAsia" w:ascii="宋体" w:hAnsi="宋体"/>
                <w:sz w:val="24"/>
                <w:szCs w:val="24"/>
                <w:lang w:val="en-US" w:eastAsia="zh-CN"/>
              </w:rPr>
              <w:t>9</w:t>
            </w:r>
            <w:r>
              <w:rPr>
                <w:rFonts w:hint="eastAsia" w:ascii="宋体" w:hAnsi="宋体"/>
                <w:sz w:val="24"/>
                <w:szCs w:val="24"/>
              </w:rPr>
              <w:t>分）</w:t>
            </w:r>
          </w:p>
        </w:tc>
        <w:tc>
          <w:tcPr>
            <w:tcW w:w="4111" w:type="dxa"/>
            <w:shd w:val="clear" w:color="auto" w:fill="auto"/>
            <w:vAlign w:val="center"/>
          </w:tcPr>
          <w:p>
            <w:pPr>
              <w:rPr>
                <w:rFonts w:hint="eastAsia" w:ascii="宋体" w:hAnsi="宋体"/>
                <w:sz w:val="24"/>
                <w:szCs w:val="24"/>
              </w:rPr>
            </w:pPr>
            <w:r>
              <w:rPr>
                <w:rFonts w:hint="eastAsia" w:ascii="宋体" w:hAnsi="宋体"/>
                <w:sz w:val="24"/>
                <w:szCs w:val="24"/>
              </w:rPr>
              <w:t>为本项目拟安排的</w:t>
            </w:r>
            <w:r>
              <w:rPr>
                <w:rFonts w:hint="eastAsia" w:ascii="宋体" w:hAnsi="宋体"/>
                <w:sz w:val="24"/>
                <w:szCs w:val="24"/>
                <w:lang w:val="en-US" w:eastAsia="zh-CN"/>
              </w:rPr>
              <w:t>团队工程师</w:t>
            </w:r>
            <w:r>
              <w:rPr>
                <w:rFonts w:hint="eastAsia" w:ascii="宋体" w:hAnsi="宋体"/>
                <w:sz w:val="24"/>
                <w:szCs w:val="24"/>
              </w:rPr>
              <w:t>（不含项目负责人）要求：</w:t>
            </w:r>
          </w:p>
          <w:p>
            <w:pPr>
              <w:rPr>
                <w:rFonts w:hint="eastAsia" w:ascii="宋体" w:hAnsi="宋体"/>
                <w:sz w:val="24"/>
                <w:szCs w:val="24"/>
              </w:rPr>
            </w:pPr>
            <w:r>
              <w:rPr>
                <w:rFonts w:hint="eastAsia" w:ascii="宋体" w:hAnsi="宋体"/>
                <w:sz w:val="24"/>
                <w:szCs w:val="24"/>
              </w:rPr>
              <w:t>1、数据安全评估工程师：具有“注册数据安全治理专业人员（CISP-DSG）”</w:t>
            </w:r>
            <w:r>
              <w:rPr>
                <w:rFonts w:hint="eastAsia" w:ascii="宋体" w:hAnsi="宋体"/>
                <w:sz w:val="24"/>
                <w:szCs w:val="24"/>
                <w:lang w:val="en-US" w:eastAsia="zh-CN"/>
              </w:rPr>
              <w:t>或“网络工程师”</w:t>
            </w:r>
            <w:r>
              <w:rPr>
                <w:rFonts w:hint="eastAsia" w:ascii="宋体" w:hAnsi="宋体"/>
                <w:sz w:val="24"/>
                <w:szCs w:val="24"/>
              </w:rPr>
              <w:t>证书，每一人得</w:t>
            </w:r>
            <w:r>
              <w:rPr>
                <w:rFonts w:hint="eastAsia" w:ascii="宋体" w:hAnsi="宋体"/>
                <w:sz w:val="24"/>
                <w:szCs w:val="24"/>
                <w:lang w:val="en-US" w:eastAsia="zh-CN"/>
              </w:rPr>
              <w:t>3</w:t>
            </w:r>
            <w:r>
              <w:rPr>
                <w:rFonts w:hint="eastAsia" w:ascii="宋体" w:hAnsi="宋体"/>
                <w:sz w:val="24"/>
                <w:szCs w:val="24"/>
              </w:rPr>
              <w:t>分；</w:t>
            </w:r>
          </w:p>
          <w:p>
            <w:pPr>
              <w:rPr>
                <w:rFonts w:hint="eastAsia" w:ascii="宋体" w:hAnsi="宋体"/>
                <w:sz w:val="24"/>
                <w:szCs w:val="24"/>
              </w:rPr>
            </w:pPr>
            <w:r>
              <w:rPr>
                <w:rFonts w:hint="eastAsia" w:ascii="宋体" w:hAnsi="宋体"/>
                <w:sz w:val="24"/>
                <w:szCs w:val="24"/>
              </w:rPr>
              <w:t>2、信息安全评估工程师：具有“注册信息安全工程师（CISP-CISE）”</w:t>
            </w:r>
            <w:r>
              <w:rPr>
                <w:rFonts w:hint="eastAsia" w:ascii="宋体" w:hAnsi="宋体"/>
                <w:sz w:val="24"/>
                <w:szCs w:val="24"/>
                <w:lang w:val="en-US" w:eastAsia="zh-CN"/>
              </w:rPr>
              <w:t>或“</w:t>
            </w:r>
            <w:r>
              <w:rPr>
                <w:rFonts w:hint="eastAsia" w:ascii="宋体" w:hAnsi="宋体"/>
                <w:sz w:val="24"/>
                <w:szCs w:val="24"/>
              </w:rPr>
              <w:t>信息安全工程师</w:t>
            </w:r>
            <w:r>
              <w:rPr>
                <w:rFonts w:hint="eastAsia" w:ascii="宋体" w:hAnsi="宋体"/>
                <w:sz w:val="24"/>
                <w:szCs w:val="24"/>
                <w:lang w:val="en-US" w:eastAsia="zh-CN"/>
              </w:rPr>
              <w:t>”</w:t>
            </w:r>
            <w:r>
              <w:rPr>
                <w:rFonts w:hint="eastAsia" w:ascii="宋体" w:hAnsi="宋体"/>
                <w:sz w:val="24"/>
                <w:szCs w:val="24"/>
              </w:rPr>
              <w:t>证书，每1人得</w:t>
            </w:r>
            <w:r>
              <w:rPr>
                <w:rFonts w:hint="eastAsia" w:ascii="宋体" w:hAnsi="宋体"/>
                <w:sz w:val="24"/>
                <w:szCs w:val="24"/>
                <w:lang w:val="en-US" w:eastAsia="zh-CN"/>
              </w:rPr>
              <w:t>3</w:t>
            </w:r>
            <w:r>
              <w:rPr>
                <w:rFonts w:hint="eastAsia" w:ascii="宋体" w:hAnsi="宋体"/>
                <w:sz w:val="24"/>
                <w:szCs w:val="24"/>
              </w:rPr>
              <w:t>分；</w:t>
            </w:r>
          </w:p>
          <w:p>
            <w:pPr>
              <w:rPr>
                <w:rFonts w:hint="eastAsia" w:ascii="宋体" w:hAnsi="宋体"/>
                <w:sz w:val="24"/>
                <w:szCs w:val="24"/>
              </w:rPr>
            </w:pPr>
            <w:r>
              <w:rPr>
                <w:rFonts w:hint="eastAsia" w:ascii="宋体" w:hAnsi="宋体"/>
                <w:sz w:val="24"/>
                <w:szCs w:val="24"/>
              </w:rPr>
              <w:t>3、渗透测试工程师：具有“注册渗透测试工程师（CISP-PTE）”证书，每1人得</w:t>
            </w:r>
            <w:r>
              <w:rPr>
                <w:rFonts w:hint="eastAsia" w:ascii="宋体" w:hAnsi="宋体"/>
                <w:sz w:val="24"/>
                <w:szCs w:val="24"/>
                <w:lang w:val="en-US" w:eastAsia="zh-CN"/>
              </w:rPr>
              <w:t>3</w:t>
            </w:r>
            <w:r>
              <w:rPr>
                <w:rFonts w:hint="eastAsia" w:ascii="宋体" w:hAnsi="宋体"/>
                <w:sz w:val="24"/>
                <w:szCs w:val="24"/>
              </w:rPr>
              <w:t>分。</w:t>
            </w:r>
          </w:p>
          <w:p>
            <w:pPr>
              <w:rPr>
                <w:rFonts w:hint="eastAsia" w:ascii="宋体" w:hAnsi="宋体"/>
                <w:sz w:val="24"/>
                <w:szCs w:val="24"/>
              </w:rPr>
            </w:pPr>
            <w:r>
              <w:rPr>
                <w:rFonts w:hint="eastAsia" w:ascii="宋体" w:hAnsi="宋体"/>
                <w:sz w:val="24"/>
                <w:szCs w:val="24"/>
              </w:rPr>
              <w:t>以上三项累计得分，最高</w:t>
            </w:r>
            <w:r>
              <w:rPr>
                <w:rFonts w:hint="eastAsia" w:ascii="宋体" w:hAnsi="宋体"/>
                <w:sz w:val="24"/>
                <w:szCs w:val="24"/>
                <w:lang w:val="en-US" w:eastAsia="zh-CN"/>
              </w:rPr>
              <w:t>9</w:t>
            </w:r>
            <w:r>
              <w:rPr>
                <w:rFonts w:hint="eastAsia" w:ascii="宋体" w:hAnsi="宋体"/>
                <w:sz w:val="24"/>
                <w:szCs w:val="24"/>
              </w:rPr>
              <w:t>分。</w:t>
            </w:r>
          </w:p>
          <w:p>
            <w:pPr>
              <w:rPr>
                <w:rFonts w:hint="eastAsia" w:ascii="宋体" w:hAnsi="宋体"/>
                <w:sz w:val="24"/>
                <w:szCs w:val="24"/>
              </w:rPr>
            </w:pPr>
            <w:r>
              <w:rPr>
                <w:rFonts w:hint="eastAsia" w:ascii="宋体" w:hAnsi="宋体"/>
                <w:sz w:val="24"/>
                <w:szCs w:val="24"/>
              </w:rPr>
              <w:t>证明文件：须提供三个月（招标公告发布之日前一月倒推）社保证明材料及证书扫描件，社保缴交企业为投标人</w:t>
            </w:r>
            <w:r>
              <w:rPr>
                <w:rFonts w:hint="eastAsia" w:ascii="宋体" w:hAnsi="宋体"/>
                <w:sz w:val="24"/>
                <w:szCs w:val="24"/>
                <w:lang w:eastAsia="zh-CN"/>
              </w:rPr>
              <w:t>（</w:t>
            </w:r>
            <w:r>
              <w:rPr>
                <w:rFonts w:hint="eastAsia" w:ascii="宋体" w:hAnsi="宋体"/>
                <w:sz w:val="24"/>
                <w:szCs w:val="24"/>
                <w:lang w:val="en-US" w:eastAsia="zh-CN"/>
              </w:rPr>
              <w:t>或其上级公司或其他分公司</w:t>
            </w:r>
            <w:r>
              <w:rPr>
                <w:rFonts w:hint="eastAsia" w:ascii="宋体" w:hAnsi="宋体"/>
                <w:sz w:val="24"/>
                <w:szCs w:val="24"/>
                <w:lang w:eastAsia="zh-CN"/>
              </w:rPr>
              <w:t>）</w:t>
            </w:r>
            <w:r>
              <w:rPr>
                <w:rFonts w:hint="eastAsia" w:ascii="宋体" w:hAnsi="宋体"/>
                <w:sz w:val="24"/>
                <w:szCs w:val="24"/>
              </w:rPr>
              <w:t>，未提供不得分。</w:t>
            </w:r>
          </w:p>
        </w:tc>
        <w:tc>
          <w:tcPr>
            <w:tcW w:w="1134" w:type="dxa"/>
            <w:shd w:val="clear" w:color="auto" w:fill="auto"/>
            <w:vAlign w:val="center"/>
          </w:tcPr>
          <w:p>
            <w:pP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2" w:hRule="atLeast"/>
        </w:trPr>
        <w:tc>
          <w:tcPr>
            <w:tcW w:w="1134" w:type="dxa"/>
            <w:vMerge w:val="continue"/>
            <w:shd w:val="clear" w:color="auto" w:fill="auto"/>
            <w:vAlign w:val="center"/>
          </w:tcPr>
          <w:p>
            <w:pPr>
              <w:rPr>
                <w:rFonts w:hint="eastAsia" w:ascii="宋体" w:hAnsi="宋体"/>
                <w:sz w:val="24"/>
                <w:szCs w:val="24"/>
              </w:rPr>
            </w:pPr>
          </w:p>
        </w:tc>
        <w:tc>
          <w:tcPr>
            <w:tcW w:w="2977" w:type="dxa"/>
            <w:gridSpan w:val="2"/>
            <w:vMerge w:val="restart"/>
            <w:shd w:val="clear" w:color="auto" w:fill="auto"/>
            <w:vAlign w:val="center"/>
          </w:tcPr>
          <w:p>
            <w:pPr>
              <w:rPr>
                <w:rFonts w:hint="eastAsia" w:ascii="宋体" w:hAnsi="宋体"/>
                <w:sz w:val="24"/>
                <w:szCs w:val="24"/>
              </w:rPr>
            </w:pPr>
            <w:r>
              <w:rPr>
                <w:rFonts w:hint="eastAsia" w:ascii="宋体" w:hAnsi="宋体"/>
                <w:sz w:val="24"/>
                <w:szCs w:val="24"/>
              </w:rPr>
              <w:t>3、项目实施方案思路清晰，工作目标明确（25分）</w:t>
            </w:r>
          </w:p>
        </w:tc>
        <w:tc>
          <w:tcPr>
            <w:tcW w:w="4111" w:type="dxa"/>
            <w:shd w:val="clear" w:color="auto" w:fill="auto"/>
            <w:vAlign w:val="center"/>
          </w:tcPr>
          <w:p>
            <w:pPr>
              <w:rPr>
                <w:rFonts w:hint="eastAsia" w:ascii="宋体" w:hAnsi="宋体"/>
                <w:sz w:val="24"/>
                <w:szCs w:val="24"/>
              </w:rPr>
            </w:pPr>
            <w:r>
              <w:rPr>
                <w:rFonts w:hint="eastAsia" w:ascii="宋体" w:hAnsi="宋体"/>
                <w:sz w:val="24"/>
                <w:szCs w:val="24"/>
              </w:rPr>
              <w:t>A、实施方案思路清晰，理解项目背景，明确工作时间安排，工作目标明确，检查工作细致，工作流程规范清晰。得</w:t>
            </w:r>
            <w:r>
              <w:rPr>
                <w:rFonts w:hint="eastAsia" w:ascii="宋体" w:hAnsi="宋体"/>
                <w:sz w:val="24"/>
                <w:szCs w:val="24"/>
                <w:lang w:val="en-US" w:eastAsia="zh-CN"/>
              </w:rPr>
              <w:t>18</w:t>
            </w:r>
            <w:r>
              <w:rPr>
                <w:rFonts w:hint="eastAsia" w:ascii="宋体" w:hAnsi="宋体"/>
                <w:sz w:val="24"/>
                <w:szCs w:val="24"/>
              </w:rPr>
              <w:t>-</w:t>
            </w:r>
            <w:r>
              <w:rPr>
                <w:rFonts w:hint="eastAsia" w:ascii="宋体" w:hAnsi="宋体"/>
                <w:sz w:val="24"/>
                <w:szCs w:val="24"/>
                <w:lang w:val="en-US" w:eastAsia="zh-CN"/>
              </w:rPr>
              <w:t>2</w:t>
            </w:r>
            <w:r>
              <w:rPr>
                <w:rFonts w:hint="eastAsia" w:ascii="宋体" w:hAnsi="宋体"/>
                <w:sz w:val="24"/>
                <w:szCs w:val="24"/>
              </w:rPr>
              <w:t>5分。</w:t>
            </w:r>
          </w:p>
        </w:tc>
        <w:tc>
          <w:tcPr>
            <w:tcW w:w="1134" w:type="dxa"/>
            <w:vMerge w:val="restart"/>
            <w:shd w:val="clear" w:color="auto" w:fill="auto"/>
            <w:vAlign w:val="center"/>
          </w:tcPr>
          <w:p>
            <w:pP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134" w:type="dxa"/>
            <w:vMerge w:val="continue"/>
            <w:shd w:val="clear" w:color="auto" w:fill="auto"/>
            <w:vAlign w:val="center"/>
          </w:tcPr>
          <w:p>
            <w:pPr>
              <w:rPr>
                <w:rFonts w:hint="eastAsia" w:ascii="宋体" w:hAnsi="宋体"/>
                <w:sz w:val="24"/>
                <w:szCs w:val="24"/>
              </w:rPr>
            </w:pPr>
          </w:p>
        </w:tc>
        <w:tc>
          <w:tcPr>
            <w:tcW w:w="2977" w:type="dxa"/>
            <w:gridSpan w:val="2"/>
            <w:vMerge w:val="continue"/>
            <w:shd w:val="clear" w:color="auto" w:fill="auto"/>
            <w:vAlign w:val="center"/>
          </w:tcPr>
          <w:p>
            <w:pPr>
              <w:rPr>
                <w:rFonts w:hint="eastAsia" w:ascii="宋体" w:hAnsi="宋体"/>
                <w:sz w:val="24"/>
                <w:szCs w:val="24"/>
              </w:rPr>
            </w:pPr>
          </w:p>
        </w:tc>
        <w:tc>
          <w:tcPr>
            <w:tcW w:w="4111" w:type="dxa"/>
            <w:shd w:val="clear" w:color="auto" w:fill="auto"/>
            <w:vAlign w:val="center"/>
          </w:tcPr>
          <w:p>
            <w:pPr>
              <w:rPr>
                <w:rFonts w:hint="eastAsia" w:ascii="宋体" w:hAnsi="宋体"/>
                <w:sz w:val="24"/>
                <w:szCs w:val="24"/>
              </w:rPr>
            </w:pPr>
            <w:r>
              <w:rPr>
                <w:rFonts w:hint="eastAsia" w:ascii="宋体" w:hAnsi="宋体"/>
                <w:sz w:val="24"/>
                <w:szCs w:val="24"/>
              </w:rPr>
              <w:t>B、实施方案一般，项目背景理解一般，具有工作时间安排和明确工作目标，检查工作较为简单，流程规范。得</w:t>
            </w:r>
            <w:r>
              <w:rPr>
                <w:rFonts w:hint="eastAsia" w:ascii="宋体" w:hAnsi="宋体"/>
                <w:sz w:val="24"/>
                <w:szCs w:val="24"/>
                <w:lang w:val="en-US" w:eastAsia="zh-CN"/>
              </w:rPr>
              <w:t>10</w:t>
            </w:r>
            <w:r>
              <w:rPr>
                <w:rFonts w:hint="eastAsia" w:ascii="宋体" w:hAnsi="宋体"/>
                <w:sz w:val="24"/>
                <w:szCs w:val="24"/>
              </w:rPr>
              <w:t>-</w:t>
            </w:r>
            <w:r>
              <w:rPr>
                <w:rFonts w:hint="eastAsia" w:ascii="宋体" w:hAnsi="宋体"/>
                <w:sz w:val="24"/>
                <w:szCs w:val="24"/>
                <w:lang w:val="en-US" w:eastAsia="zh-CN"/>
              </w:rPr>
              <w:t>17</w:t>
            </w:r>
            <w:r>
              <w:rPr>
                <w:rFonts w:hint="eastAsia" w:ascii="宋体" w:hAnsi="宋体"/>
                <w:sz w:val="24"/>
                <w:szCs w:val="24"/>
              </w:rPr>
              <w:t>分。</w:t>
            </w:r>
          </w:p>
        </w:tc>
        <w:tc>
          <w:tcPr>
            <w:tcW w:w="1134" w:type="dxa"/>
            <w:vMerge w:val="continue"/>
            <w:shd w:val="clear" w:color="auto" w:fill="auto"/>
            <w:vAlign w:val="center"/>
          </w:tcPr>
          <w:p>
            <w:pP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2" w:hRule="atLeast"/>
        </w:trPr>
        <w:tc>
          <w:tcPr>
            <w:tcW w:w="1134" w:type="dxa"/>
            <w:vMerge w:val="continue"/>
            <w:shd w:val="clear" w:color="auto" w:fill="auto"/>
            <w:vAlign w:val="center"/>
          </w:tcPr>
          <w:p>
            <w:pPr>
              <w:rPr>
                <w:rFonts w:hint="eastAsia" w:ascii="宋体" w:hAnsi="宋体"/>
                <w:sz w:val="24"/>
                <w:szCs w:val="24"/>
              </w:rPr>
            </w:pPr>
          </w:p>
        </w:tc>
        <w:tc>
          <w:tcPr>
            <w:tcW w:w="2977" w:type="dxa"/>
            <w:gridSpan w:val="2"/>
            <w:vMerge w:val="continue"/>
            <w:shd w:val="clear" w:color="auto" w:fill="auto"/>
            <w:vAlign w:val="center"/>
          </w:tcPr>
          <w:p>
            <w:pPr>
              <w:rPr>
                <w:rFonts w:hint="eastAsia" w:ascii="宋体" w:hAnsi="宋体"/>
                <w:sz w:val="24"/>
                <w:szCs w:val="24"/>
              </w:rPr>
            </w:pPr>
          </w:p>
        </w:tc>
        <w:tc>
          <w:tcPr>
            <w:tcW w:w="4111" w:type="dxa"/>
            <w:shd w:val="clear" w:color="auto" w:fill="auto"/>
            <w:vAlign w:val="center"/>
          </w:tcPr>
          <w:p>
            <w:pPr>
              <w:rPr>
                <w:rFonts w:hint="eastAsia" w:ascii="宋体" w:hAnsi="宋体"/>
                <w:sz w:val="24"/>
                <w:szCs w:val="24"/>
              </w:rPr>
            </w:pPr>
            <w:r>
              <w:rPr>
                <w:rFonts w:hint="eastAsia" w:ascii="宋体" w:hAnsi="宋体"/>
                <w:sz w:val="24"/>
                <w:szCs w:val="24"/>
              </w:rPr>
              <w:t>C、实施方案较差，项目背景理解较差，工作时间安排和工作目标安排不清晰，检查工作较为简单，流程不规范。得0-</w:t>
            </w:r>
            <w:r>
              <w:rPr>
                <w:rFonts w:hint="eastAsia" w:ascii="宋体" w:hAnsi="宋体"/>
                <w:sz w:val="24"/>
                <w:szCs w:val="24"/>
                <w:lang w:val="en-US" w:eastAsia="zh-CN"/>
              </w:rPr>
              <w:t>9</w:t>
            </w:r>
            <w:r>
              <w:rPr>
                <w:rFonts w:hint="eastAsia" w:ascii="宋体" w:hAnsi="宋体"/>
                <w:sz w:val="24"/>
                <w:szCs w:val="24"/>
              </w:rPr>
              <w:t>分。</w:t>
            </w:r>
          </w:p>
        </w:tc>
        <w:tc>
          <w:tcPr>
            <w:tcW w:w="1134" w:type="dxa"/>
            <w:vMerge w:val="continue"/>
            <w:shd w:val="clear" w:color="auto" w:fill="auto"/>
            <w:vAlign w:val="center"/>
          </w:tcPr>
          <w:p>
            <w:pP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55" w:hRule="atLeast"/>
        </w:trPr>
        <w:tc>
          <w:tcPr>
            <w:tcW w:w="1134" w:type="dxa"/>
            <w:shd w:val="clear" w:color="auto" w:fill="auto"/>
            <w:vAlign w:val="center"/>
          </w:tcPr>
          <w:p>
            <w:pPr>
              <w:rPr>
                <w:rFonts w:hint="eastAsia" w:ascii="宋体" w:hAnsi="宋体"/>
                <w:sz w:val="24"/>
                <w:szCs w:val="24"/>
              </w:rPr>
            </w:pPr>
            <w:r>
              <w:rPr>
                <w:rFonts w:hint="eastAsia" w:ascii="宋体" w:hAnsi="宋体"/>
                <w:sz w:val="24"/>
                <w:szCs w:val="24"/>
              </w:rPr>
              <w:t>三、报价（</w:t>
            </w:r>
            <w:r>
              <w:rPr>
                <w:rFonts w:hint="eastAsia" w:ascii="宋体" w:hAnsi="宋体"/>
                <w:sz w:val="24"/>
                <w:szCs w:val="24"/>
                <w:lang w:val="en-US" w:eastAsia="zh-CN"/>
              </w:rPr>
              <w:t>3</w:t>
            </w:r>
            <w:r>
              <w:rPr>
                <w:rFonts w:hint="eastAsia" w:ascii="宋体" w:hAnsi="宋体"/>
                <w:sz w:val="24"/>
                <w:szCs w:val="24"/>
              </w:rPr>
              <w:t>0分）</w:t>
            </w:r>
          </w:p>
        </w:tc>
        <w:tc>
          <w:tcPr>
            <w:tcW w:w="2977" w:type="dxa"/>
            <w:gridSpan w:val="2"/>
            <w:shd w:val="clear" w:color="auto" w:fill="auto"/>
            <w:vAlign w:val="center"/>
          </w:tcPr>
          <w:p>
            <w:pPr>
              <w:rPr>
                <w:rFonts w:hint="eastAsia" w:ascii="宋体" w:hAnsi="宋体"/>
                <w:sz w:val="24"/>
                <w:szCs w:val="24"/>
              </w:rPr>
            </w:pPr>
            <w:r>
              <w:rPr>
                <w:rFonts w:hint="eastAsia" w:ascii="宋体" w:hAnsi="宋体"/>
                <w:sz w:val="24"/>
                <w:szCs w:val="24"/>
              </w:rPr>
              <w:t>4、以最低报价为基准价进行评分（基准价评分为满分，则其他报价的得分=总分值×（基准价/其他报价））（</w:t>
            </w:r>
            <w:r>
              <w:rPr>
                <w:rFonts w:hint="eastAsia" w:ascii="宋体" w:hAnsi="宋体"/>
                <w:sz w:val="24"/>
                <w:szCs w:val="24"/>
                <w:lang w:val="en-US" w:eastAsia="zh-CN"/>
              </w:rPr>
              <w:t>3</w:t>
            </w:r>
            <w:r>
              <w:rPr>
                <w:rFonts w:hint="eastAsia" w:ascii="宋体" w:hAnsi="宋体"/>
                <w:sz w:val="24"/>
                <w:szCs w:val="24"/>
              </w:rPr>
              <w:t>0分）</w:t>
            </w:r>
          </w:p>
        </w:tc>
        <w:tc>
          <w:tcPr>
            <w:tcW w:w="4111" w:type="dxa"/>
            <w:shd w:val="clear" w:color="auto" w:fill="auto"/>
            <w:vAlign w:val="center"/>
          </w:tcPr>
          <w:p>
            <w:pPr>
              <w:rPr>
                <w:rFonts w:hint="eastAsia" w:ascii="宋体" w:hAnsi="宋体"/>
                <w:sz w:val="24"/>
                <w:szCs w:val="24"/>
              </w:rPr>
            </w:pPr>
            <w:r>
              <w:rPr>
                <w:rFonts w:hint="eastAsia" w:ascii="宋体" w:hAnsi="宋体"/>
                <w:sz w:val="24"/>
                <w:szCs w:val="24"/>
              </w:rPr>
              <w:t>基准价：</w:t>
            </w:r>
          </w:p>
          <w:p>
            <w:pPr>
              <w:rPr>
                <w:rFonts w:hint="eastAsia" w:ascii="宋体" w:hAnsi="宋体"/>
                <w:sz w:val="24"/>
                <w:szCs w:val="24"/>
              </w:rPr>
            </w:pPr>
            <w:r>
              <w:rPr>
                <w:rFonts w:hint="eastAsia" w:ascii="宋体" w:hAnsi="宋体"/>
                <w:sz w:val="24"/>
                <w:szCs w:val="24"/>
              </w:rPr>
              <w:t>报价：</w:t>
            </w:r>
          </w:p>
          <w:p>
            <w:pPr>
              <w:rPr>
                <w:rFonts w:hint="eastAsia" w:ascii="宋体" w:hAnsi="宋体"/>
                <w:sz w:val="24"/>
                <w:szCs w:val="24"/>
              </w:rPr>
            </w:pPr>
            <w:r>
              <w:rPr>
                <w:rFonts w:hint="eastAsia" w:ascii="宋体" w:hAnsi="宋体"/>
                <w:sz w:val="24"/>
                <w:szCs w:val="24"/>
                <w:lang w:val="en-US" w:eastAsia="zh-CN"/>
              </w:rPr>
              <w:t>说明：评标时，投标报价低于项目最高限价60%的，评标委员会启动异常低价审查，要求供应商在30分钟内提交报价合理性书面说明及成本证明材料；投标文件已附带相关材料的可免予重复提交。供应商无法举证报价合理的，按无效投标处理。</w:t>
            </w:r>
          </w:p>
        </w:tc>
        <w:tc>
          <w:tcPr>
            <w:tcW w:w="1134" w:type="dxa"/>
            <w:shd w:val="clear" w:color="auto" w:fill="auto"/>
            <w:vAlign w:val="center"/>
          </w:tcPr>
          <w:p>
            <w:pPr>
              <w:rPr>
                <w:rFonts w:hint="eastAsia" w:ascii="宋体" w:hAnsi="宋体"/>
                <w:sz w:val="24"/>
                <w:szCs w:val="24"/>
              </w:rPr>
            </w:pPr>
            <w:r>
              <w:rPr>
                <w:rFonts w:hint="eastAsia" w:ascii="宋体" w:hAnsi="宋体"/>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1" w:hRule="atLeast"/>
        </w:trPr>
        <w:tc>
          <w:tcPr>
            <w:tcW w:w="8222" w:type="dxa"/>
            <w:gridSpan w:val="4"/>
            <w:shd w:val="clear" w:color="auto" w:fill="auto"/>
            <w:vAlign w:val="center"/>
          </w:tcPr>
          <w:p>
            <w:pPr>
              <w:jc w:val="center"/>
              <w:rPr>
                <w:rFonts w:hint="eastAsia" w:ascii="宋体" w:hAnsi="宋体"/>
                <w:b/>
                <w:sz w:val="24"/>
                <w:szCs w:val="24"/>
              </w:rPr>
            </w:pPr>
            <w:r>
              <w:rPr>
                <w:rFonts w:hint="eastAsia" w:ascii="宋体" w:hAnsi="宋体"/>
                <w:b/>
                <w:sz w:val="24"/>
                <w:szCs w:val="24"/>
              </w:rPr>
              <w:t>合计得分</w:t>
            </w:r>
          </w:p>
        </w:tc>
        <w:tc>
          <w:tcPr>
            <w:tcW w:w="1134" w:type="dxa"/>
            <w:shd w:val="clear" w:color="auto" w:fill="auto"/>
            <w:vAlign w:val="center"/>
          </w:tcPr>
          <w:p>
            <w:pPr>
              <w:rPr>
                <w:rFonts w:hint="eastAsia" w:ascii="宋体" w:hAnsi="宋体"/>
                <w:sz w:val="24"/>
                <w:szCs w:val="24"/>
              </w:rPr>
            </w:pPr>
            <w:r>
              <w:rPr>
                <w:rFonts w:hint="eastAsia" w:ascii="宋体" w:hAnsi="宋体"/>
                <w:sz w:val="24"/>
                <w:szCs w:val="24"/>
              </w:rPr>
              <w:t>　</w:t>
            </w:r>
          </w:p>
        </w:tc>
      </w:tr>
    </w:tbl>
    <w:p>
      <w:pPr>
        <w:adjustRightInd w:val="0"/>
        <w:snapToGrid w:val="0"/>
        <w:spacing w:line="360" w:lineRule="auto"/>
        <w:jc w:val="left"/>
      </w:pPr>
      <w:r>
        <w:rPr>
          <w:rFonts w:hint="eastAsia" w:ascii="宋体" w:hAnsi="宋体"/>
          <w:b/>
          <w:sz w:val="24"/>
          <w:szCs w:val="24"/>
        </w:rPr>
        <w:t>评分人：                                  日  期</w:t>
      </w:r>
      <w:r>
        <w:rPr>
          <w:rFonts w:hint="eastAsia" w:ascii="宋体" w:hAnsi="宋体"/>
          <w:sz w:val="24"/>
          <w:szCs w:val="24"/>
        </w:rPr>
        <w:t xml:space="preserve">：     </w:t>
      </w: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rPr>
        <w:rFonts w:hint="eastAsia" w:ascii="宋体" w:hAnsi="宋体" w:eastAsia="宋体"/>
      </w:rPr>
    </w:pPr>
    <w:r>
      <w:rPr>
        <w:rFonts w:ascii="宋体" w:hAnsi="宋体" w:eastAsia="宋体"/>
      </w:rPr>
      <w:fldChar w:fldCharType="begin"/>
    </w:r>
    <w:r>
      <w:rPr>
        <w:rFonts w:ascii="宋体" w:hAnsi="宋体" w:eastAsia="宋体"/>
      </w:rPr>
      <w:instrText xml:space="preserve"> PAGE   \* MERGEFORMAT </w:instrText>
    </w:r>
    <w:r>
      <w:rPr>
        <w:rFonts w:ascii="宋体" w:hAnsi="宋体" w:eastAsia="宋体"/>
      </w:rPr>
      <w:fldChar w:fldCharType="separate"/>
    </w:r>
    <w:r>
      <w:rPr>
        <w:rFonts w:ascii="宋体" w:hAnsi="宋体" w:eastAsia="宋体"/>
        <w:lang w:val="zh-CN"/>
      </w:rPr>
      <w:t>1</w:t>
    </w:r>
    <w:r>
      <w:rPr>
        <w:rFonts w:ascii="宋体" w:hAnsi="宋体" w:eastAsia="宋体"/>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c5OWYxOTBkNWFmMDlhNTEzNjBjMDFjMjI4MWYyOTYifQ=="/>
  </w:docVars>
  <w:rsids>
    <w:rsidRoot w:val="00922065"/>
    <w:rsid w:val="000500B0"/>
    <w:rsid w:val="000518F8"/>
    <w:rsid w:val="00061B12"/>
    <w:rsid w:val="000A15BE"/>
    <w:rsid w:val="000A335D"/>
    <w:rsid w:val="000D02FE"/>
    <w:rsid w:val="000D546B"/>
    <w:rsid w:val="000E4165"/>
    <w:rsid w:val="00105AD6"/>
    <w:rsid w:val="00111CFB"/>
    <w:rsid w:val="0011290D"/>
    <w:rsid w:val="00121AB7"/>
    <w:rsid w:val="0014321F"/>
    <w:rsid w:val="0018192F"/>
    <w:rsid w:val="00183159"/>
    <w:rsid w:val="001831AB"/>
    <w:rsid w:val="0019417A"/>
    <w:rsid w:val="001A389B"/>
    <w:rsid w:val="001B487B"/>
    <w:rsid w:val="001C2418"/>
    <w:rsid w:val="001C5425"/>
    <w:rsid w:val="001D3333"/>
    <w:rsid w:val="001D6C19"/>
    <w:rsid w:val="002659AB"/>
    <w:rsid w:val="002866F7"/>
    <w:rsid w:val="002A2A9D"/>
    <w:rsid w:val="002A359B"/>
    <w:rsid w:val="002A6507"/>
    <w:rsid w:val="00333C76"/>
    <w:rsid w:val="00336017"/>
    <w:rsid w:val="003429F7"/>
    <w:rsid w:val="003464FB"/>
    <w:rsid w:val="00386AD9"/>
    <w:rsid w:val="003A0A25"/>
    <w:rsid w:val="003C441D"/>
    <w:rsid w:val="003C6601"/>
    <w:rsid w:val="003C72C8"/>
    <w:rsid w:val="003D10DA"/>
    <w:rsid w:val="003E123B"/>
    <w:rsid w:val="003F1ABD"/>
    <w:rsid w:val="00401BC8"/>
    <w:rsid w:val="0041456E"/>
    <w:rsid w:val="004424CC"/>
    <w:rsid w:val="00444819"/>
    <w:rsid w:val="00492AE7"/>
    <w:rsid w:val="00496C8A"/>
    <w:rsid w:val="004A22E3"/>
    <w:rsid w:val="004A7A36"/>
    <w:rsid w:val="004C2CDB"/>
    <w:rsid w:val="00502100"/>
    <w:rsid w:val="00555226"/>
    <w:rsid w:val="0056551E"/>
    <w:rsid w:val="00597588"/>
    <w:rsid w:val="005A098A"/>
    <w:rsid w:val="005B5B97"/>
    <w:rsid w:val="005C63FD"/>
    <w:rsid w:val="005D4F2B"/>
    <w:rsid w:val="005D71C0"/>
    <w:rsid w:val="00617C07"/>
    <w:rsid w:val="00623863"/>
    <w:rsid w:val="00631773"/>
    <w:rsid w:val="00676B87"/>
    <w:rsid w:val="00687D42"/>
    <w:rsid w:val="006A1821"/>
    <w:rsid w:val="006B10B5"/>
    <w:rsid w:val="006B5A17"/>
    <w:rsid w:val="00704A3E"/>
    <w:rsid w:val="00711433"/>
    <w:rsid w:val="00741693"/>
    <w:rsid w:val="00742984"/>
    <w:rsid w:val="007534DC"/>
    <w:rsid w:val="00760B6C"/>
    <w:rsid w:val="00767840"/>
    <w:rsid w:val="00770F68"/>
    <w:rsid w:val="00780321"/>
    <w:rsid w:val="007870A0"/>
    <w:rsid w:val="007B004E"/>
    <w:rsid w:val="007D2496"/>
    <w:rsid w:val="007E5AB1"/>
    <w:rsid w:val="0080179C"/>
    <w:rsid w:val="00804434"/>
    <w:rsid w:val="00810ED5"/>
    <w:rsid w:val="0081320B"/>
    <w:rsid w:val="00835B42"/>
    <w:rsid w:val="0084526A"/>
    <w:rsid w:val="00846FCD"/>
    <w:rsid w:val="00852961"/>
    <w:rsid w:val="0088613F"/>
    <w:rsid w:val="00895051"/>
    <w:rsid w:val="008C0768"/>
    <w:rsid w:val="008C7B8E"/>
    <w:rsid w:val="008D0BE3"/>
    <w:rsid w:val="008D2749"/>
    <w:rsid w:val="008F6924"/>
    <w:rsid w:val="00903588"/>
    <w:rsid w:val="00922065"/>
    <w:rsid w:val="00931780"/>
    <w:rsid w:val="009407D5"/>
    <w:rsid w:val="00944CA9"/>
    <w:rsid w:val="00956306"/>
    <w:rsid w:val="00960E83"/>
    <w:rsid w:val="00970C50"/>
    <w:rsid w:val="00976800"/>
    <w:rsid w:val="009A62BC"/>
    <w:rsid w:val="009B6141"/>
    <w:rsid w:val="009C48BF"/>
    <w:rsid w:val="009D1B90"/>
    <w:rsid w:val="009F4170"/>
    <w:rsid w:val="009F6CCE"/>
    <w:rsid w:val="00A11409"/>
    <w:rsid w:val="00A250F7"/>
    <w:rsid w:val="00A53F71"/>
    <w:rsid w:val="00AB11AE"/>
    <w:rsid w:val="00AC4C82"/>
    <w:rsid w:val="00AD058D"/>
    <w:rsid w:val="00B16729"/>
    <w:rsid w:val="00B16CAD"/>
    <w:rsid w:val="00B30B67"/>
    <w:rsid w:val="00B4433C"/>
    <w:rsid w:val="00B64161"/>
    <w:rsid w:val="00B72AE0"/>
    <w:rsid w:val="00B74FB2"/>
    <w:rsid w:val="00B86035"/>
    <w:rsid w:val="00B96377"/>
    <w:rsid w:val="00BC2332"/>
    <w:rsid w:val="00C13FF1"/>
    <w:rsid w:val="00C5420D"/>
    <w:rsid w:val="00C555DD"/>
    <w:rsid w:val="00C6290F"/>
    <w:rsid w:val="00C65152"/>
    <w:rsid w:val="00C87326"/>
    <w:rsid w:val="00CA31C2"/>
    <w:rsid w:val="00CB5DB2"/>
    <w:rsid w:val="00CC0786"/>
    <w:rsid w:val="00CD2459"/>
    <w:rsid w:val="00CD2A40"/>
    <w:rsid w:val="00D03C87"/>
    <w:rsid w:val="00D0629F"/>
    <w:rsid w:val="00D10AE6"/>
    <w:rsid w:val="00D24435"/>
    <w:rsid w:val="00D45EFD"/>
    <w:rsid w:val="00D567B3"/>
    <w:rsid w:val="00D775F7"/>
    <w:rsid w:val="00D80511"/>
    <w:rsid w:val="00D80AC7"/>
    <w:rsid w:val="00D82E4A"/>
    <w:rsid w:val="00D85CEC"/>
    <w:rsid w:val="00D97596"/>
    <w:rsid w:val="00DA63B3"/>
    <w:rsid w:val="00DB0830"/>
    <w:rsid w:val="00DD0588"/>
    <w:rsid w:val="00DD53F3"/>
    <w:rsid w:val="00E02C5A"/>
    <w:rsid w:val="00E30527"/>
    <w:rsid w:val="00E34692"/>
    <w:rsid w:val="00E561A2"/>
    <w:rsid w:val="00E57F49"/>
    <w:rsid w:val="00E80A35"/>
    <w:rsid w:val="00EC0C31"/>
    <w:rsid w:val="00EF5A67"/>
    <w:rsid w:val="00F3155B"/>
    <w:rsid w:val="00F830FF"/>
    <w:rsid w:val="05B43522"/>
    <w:rsid w:val="0DE2250F"/>
    <w:rsid w:val="0ECC7B74"/>
    <w:rsid w:val="0FB69E3F"/>
    <w:rsid w:val="0FEF7405"/>
    <w:rsid w:val="128F2D41"/>
    <w:rsid w:val="14BF718C"/>
    <w:rsid w:val="152C0D1B"/>
    <w:rsid w:val="175F678C"/>
    <w:rsid w:val="1983137D"/>
    <w:rsid w:val="19DF21B3"/>
    <w:rsid w:val="1C904E49"/>
    <w:rsid w:val="20A178C5"/>
    <w:rsid w:val="21752C88"/>
    <w:rsid w:val="2320351E"/>
    <w:rsid w:val="24CB1D1A"/>
    <w:rsid w:val="27784B29"/>
    <w:rsid w:val="2DCE187A"/>
    <w:rsid w:val="2E2E719D"/>
    <w:rsid w:val="2F7D32FD"/>
    <w:rsid w:val="2FD86241"/>
    <w:rsid w:val="30CA0106"/>
    <w:rsid w:val="35600D4C"/>
    <w:rsid w:val="3A636EBF"/>
    <w:rsid w:val="3DDF66B0"/>
    <w:rsid w:val="3FC72006"/>
    <w:rsid w:val="42BF189B"/>
    <w:rsid w:val="441E5BC9"/>
    <w:rsid w:val="454F1907"/>
    <w:rsid w:val="467852BF"/>
    <w:rsid w:val="478326D3"/>
    <w:rsid w:val="489D70DA"/>
    <w:rsid w:val="48DB0CEE"/>
    <w:rsid w:val="4ACA278C"/>
    <w:rsid w:val="4AFB2D0C"/>
    <w:rsid w:val="4E114215"/>
    <w:rsid w:val="4E605066"/>
    <w:rsid w:val="4FB79CA8"/>
    <w:rsid w:val="51880E5A"/>
    <w:rsid w:val="53AC47FA"/>
    <w:rsid w:val="54C068EB"/>
    <w:rsid w:val="554F125D"/>
    <w:rsid w:val="55ABCA86"/>
    <w:rsid w:val="57BDE601"/>
    <w:rsid w:val="591F15CA"/>
    <w:rsid w:val="5AAB4886"/>
    <w:rsid w:val="5AAE70AA"/>
    <w:rsid w:val="5DB93982"/>
    <w:rsid w:val="5EFD3BF8"/>
    <w:rsid w:val="615269E1"/>
    <w:rsid w:val="62402CDD"/>
    <w:rsid w:val="63774AFB"/>
    <w:rsid w:val="64FF4647"/>
    <w:rsid w:val="66D83722"/>
    <w:rsid w:val="67F9ABD4"/>
    <w:rsid w:val="6A8B2B84"/>
    <w:rsid w:val="6BDFF6CC"/>
    <w:rsid w:val="6D5F4DAC"/>
    <w:rsid w:val="6EBBBA2D"/>
    <w:rsid w:val="6EFF8E3B"/>
    <w:rsid w:val="6F1C062E"/>
    <w:rsid w:val="6FEDFCE0"/>
    <w:rsid w:val="6FFF0B18"/>
    <w:rsid w:val="717D7EE5"/>
    <w:rsid w:val="71A93C17"/>
    <w:rsid w:val="772FED79"/>
    <w:rsid w:val="776F3330"/>
    <w:rsid w:val="77DF9BD1"/>
    <w:rsid w:val="78605589"/>
    <w:rsid w:val="798E2906"/>
    <w:rsid w:val="7AFBD25A"/>
    <w:rsid w:val="7EF343DB"/>
    <w:rsid w:val="7EFF6B85"/>
    <w:rsid w:val="7F3F6EC3"/>
    <w:rsid w:val="7F3FA821"/>
    <w:rsid w:val="7FDE43E3"/>
    <w:rsid w:val="7FF71A77"/>
    <w:rsid w:val="7FF7256A"/>
    <w:rsid w:val="7FF92504"/>
    <w:rsid w:val="7FFBD456"/>
    <w:rsid w:val="7FFF2ABB"/>
    <w:rsid w:val="7FFF2D36"/>
    <w:rsid w:val="8FFF8634"/>
    <w:rsid w:val="9EEDE9DA"/>
    <w:rsid w:val="9F7F04F6"/>
    <w:rsid w:val="AEFEB196"/>
    <w:rsid w:val="BF5FBDC7"/>
    <w:rsid w:val="BF7F4DC4"/>
    <w:rsid w:val="C3FF9AA0"/>
    <w:rsid w:val="C5E9760B"/>
    <w:rsid w:val="CF9F3EA5"/>
    <w:rsid w:val="DB57BE69"/>
    <w:rsid w:val="DF6FDC39"/>
    <w:rsid w:val="DFD38FA7"/>
    <w:rsid w:val="DFF96348"/>
    <w:rsid w:val="E3FF6A5D"/>
    <w:rsid w:val="F37BCC25"/>
    <w:rsid w:val="F59CE1F4"/>
    <w:rsid w:val="F64F6F4C"/>
    <w:rsid w:val="F97FB3A8"/>
    <w:rsid w:val="FBAFCFCA"/>
    <w:rsid w:val="FBFEA654"/>
    <w:rsid w:val="FEBF2C84"/>
    <w:rsid w:val="FEDBDCC5"/>
    <w:rsid w:val="FF16E66A"/>
    <w:rsid w:val="FF3786A6"/>
    <w:rsid w:val="FFDE70CB"/>
    <w:rsid w:val="FFFE03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99" w:semiHidden="0" w:name="footnote text"/>
    <w:lsdException w:qFormat="1" w:unhideWhenUsed="0" w:uiPriority="0"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Layout w:type="fixed"/>
      <w:tblCellMar>
        <w:top w:w="0" w:type="dxa"/>
        <w:left w:w="108" w:type="dxa"/>
        <w:bottom w:w="0" w:type="dxa"/>
        <w:right w:w="108" w:type="dxa"/>
      </w:tblCellMar>
    </w:tblPr>
  </w:style>
  <w:style w:type="paragraph" w:styleId="3">
    <w:name w:val="annotation text"/>
    <w:basedOn w:val="1"/>
    <w:semiHidden/>
    <w:qFormat/>
    <w:uiPriority w:val="0"/>
    <w:pPr>
      <w:jc w:val="left"/>
    </w:pPr>
  </w:style>
  <w:style w:type="paragraph" w:styleId="4">
    <w:name w:val="Body Text"/>
    <w:basedOn w:val="1"/>
    <w:qFormat/>
    <w:uiPriority w:val="0"/>
    <w:pPr>
      <w:spacing w:after="120"/>
    </w:pPr>
  </w:style>
  <w:style w:type="paragraph" w:styleId="5">
    <w:name w:val="Body Text Indent"/>
    <w:basedOn w:val="1"/>
    <w:next w:val="6"/>
    <w:qFormat/>
    <w:uiPriority w:val="0"/>
    <w:pPr>
      <w:spacing w:after="120"/>
      <w:ind w:left="420" w:leftChars="200"/>
    </w:pPr>
  </w:style>
  <w:style w:type="paragraph" w:styleId="6">
    <w:name w:val="annotation subject"/>
    <w:basedOn w:val="3"/>
    <w:next w:val="1"/>
    <w:qFormat/>
    <w:uiPriority w:val="0"/>
    <w:rPr>
      <w:b/>
      <w:bCs/>
    </w:rPr>
  </w:style>
  <w:style w:type="paragraph" w:styleId="7">
    <w:name w:val="footer"/>
    <w:basedOn w:val="1"/>
    <w:link w:val="18"/>
    <w:qFormat/>
    <w:uiPriority w:val="99"/>
    <w:pPr>
      <w:tabs>
        <w:tab w:val="center" w:pos="4153"/>
        <w:tab w:val="right" w:pos="8306"/>
      </w:tabs>
      <w:snapToGrid w:val="0"/>
      <w:jc w:val="left"/>
    </w:pPr>
    <w:rPr>
      <w:rFonts w:ascii="Calibri" w:hAnsi="Calibri" w:eastAsia="仿宋_GB2312"/>
      <w:kern w:val="0"/>
      <w:sz w:val="18"/>
      <w:szCs w:val="18"/>
    </w:rPr>
  </w:style>
  <w:style w:type="paragraph" w:styleId="8">
    <w:name w:val="header"/>
    <w:basedOn w:val="1"/>
    <w:link w:val="16"/>
    <w:unhideWhenUsed/>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9">
    <w:name w:val="footnote text"/>
    <w:basedOn w:val="1"/>
    <w:qFormat/>
    <w:uiPriority w:val="99"/>
    <w:pPr>
      <w:snapToGrid w:val="0"/>
      <w:jc w:val="left"/>
    </w:pPr>
    <w:rPr>
      <w:sz w:val="18"/>
    </w:rPr>
  </w:style>
  <w:style w:type="paragraph" w:styleId="10">
    <w:name w:val="Body Text First Indent 2"/>
    <w:basedOn w:val="5"/>
    <w:next w:val="11"/>
    <w:unhideWhenUsed/>
    <w:qFormat/>
    <w:uiPriority w:val="99"/>
    <w:pPr>
      <w:ind w:firstLine="420" w:firstLineChars="200"/>
    </w:pPr>
  </w:style>
  <w:style w:type="paragraph" w:customStyle="1" w:styleId="11">
    <w:name w:val="正文1"/>
    <w:basedOn w:val="12"/>
    <w:qFormat/>
    <w:uiPriority w:val="0"/>
    <w:pPr>
      <w:spacing w:line="360" w:lineRule="auto"/>
      <w:ind w:firstLine="480" w:firstLineChars="200"/>
    </w:pPr>
    <w:rPr>
      <w:sz w:val="24"/>
    </w:rPr>
  </w:style>
  <w:style w:type="paragraph" w:customStyle="1" w:styleId="12">
    <w:name w:val="正文_0"/>
    <w:next w:val="1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5">
    <w:name w:val="页眉 Char1"/>
    <w:basedOn w:val="14"/>
    <w:semiHidden/>
    <w:qFormat/>
    <w:uiPriority w:val="99"/>
    <w:rPr>
      <w:rFonts w:ascii="Times New Roman" w:hAnsi="Times New Roman" w:eastAsia="宋体" w:cs="Times New Roman"/>
      <w:sz w:val="18"/>
      <w:szCs w:val="18"/>
    </w:rPr>
  </w:style>
  <w:style w:type="character" w:customStyle="1" w:styleId="16">
    <w:name w:val="页眉 字符"/>
    <w:link w:val="8"/>
    <w:qFormat/>
    <w:uiPriority w:val="99"/>
    <w:rPr>
      <w:sz w:val="18"/>
      <w:szCs w:val="18"/>
    </w:rPr>
  </w:style>
  <w:style w:type="character" w:customStyle="1" w:styleId="17">
    <w:name w:val="页脚 Char"/>
    <w:qFormat/>
    <w:uiPriority w:val="99"/>
    <w:rPr>
      <w:rFonts w:eastAsia="仿宋_GB2312"/>
      <w:sz w:val="18"/>
      <w:szCs w:val="18"/>
    </w:rPr>
  </w:style>
  <w:style w:type="character" w:customStyle="1" w:styleId="18">
    <w:name w:val="页脚 字符"/>
    <w:basedOn w:val="14"/>
    <w:link w:val="7"/>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4</Pages>
  <Words>315</Words>
  <Characters>1801</Characters>
  <Lines>15</Lines>
  <Paragraphs>4</Paragraphs>
  <TotalTime>0</TotalTime>
  <ScaleCrop>false</ScaleCrop>
  <LinksUpToDate>false</LinksUpToDate>
  <CharactersWithSpaces>2112</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2025-02-28T10:41:00Z</dcterms:created>
  <dc:creator>Windows User</dc:creator>
  <cp:lastModifiedBy>岑冠聪</cp:lastModifiedBy>
  <cp:lastPrinted>2020-09-13T16:45:00Z</cp:lastPrinted>
  <dcterms:modified xsi:type="dcterms:W3CDTF">2026-09-23T08:48:17Z</dcterms:modified>
  <dc:title>附件</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4497D3B17046779C9637D9676B4CBF22</vt:lpwstr>
  </property>
  <property fmtid="{D5CDD505-2E9C-101B-9397-08002B2CF9AE}" pid="4" name="KSOTemplateDocerSaveRecord">
    <vt:lpwstr>eyJoZGlkIjoiN2YzNjBkOTgyNWQ1YTMxYzM3MzMwNWFiODNmOWIzYWMiLCJ1c2VySWQiOiIyMjU5MTE0MyJ9</vt:lpwstr>
  </property>
</Properties>
</file>