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12301E">
      <w:pPr>
        <w:pStyle w:val="5"/>
        <w:keepNext/>
        <w:keepLines/>
        <w:pageBreakBefore w:val="0"/>
        <w:widowControl/>
        <w:kinsoku/>
        <w:wordWrap/>
        <w:overflowPunct/>
        <w:topLinePunct/>
        <w:autoSpaceDE/>
        <w:autoSpaceDN/>
        <w:bidi w:val="0"/>
        <w:adjustRightInd/>
        <w:snapToGrid/>
        <w:textAlignment w:val="auto"/>
        <w:rPr>
          <w:rFonts w:hint="eastAsia"/>
          <w:color w:val="auto"/>
          <w:sz w:val="40"/>
          <w:szCs w:val="40"/>
          <w:lang w:val="en-US" w:eastAsia="zh-CN"/>
        </w:rPr>
      </w:pPr>
      <w:r>
        <w:rPr>
          <w:rFonts w:hint="eastAsia"/>
          <w:color w:val="auto"/>
          <w:sz w:val="40"/>
          <w:szCs w:val="40"/>
          <w:lang w:val="en-US" w:eastAsia="zh-CN"/>
        </w:rPr>
        <w:t>新启优质华章   会书均衡答卷</w:t>
      </w:r>
    </w:p>
    <w:p w14:paraId="482F3E49">
      <w:pPr>
        <w:pStyle w:val="5"/>
        <w:pageBreakBefore w:val="0"/>
        <w:kinsoku/>
        <w:wordWrap/>
        <w:overflowPunct/>
        <w:bidi w:val="0"/>
        <w:rPr>
          <w:rFonts w:hint="eastAsia"/>
          <w:color w:val="auto"/>
          <w:sz w:val="40"/>
          <w:szCs w:val="40"/>
          <w:lang w:val="en-US" w:eastAsia="zh-CN"/>
        </w:rPr>
      </w:pPr>
      <w:r>
        <w:rPr>
          <w:rFonts w:hint="eastAsia"/>
          <w:color w:val="auto"/>
          <w:sz w:val="40"/>
          <w:szCs w:val="40"/>
          <w:lang w:val="en-US" w:eastAsia="zh-CN"/>
        </w:rPr>
        <w:t>新会区迈向义务教育优质均衡发展新征程</w:t>
      </w:r>
    </w:p>
    <w:p w14:paraId="234B11A0">
      <w:pPr>
        <w:keepNext w:val="0"/>
        <w:keepLines w:val="0"/>
        <w:pageBreakBefore w:val="0"/>
        <w:widowControl/>
        <w:kinsoku/>
        <w:wordWrap/>
        <w:overflowPunct/>
        <w:topLinePunct w:val="0"/>
        <w:autoSpaceDE w:val="0"/>
        <w:autoSpaceDN w:val="0"/>
        <w:bidi w:val="0"/>
        <w:adjustRightInd w:val="0"/>
        <w:snapToGrid w:val="0"/>
        <w:spacing w:line="560" w:lineRule="exact"/>
        <w:ind w:right="0"/>
        <w:jc w:val="center"/>
        <w:textAlignment w:val="baseline"/>
        <w:rPr>
          <w:rFonts w:hint="eastAsia" w:ascii="方正仿宋_GBK" w:hAnsi="方正仿宋_GBK" w:eastAsia="方正仿宋_GBK" w:cs="方正仿宋_GBK"/>
          <w:b w:val="0"/>
          <w:bCs w:val="0"/>
          <w:color w:val="auto"/>
          <w:spacing w:val="9"/>
          <w:sz w:val="32"/>
          <w:szCs w:val="32"/>
        </w:rPr>
      </w:pPr>
      <w:r>
        <w:rPr>
          <w:rFonts w:hint="eastAsia" w:ascii="方正仿宋_GBK" w:hAnsi="方正仿宋_GBK" w:eastAsia="方正仿宋_GBK" w:cs="方正仿宋_GBK"/>
          <w:b w:val="0"/>
          <w:bCs w:val="0"/>
          <w:color w:val="auto"/>
          <w:spacing w:val="9"/>
          <w:sz w:val="32"/>
          <w:szCs w:val="32"/>
        </w:rPr>
        <w:t>——</w:t>
      </w:r>
      <w:r>
        <w:rPr>
          <w:rFonts w:hint="eastAsia" w:ascii="方正仿宋_GBK" w:hAnsi="方正仿宋_GBK" w:eastAsia="方正仿宋_GBK" w:cs="方正仿宋_GBK"/>
          <w:b w:val="0"/>
          <w:bCs w:val="0"/>
          <w:color w:val="auto"/>
          <w:spacing w:val="9"/>
          <w:sz w:val="32"/>
          <w:szCs w:val="32"/>
          <w:lang w:val="en-US" w:eastAsia="zh-CN"/>
        </w:rPr>
        <w:t>广东省</w:t>
      </w:r>
      <w:r>
        <w:rPr>
          <w:rFonts w:hint="eastAsia" w:ascii="方正仿宋_GBK" w:hAnsi="方正仿宋_GBK" w:eastAsia="方正仿宋_GBK" w:cs="方正仿宋_GBK"/>
          <w:b w:val="0"/>
          <w:bCs w:val="0"/>
          <w:color w:val="auto"/>
          <w:spacing w:val="9"/>
          <w:sz w:val="32"/>
          <w:szCs w:val="32"/>
        </w:rPr>
        <w:t>江门市</w:t>
      </w:r>
      <w:r>
        <w:rPr>
          <w:rFonts w:hint="eastAsia" w:ascii="方正仿宋_GBK" w:hAnsi="方正仿宋_GBK" w:eastAsia="方正仿宋_GBK" w:cs="方正仿宋_GBK"/>
          <w:b w:val="0"/>
          <w:bCs w:val="0"/>
          <w:color w:val="auto"/>
          <w:spacing w:val="9"/>
          <w:sz w:val="32"/>
          <w:szCs w:val="32"/>
          <w:lang w:eastAsia="zh-CN"/>
        </w:rPr>
        <w:t>新会区</w:t>
      </w:r>
      <w:r>
        <w:rPr>
          <w:rFonts w:hint="eastAsia" w:ascii="方正仿宋_GBK" w:hAnsi="方正仿宋_GBK" w:eastAsia="方正仿宋_GBK" w:cs="方正仿宋_GBK"/>
          <w:b w:val="0"/>
          <w:bCs w:val="0"/>
          <w:color w:val="auto"/>
          <w:spacing w:val="9"/>
          <w:sz w:val="32"/>
          <w:szCs w:val="32"/>
          <w:highlight w:val="none"/>
          <w:u w:val="none"/>
        </w:rPr>
        <w:t>建</w:t>
      </w:r>
      <w:r>
        <w:rPr>
          <w:rFonts w:hint="eastAsia" w:ascii="方正仿宋_GBK" w:hAnsi="方正仿宋_GBK" w:eastAsia="方正仿宋_GBK" w:cs="方正仿宋_GBK"/>
          <w:b w:val="0"/>
          <w:bCs w:val="0"/>
          <w:color w:val="auto"/>
          <w:spacing w:val="9"/>
          <w:sz w:val="32"/>
          <w:szCs w:val="32"/>
          <w:highlight w:val="none"/>
          <w:u w:val="none"/>
          <w:lang w:val="en-US" w:eastAsia="zh-CN"/>
        </w:rPr>
        <w:t>设</w:t>
      </w:r>
      <w:r>
        <w:rPr>
          <w:rFonts w:hint="eastAsia" w:ascii="方正仿宋_GBK" w:hAnsi="方正仿宋_GBK" w:eastAsia="方正仿宋_GBK" w:cs="方正仿宋_GBK"/>
          <w:b w:val="0"/>
          <w:bCs w:val="0"/>
          <w:color w:val="auto"/>
          <w:spacing w:val="9"/>
          <w:sz w:val="32"/>
          <w:szCs w:val="32"/>
        </w:rPr>
        <w:t>义务教育优质</w:t>
      </w:r>
    </w:p>
    <w:p w14:paraId="51AD9E3F">
      <w:pPr>
        <w:keepNext w:val="0"/>
        <w:keepLines w:val="0"/>
        <w:pageBreakBefore w:val="0"/>
        <w:widowControl/>
        <w:kinsoku/>
        <w:wordWrap/>
        <w:overflowPunct/>
        <w:topLinePunct w:val="0"/>
        <w:autoSpaceDE w:val="0"/>
        <w:autoSpaceDN w:val="0"/>
        <w:bidi w:val="0"/>
        <w:adjustRightInd w:val="0"/>
        <w:snapToGrid w:val="0"/>
        <w:spacing w:line="560" w:lineRule="exact"/>
        <w:ind w:right="0"/>
        <w:jc w:val="center"/>
        <w:textAlignment w:val="baseline"/>
        <w:rPr>
          <w:rFonts w:hint="eastAsia" w:ascii="方正仿宋_GBK" w:hAnsi="方正仿宋_GBK" w:eastAsia="方正仿宋_GBK" w:cs="方正仿宋_GBK"/>
          <w:b w:val="0"/>
          <w:bCs w:val="0"/>
          <w:color w:val="auto"/>
          <w:sz w:val="32"/>
          <w:szCs w:val="32"/>
        </w:rPr>
      </w:pPr>
      <w:r>
        <w:rPr>
          <w:rFonts w:hint="eastAsia" w:ascii="方正仿宋_GBK" w:hAnsi="方正仿宋_GBK" w:eastAsia="方正仿宋_GBK" w:cs="方正仿宋_GBK"/>
          <w:b w:val="0"/>
          <w:bCs w:val="0"/>
          <w:color w:val="auto"/>
          <w:spacing w:val="9"/>
          <w:sz w:val="32"/>
          <w:szCs w:val="32"/>
        </w:rPr>
        <w:t>均衡发展</w:t>
      </w:r>
      <w:r>
        <w:rPr>
          <w:rFonts w:hint="eastAsia" w:ascii="方正仿宋_GBK" w:hAnsi="方正仿宋_GBK" w:eastAsia="方正仿宋_GBK" w:cs="方正仿宋_GBK"/>
          <w:b w:val="0"/>
          <w:bCs w:val="0"/>
          <w:color w:val="auto"/>
          <w:spacing w:val="9"/>
          <w:sz w:val="32"/>
          <w:szCs w:val="32"/>
          <w:lang w:val="en-US" w:eastAsia="zh-CN"/>
        </w:rPr>
        <w:t>县</w:t>
      </w:r>
      <w:r>
        <w:rPr>
          <w:rFonts w:hint="eastAsia" w:ascii="方正仿宋_GBK" w:hAnsi="方正仿宋_GBK" w:eastAsia="方正仿宋_GBK" w:cs="方正仿宋_GBK"/>
          <w:b w:val="0"/>
          <w:bCs w:val="0"/>
          <w:color w:val="auto"/>
          <w:spacing w:val="9"/>
          <w:sz w:val="32"/>
          <w:szCs w:val="32"/>
        </w:rPr>
        <w:t>自</w:t>
      </w:r>
      <w:r>
        <w:rPr>
          <w:rFonts w:hint="eastAsia" w:ascii="方正仿宋_GBK" w:hAnsi="方正仿宋_GBK" w:eastAsia="方正仿宋_GBK" w:cs="方正仿宋_GBK"/>
          <w:b w:val="0"/>
          <w:bCs w:val="0"/>
          <w:color w:val="auto"/>
          <w:spacing w:val="8"/>
          <w:sz w:val="32"/>
          <w:szCs w:val="32"/>
        </w:rPr>
        <w:t>评报告</w:t>
      </w:r>
    </w:p>
    <w:p w14:paraId="380F4FCE">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center"/>
        <w:textAlignment w:val="baseline"/>
        <w:rPr>
          <w:rFonts w:hint="eastAsia" w:ascii="方正仿宋_GBK" w:hAnsi="方正仿宋_GBK" w:eastAsia="方正仿宋_GBK" w:cs="方正仿宋_GBK"/>
          <w:b w:val="0"/>
          <w:bCs w:val="0"/>
          <w:color w:val="auto"/>
          <w:sz w:val="32"/>
          <w:szCs w:val="32"/>
        </w:rPr>
      </w:pPr>
    </w:p>
    <w:p w14:paraId="53FD564F">
      <w:pPr>
        <w:pStyle w:val="18"/>
        <w:pageBreakBefore w:val="0"/>
        <w:kinsoku/>
        <w:wordWrap/>
        <w:overflowPunct/>
        <w:bidi w:val="0"/>
        <w:spacing w:beforeLines="0" w:after="0" w:afterLines="0" w:line="560" w:lineRule="exact"/>
        <w:ind w:leftChars="0"/>
        <w:rPr>
          <w:rFonts w:hint="eastAsia" w:ascii="方正仿宋_GBK" w:hAnsi="方正仿宋_GBK" w:eastAsia="方正仿宋_GBK" w:cs="方正仿宋_GBK"/>
          <w:color w:val="auto"/>
          <w:lang w:eastAsia="zh-CN"/>
        </w:rPr>
      </w:pPr>
      <w:r>
        <w:rPr>
          <w:rFonts w:hint="eastAsia" w:ascii="方正仿宋_GBK" w:hAnsi="方正仿宋_GBK" w:eastAsia="方正仿宋_GBK" w:cs="方正仿宋_GBK"/>
          <w:color w:val="auto"/>
        </w:rPr>
        <w:t>近年来，</w:t>
      </w:r>
      <w:r>
        <w:rPr>
          <w:rFonts w:hint="eastAsia" w:ascii="方正仿宋_GBK" w:hAnsi="方正仿宋_GBK" w:eastAsia="方正仿宋_GBK" w:cs="方正仿宋_GBK"/>
          <w:color w:val="auto"/>
          <w:lang w:val="en-US" w:eastAsia="zh-CN"/>
        </w:rPr>
        <w:t>新会</w:t>
      </w:r>
      <w:r>
        <w:rPr>
          <w:rFonts w:hint="eastAsia" w:ascii="方正仿宋_GBK" w:hAnsi="方正仿宋_GBK" w:eastAsia="方正仿宋_GBK" w:cs="方正仿宋_GBK"/>
          <w:color w:val="auto"/>
        </w:rPr>
        <w:t>区全面贯彻党的教育方针</w:t>
      </w:r>
      <w:r>
        <w:rPr>
          <w:rFonts w:hint="eastAsia" w:ascii="方正仿宋_GBK" w:hAnsi="方正仿宋_GBK" w:eastAsia="方正仿宋_GBK" w:cs="方正仿宋_GBK"/>
          <w:color w:val="auto"/>
          <w:lang w:eastAsia="zh-CN"/>
        </w:rPr>
        <w:t>，</w:t>
      </w:r>
      <w:r>
        <w:rPr>
          <w:rFonts w:hint="eastAsia" w:ascii="方正仿宋_GBK" w:hAnsi="方正仿宋_GBK" w:eastAsia="方正仿宋_GBK" w:cs="方正仿宋_GBK"/>
          <w:color w:val="auto"/>
        </w:rPr>
        <w:t>扎实推进义务教育优质均衡发展区建</w:t>
      </w:r>
      <w:r>
        <w:rPr>
          <w:rFonts w:hint="eastAsia" w:ascii="方正仿宋_GBK" w:hAnsi="方正仿宋_GBK" w:eastAsia="方正仿宋_GBK" w:cs="方正仿宋_GBK"/>
          <w:color w:val="auto"/>
          <w:lang w:val="en-US" w:eastAsia="zh-CN"/>
        </w:rPr>
        <w:t>设，</w:t>
      </w:r>
      <w:r>
        <w:rPr>
          <w:rFonts w:hint="eastAsia" w:ascii="方正仿宋_GBK" w:hAnsi="方正仿宋_GBK" w:eastAsia="方正仿宋_GBK" w:cs="方正仿宋_GBK"/>
          <w:color w:val="auto"/>
          <w:lang w:eastAsia="zh-CN"/>
        </w:rPr>
        <w:t>努力办好人民满意的教育。</w:t>
      </w:r>
      <w:r>
        <w:rPr>
          <w:rFonts w:hint="eastAsia" w:ascii="方正仿宋_GBK" w:hAnsi="方正仿宋_GBK" w:eastAsia="方正仿宋_GBK" w:cs="方正仿宋_GBK"/>
          <w:color w:val="auto"/>
          <w:lang w:val="en-US" w:eastAsia="zh-CN"/>
        </w:rPr>
        <w:t>按照</w:t>
      </w:r>
      <w:r>
        <w:rPr>
          <w:rFonts w:hint="eastAsia" w:ascii="方正仿宋_GBK" w:hAnsi="方正仿宋_GBK" w:eastAsia="方正仿宋_GBK" w:cs="方正仿宋_GBK"/>
          <w:color w:val="auto"/>
          <w:lang w:eastAsia="zh-CN"/>
        </w:rPr>
        <w:t>《</w:t>
      </w:r>
      <w:r>
        <w:rPr>
          <w:rFonts w:hint="eastAsia" w:ascii="方正仿宋_GBK" w:hAnsi="方正仿宋_GBK" w:eastAsia="方正仿宋_GBK" w:cs="方正仿宋_GBK"/>
          <w:color w:val="auto"/>
        </w:rPr>
        <w:t>教育部办公厅</w:t>
      </w:r>
      <w:r>
        <w:rPr>
          <w:rFonts w:hint="eastAsia" w:ascii="方正仿宋_GBK" w:hAnsi="方正仿宋_GBK" w:eastAsia="方正仿宋_GBK" w:cs="方正仿宋_GBK"/>
          <w:color w:val="auto"/>
          <w:lang w:val="en-US" w:eastAsia="zh-CN"/>
        </w:rPr>
        <w:t>关于印发</w:t>
      </w:r>
      <w:r>
        <w:rPr>
          <w:rFonts w:hint="eastAsia" w:ascii="方正仿宋_GBK" w:hAnsi="方正仿宋_GBK" w:eastAsia="方正仿宋_GBK" w:cs="方正仿宋_GBK"/>
          <w:color w:val="auto"/>
        </w:rPr>
        <w:t>县域义务教育优质均衡发展国家督导评估认定工作规程的通知</w:t>
      </w:r>
      <w:r>
        <w:rPr>
          <w:rFonts w:hint="eastAsia" w:ascii="方正仿宋_GBK" w:hAnsi="方正仿宋_GBK" w:eastAsia="方正仿宋_GBK" w:cs="方正仿宋_GBK"/>
          <w:color w:val="auto"/>
          <w:lang w:eastAsia="zh-CN"/>
        </w:rPr>
        <w:t>》（</w:t>
      </w:r>
      <w:r>
        <w:rPr>
          <w:rFonts w:hint="eastAsia" w:ascii="方正仿宋_GBK" w:hAnsi="方正仿宋_GBK" w:eastAsia="方正仿宋_GBK" w:cs="方正仿宋_GBK"/>
          <w:color w:val="auto"/>
        </w:rPr>
        <w:t>教督厅函</w:t>
      </w:r>
      <w:r>
        <w:rPr>
          <w:rFonts w:hint="eastAsia" w:ascii="方正仿宋_GBK" w:hAnsi="方正仿宋_GBK" w:eastAsia="方正仿宋_GBK" w:cs="方正仿宋_GBK"/>
          <w:color w:val="auto"/>
          <w:lang w:eastAsia="zh-CN"/>
        </w:rPr>
        <w:t>〔</w:t>
      </w:r>
      <w:r>
        <w:rPr>
          <w:rFonts w:hint="eastAsia" w:ascii="Times New Roman" w:hAnsi="Times New Roman" w:cs="方正仿宋_GBK"/>
          <w:color w:val="auto"/>
          <w:lang w:eastAsia="zh-CN"/>
        </w:rPr>
        <w:t>2024</w:t>
      </w:r>
      <w:r>
        <w:rPr>
          <w:rFonts w:hint="eastAsia" w:ascii="方正仿宋_GBK" w:hAnsi="方正仿宋_GBK" w:eastAsia="方正仿宋_GBK" w:cs="方正仿宋_GBK"/>
          <w:color w:val="auto"/>
          <w:lang w:eastAsia="zh-CN"/>
        </w:rPr>
        <w:t>〕</w:t>
      </w:r>
      <w:r>
        <w:rPr>
          <w:rFonts w:hint="eastAsia" w:ascii="Times New Roman" w:hAnsi="Times New Roman" w:cs="方正仿宋_GBK"/>
          <w:color w:val="auto"/>
          <w:lang w:eastAsia="zh-CN"/>
        </w:rPr>
        <w:t>10</w:t>
      </w:r>
      <w:r>
        <w:rPr>
          <w:rFonts w:hint="eastAsia" w:ascii="方正仿宋_GBK" w:hAnsi="方正仿宋_GBK" w:eastAsia="方正仿宋_GBK" w:cs="方正仿宋_GBK"/>
          <w:color w:val="auto"/>
        </w:rPr>
        <w:t>号）及</w:t>
      </w:r>
      <w:r>
        <w:rPr>
          <w:rFonts w:hint="eastAsia" w:ascii="方正仿宋_GBK" w:hAnsi="方正仿宋_GBK" w:eastAsia="方正仿宋_GBK" w:cs="方正仿宋_GBK"/>
          <w:color w:val="auto"/>
          <w:lang w:eastAsia="zh-CN"/>
        </w:rPr>
        <w:t>《</w:t>
      </w:r>
      <w:r>
        <w:rPr>
          <w:rFonts w:hint="eastAsia" w:ascii="方正仿宋_GBK" w:hAnsi="方正仿宋_GBK" w:eastAsia="方正仿宋_GBK" w:cs="方正仿宋_GBK"/>
          <w:color w:val="auto"/>
        </w:rPr>
        <w:t>广东省教育厅办公室</w:t>
      </w:r>
      <w:r>
        <w:rPr>
          <w:rFonts w:hint="eastAsia" w:ascii="方正仿宋_GBK" w:hAnsi="方正仿宋_GBK" w:eastAsia="方正仿宋_GBK" w:cs="方正仿宋_GBK"/>
          <w:color w:val="auto"/>
          <w:lang w:val="en-US" w:eastAsia="zh-CN"/>
        </w:rPr>
        <w:t>关于印发</w:t>
      </w:r>
      <w:r>
        <w:rPr>
          <w:rFonts w:hint="eastAsia" w:ascii="方正仿宋_GBK" w:hAnsi="方正仿宋_GBK" w:eastAsia="方正仿宋_GBK" w:cs="方正仿宋_GBK"/>
          <w:color w:val="auto"/>
        </w:rPr>
        <w:t>县域义务教育优质均衡发展督导评估佐证材料指引的通知</w:t>
      </w:r>
      <w:r>
        <w:rPr>
          <w:rFonts w:hint="eastAsia" w:ascii="方正仿宋_GBK" w:hAnsi="方正仿宋_GBK" w:eastAsia="方正仿宋_GBK" w:cs="方正仿宋_GBK"/>
          <w:color w:val="auto"/>
          <w:lang w:eastAsia="zh-CN"/>
        </w:rPr>
        <w:t>》</w:t>
      </w:r>
      <w:r>
        <w:rPr>
          <w:rFonts w:hint="eastAsia" w:ascii="方正仿宋_GBK" w:hAnsi="方正仿宋_GBK" w:eastAsia="方正仿宋_GBK" w:cs="方正仿宋_GBK"/>
          <w:color w:val="auto"/>
        </w:rPr>
        <w:t>等文件要求</w:t>
      </w:r>
      <w:r>
        <w:rPr>
          <w:rFonts w:hint="eastAsia" w:ascii="方正仿宋_GBK" w:hAnsi="方正仿宋_GBK" w:eastAsia="方正仿宋_GBK" w:cs="方正仿宋_GBK"/>
          <w:color w:val="auto"/>
          <w:lang w:eastAsia="zh-CN"/>
        </w:rPr>
        <w:t>，我区</w:t>
      </w:r>
      <w:r>
        <w:rPr>
          <w:rFonts w:hint="eastAsia" w:ascii="方正仿宋_GBK" w:hAnsi="方正仿宋_GBK" w:eastAsia="方正仿宋_GBK" w:cs="方正仿宋_GBK"/>
          <w:color w:val="auto"/>
        </w:rPr>
        <w:t>对照评估标准，全面梳理义务教育发展状况，认真开展自查自评。现将有关情况报告如下：</w:t>
      </w:r>
    </w:p>
    <w:p w14:paraId="6C9EE3F3">
      <w:pPr>
        <w:pStyle w:val="2"/>
        <w:pageBreakBefore w:val="0"/>
        <w:kinsoku/>
        <w:wordWrap/>
        <w:overflowPunct/>
        <w:bidi w:val="0"/>
        <w:spacing w:beforeLines="0" w:afterLines="0" w:line="560" w:lineRule="exact"/>
        <w:ind w:leftChars="0"/>
        <w:rPr>
          <w:rFonts w:hint="eastAsia"/>
          <w:color w:val="auto"/>
        </w:rPr>
      </w:pPr>
      <w:r>
        <w:rPr>
          <w:rFonts w:hint="eastAsia"/>
          <w:color w:val="auto"/>
        </w:rPr>
        <w:t>一、基本情况</w:t>
      </w:r>
    </w:p>
    <w:p w14:paraId="246C73B1">
      <w:pPr>
        <w:pStyle w:val="8"/>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76" w:firstLineChars="200"/>
        <w:jc w:val="both"/>
        <w:textAlignment w:val="baseline"/>
        <w:rPr>
          <w:rFonts w:hint="eastAsia" w:ascii="方正仿宋_GBK" w:hAnsi="方正仿宋_GBK" w:eastAsia="方正仿宋_GBK" w:cs="方正仿宋_GBK"/>
          <w:color w:val="auto"/>
          <w:spacing w:val="13"/>
          <w:sz w:val="32"/>
          <w:szCs w:val="32"/>
        </w:rPr>
      </w:pPr>
      <w:r>
        <w:rPr>
          <w:rFonts w:hint="eastAsia" w:ascii="方正仿宋_GBK" w:hAnsi="方正仿宋_GBK" w:eastAsia="方正仿宋_GBK" w:cs="方正仿宋_GBK"/>
          <w:color w:val="auto"/>
          <w:spacing w:val="9"/>
          <w:sz w:val="32"/>
          <w:szCs w:val="32"/>
        </w:rPr>
        <w:t>新会区面积</w:t>
      </w:r>
      <w:r>
        <w:rPr>
          <w:rFonts w:hint="eastAsia" w:ascii="Times New Roman" w:hAnsi="Times New Roman" w:eastAsia="方正仿宋_GBK" w:cs="方正仿宋_GBK"/>
          <w:color w:val="auto"/>
          <w:spacing w:val="9"/>
          <w:sz w:val="32"/>
          <w:szCs w:val="32"/>
          <w:lang w:eastAsia="zh-CN"/>
        </w:rPr>
        <w:t>1</w:t>
      </w:r>
      <w:r>
        <w:rPr>
          <w:rFonts w:hint="eastAsia" w:ascii="方正仿宋_GBK" w:hAnsi="方正仿宋_GBK" w:eastAsia="方正仿宋_GBK" w:cs="方正仿宋_GBK"/>
          <w:color w:val="auto"/>
          <w:spacing w:val="9"/>
          <w:sz w:val="32"/>
          <w:szCs w:val="32"/>
          <w:lang w:val="en-US" w:eastAsia="zh-CN"/>
        </w:rPr>
        <w:t>,</w:t>
      </w:r>
      <w:r>
        <w:rPr>
          <w:rFonts w:hint="eastAsia" w:ascii="Times New Roman" w:hAnsi="Times New Roman" w:eastAsia="方正仿宋_GBK" w:cs="方正仿宋_GBK"/>
          <w:color w:val="auto"/>
          <w:spacing w:val="9"/>
          <w:sz w:val="32"/>
          <w:szCs w:val="32"/>
          <w:lang w:eastAsia="zh-CN"/>
        </w:rPr>
        <w:t>355</w:t>
      </w:r>
      <w:r>
        <w:rPr>
          <w:rFonts w:hint="eastAsia" w:ascii="方正仿宋_GBK" w:hAnsi="方正仿宋_GBK" w:eastAsia="方正仿宋_GBK" w:cs="方正仿宋_GBK"/>
          <w:color w:val="auto"/>
          <w:spacing w:val="9"/>
          <w:sz w:val="32"/>
          <w:szCs w:val="32"/>
        </w:rPr>
        <w:t>平方公里，辖</w:t>
      </w:r>
      <w:r>
        <w:rPr>
          <w:rFonts w:hint="eastAsia" w:ascii="Times New Roman" w:hAnsi="Times New Roman" w:eastAsia="方正仿宋_GBK" w:cs="方正仿宋_GBK"/>
          <w:color w:val="auto"/>
          <w:spacing w:val="9"/>
          <w:sz w:val="32"/>
          <w:szCs w:val="32"/>
          <w:lang w:eastAsia="zh-CN"/>
        </w:rPr>
        <w:t>1</w:t>
      </w:r>
      <w:r>
        <w:rPr>
          <w:rFonts w:hint="eastAsia" w:ascii="方正仿宋_GBK" w:hAnsi="方正仿宋_GBK" w:eastAsia="方正仿宋_GBK" w:cs="方正仿宋_GBK"/>
          <w:color w:val="auto"/>
          <w:spacing w:val="9"/>
          <w:sz w:val="32"/>
          <w:szCs w:val="32"/>
        </w:rPr>
        <w:t>个街道、</w:t>
      </w:r>
      <w:r>
        <w:rPr>
          <w:rFonts w:hint="eastAsia" w:ascii="Times New Roman" w:hAnsi="Times New Roman" w:eastAsia="方正仿宋_GBK" w:cs="方正仿宋_GBK"/>
          <w:color w:val="auto"/>
          <w:spacing w:val="9"/>
          <w:sz w:val="32"/>
          <w:szCs w:val="32"/>
          <w:lang w:eastAsia="zh-CN"/>
        </w:rPr>
        <w:t>10</w:t>
      </w:r>
      <w:r>
        <w:rPr>
          <w:rFonts w:hint="eastAsia" w:ascii="方正仿宋_GBK" w:hAnsi="方正仿宋_GBK" w:eastAsia="方正仿宋_GBK" w:cs="方正仿宋_GBK"/>
          <w:color w:val="auto"/>
          <w:spacing w:val="9"/>
          <w:sz w:val="32"/>
          <w:szCs w:val="32"/>
        </w:rPr>
        <w:t>个镇，</w:t>
      </w:r>
      <w:r>
        <w:rPr>
          <w:rFonts w:hint="eastAsia" w:ascii="Times New Roman" w:hAnsi="Times New Roman" w:eastAsia="方正仿宋_GBK" w:cs="方正仿宋_GBK"/>
          <w:color w:val="auto"/>
          <w:spacing w:val="9"/>
          <w:sz w:val="32"/>
          <w:szCs w:val="32"/>
          <w:lang w:eastAsia="zh-CN"/>
        </w:rPr>
        <w:t>233</w:t>
      </w:r>
      <w:r>
        <w:rPr>
          <w:rFonts w:hint="eastAsia" w:ascii="方正仿宋_GBK" w:hAnsi="方正仿宋_GBK" w:eastAsia="方正仿宋_GBK" w:cs="方正仿宋_GBK"/>
          <w:color w:val="auto"/>
          <w:spacing w:val="9"/>
          <w:sz w:val="32"/>
          <w:szCs w:val="32"/>
        </w:rPr>
        <w:t>条行政村。</w:t>
      </w:r>
      <w:r>
        <w:rPr>
          <w:rFonts w:hint="eastAsia" w:ascii="Times New Roman" w:hAnsi="Times New Roman" w:eastAsia="方正仿宋_GBK" w:cs="方正仿宋_GBK"/>
          <w:color w:val="auto"/>
          <w:spacing w:val="9"/>
          <w:sz w:val="32"/>
          <w:szCs w:val="32"/>
          <w:lang w:eastAsia="zh-CN"/>
        </w:rPr>
        <w:t>2025</w:t>
      </w:r>
      <w:r>
        <w:rPr>
          <w:rFonts w:hint="eastAsia" w:ascii="方正仿宋_GBK" w:hAnsi="方正仿宋_GBK" w:eastAsia="方正仿宋_GBK" w:cs="方正仿宋_GBK"/>
          <w:color w:val="auto"/>
          <w:spacing w:val="9"/>
          <w:sz w:val="32"/>
          <w:szCs w:val="32"/>
        </w:rPr>
        <w:t>年末，</w:t>
      </w:r>
      <w:r>
        <w:rPr>
          <w:rFonts w:hint="eastAsia" w:ascii="方正仿宋_GBK" w:hAnsi="方正仿宋_GBK" w:eastAsia="方正仿宋_GBK" w:cs="方正仿宋_GBK"/>
          <w:color w:val="auto"/>
          <w:spacing w:val="9"/>
          <w:sz w:val="32"/>
          <w:szCs w:val="32"/>
          <w:lang w:eastAsia="zh-CN"/>
        </w:rPr>
        <w:t>全</w:t>
      </w:r>
      <w:r>
        <w:rPr>
          <w:rFonts w:hint="eastAsia" w:ascii="方正仿宋_GBK" w:hAnsi="方正仿宋_GBK" w:eastAsia="方正仿宋_GBK" w:cs="方正仿宋_GBK"/>
          <w:color w:val="auto"/>
          <w:spacing w:val="9"/>
          <w:sz w:val="32"/>
          <w:szCs w:val="32"/>
        </w:rPr>
        <w:t>区常住人口</w:t>
      </w:r>
      <w:r>
        <w:rPr>
          <w:rFonts w:hint="eastAsia" w:ascii="Times New Roman" w:hAnsi="Times New Roman" w:eastAsia="方正仿宋_GBK" w:cs="方正仿宋_GBK"/>
          <w:color w:val="auto"/>
          <w:spacing w:val="9"/>
          <w:sz w:val="32"/>
          <w:szCs w:val="32"/>
          <w:lang w:eastAsia="zh-CN"/>
        </w:rPr>
        <w:t>91</w:t>
      </w:r>
      <w:r>
        <w:rPr>
          <w:rFonts w:hint="eastAsia" w:ascii="方正仿宋_GBK" w:hAnsi="方正仿宋_GBK" w:eastAsia="方正仿宋_GBK" w:cs="方正仿宋_GBK"/>
          <w:color w:val="auto"/>
          <w:spacing w:val="9"/>
          <w:sz w:val="32"/>
          <w:szCs w:val="32"/>
        </w:rPr>
        <w:t>.</w:t>
      </w:r>
      <w:r>
        <w:rPr>
          <w:rFonts w:hint="eastAsia" w:ascii="Times New Roman" w:hAnsi="Times New Roman" w:eastAsia="方正仿宋_GBK" w:cs="方正仿宋_GBK"/>
          <w:color w:val="auto"/>
          <w:spacing w:val="9"/>
          <w:sz w:val="32"/>
          <w:szCs w:val="32"/>
          <w:lang w:eastAsia="zh-CN"/>
        </w:rPr>
        <w:t>29</w:t>
      </w:r>
      <w:r>
        <w:rPr>
          <w:rFonts w:hint="eastAsia" w:ascii="方正仿宋_GBK" w:hAnsi="方正仿宋_GBK" w:eastAsia="方正仿宋_GBK" w:cs="方正仿宋_GBK"/>
          <w:color w:val="auto"/>
          <w:spacing w:val="9"/>
          <w:sz w:val="32"/>
          <w:szCs w:val="32"/>
        </w:rPr>
        <w:t>万人，地区生产总值</w:t>
      </w:r>
      <w:r>
        <w:rPr>
          <w:rFonts w:hint="eastAsia" w:ascii="Times New Roman" w:hAnsi="Times New Roman" w:eastAsia="方正仿宋_GBK" w:cs="方正仿宋_GBK"/>
          <w:color w:val="auto"/>
          <w:spacing w:val="9"/>
          <w:sz w:val="32"/>
          <w:szCs w:val="32"/>
          <w:lang w:eastAsia="zh-CN"/>
        </w:rPr>
        <w:t>1</w:t>
      </w:r>
      <w:r>
        <w:rPr>
          <w:rFonts w:hint="eastAsia" w:ascii="方正仿宋_GBK" w:hAnsi="方正仿宋_GBK" w:eastAsia="方正仿宋_GBK" w:cs="方正仿宋_GBK"/>
          <w:color w:val="auto"/>
          <w:spacing w:val="9"/>
          <w:sz w:val="32"/>
          <w:szCs w:val="32"/>
          <w:lang w:val="en-US" w:eastAsia="zh-CN"/>
        </w:rPr>
        <w:t>,</w:t>
      </w:r>
      <w:r>
        <w:rPr>
          <w:rFonts w:hint="eastAsia" w:ascii="Times New Roman" w:hAnsi="Times New Roman" w:eastAsia="方正仿宋_GBK" w:cs="方正仿宋_GBK"/>
          <w:color w:val="auto"/>
          <w:spacing w:val="9"/>
          <w:sz w:val="32"/>
          <w:szCs w:val="32"/>
          <w:lang w:eastAsia="zh-CN"/>
        </w:rPr>
        <w:t>076</w:t>
      </w:r>
      <w:r>
        <w:rPr>
          <w:rFonts w:hint="eastAsia" w:ascii="方正仿宋_GBK" w:hAnsi="方正仿宋_GBK" w:eastAsia="方正仿宋_GBK" w:cs="方正仿宋_GBK"/>
          <w:color w:val="auto"/>
          <w:spacing w:val="9"/>
          <w:sz w:val="32"/>
          <w:szCs w:val="32"/>
        </w:rPr>
        <w:t>.</w:t>
      </w:r>
      <w:r>
        <w:rPr>
          <w:rFonts w:hint="eastAsia" w:ascii="Times New Roman" w:hAnsi="Times New Roman" w:eastAsia="方正仿宋_GBK" w:cs="方正仿宋_GBK"/>
          <w:color w:val="auto"/>
          <w:spacing w:val="9"/>
          <w:sz w:val="32"/>
          <w:szCs w:val="32"/>
          <w:lang w:eastAsia="zh-CN"/>
        </w:rPr>
        <w:t>09</w:t>
      </w:r>
      <w:r>
        <w:rPr>
          <w:rFonts w:hint="eastAsia" w:ascii="方正仿宋_GBK" w:hAnsi="方正仿宋_GBK" w:eastAsia="方正仿宋_GBK" w:cs="方正仿宋_GBK"/>
          <w:color w:val="auto"/>
          <w:spacing w:val="9"/>
          <w:sz w:val="32"/>
          <w:szCs w:val="32"/>
        </w:rPr>
        <w:t>亿元。</w:t>
      </w:r>
      <w:r>
        <w:rPr>
          <w:rFonts w:hint="eastAsia" w:ascii="Times New Roman" w:hAnsi="Times New Roman" w:eastAsia="方正仿宋_GBK" w:cs="方正仿宋_GBK"/>
          <w:color w:val="auto"/>
          <w:spacing w:val="13"/>
          <w:sz w:val="32"/>
          <w:szCs w:val="32"/>
          <w:lang w:val="en-US" w:eastAsia="zh-CN"/>
        </w:rPr>
        <w:t>2026</w:t>
      </w:r>
      <w:r>
        <w:rPr>
          <w:rFonts w:hint="eastAsia" w:ascii="方正仿宋_GBK" w:hAnsi="方正仿宋_GBK" w:eastAsia="方正仿宋_GBK" w:cs="方正仿宋_GBK"/>
          <w:color w:val="auto"/>
          <w:spacing w:val="13"/>
          <w:sz w:val="32"/>
          <w:szCs w:val="32"/>
          <w:lang w:val="en-US" w:eastAsia="zh-CN"/>
        </w:rPr>
        <w:t>年秋季学期，全区</w:t>
      </w:r>
      <w:r>
        <w:rPr>
          <w:rFonts w:hint="eastAsia" w:ascii="方正仿宋_GBK" w:hAnsi="方正仿宋_GBK" w:eastAsia="方正仿宋_GBK" w:cs="方正仿宋_GBK"/>
          <w:color w:val="auto"/>
          <w:spacing w:val="13"/>
          <w:sz w:val="32"/>
          <w:szCs w:val="32"/>
        </w:rPr>
        <w:t>义务教育</w:t>
      </w:r>
      <w:r>
        <w:rPr>
          <w:rFonts w:hint="eastAsia" w:ascii="方正仿宋_GBK" w:hAnsi="方正仿宋_GBK" w:eastAsia="方正仿宋_GBK" w:cs="方正仿宋_GBK"/>
          <w:color w:val="auto"/>
          <w:spacing w:val="13"/>
          <w:sz w:val="32"/>
          <w:szCs w:val="32"/>
          <w:lang w:eastAsia="zh-CN"/>
        </w:rPr>
        <w:t>阶段学校共</w:t>
      </w:r>
      <w:r>
        <w:rPr>
          <w:rFonts w:hint="eastAsia" w:ascii="Times New Roman" w:hAnsi="Times New Roman" w:eastAsia="方正仿宋_GBK" w:cs="方正仿宋_GBK"/>
          <w:color w:val="auto"/>
          <w:spacing w:val="13"/>
          <w:sz w:val="32"/>
          <w:szCs w:val="32"/>
          <w:lang w:val="en-US" w:eastAsia="zh-CN"/>
        </w:rPr>
        <w:t>95</w:t>
      </w:r>
      <w:r>
        <w:rPr>
          <w:rFonts w:hint="eastAsia" w:ascii="方正仿宋_GBK" w:hAnsi="方正仿宋_GBK" w:eastAsia="方正仿宋_GBK" w:cs="方正仿宋_GBK"/>
          <w:color w:val="auto"/>
          <w:spacing w:val="13"/>
          <w:sz w:val="32"/>
          <w:szCs w:val="32"/>
          <w:lang w:val="en-US" w:eastAsia="zh-CN"/>
        </w:rPr>
        <w:t>所（不含体育学校和特殊教育学校），其中：完全小学</w:t>
      </w:r>
      <w:r>
        <w:rPr>
          <w:rFonts w:hint="eastAsia" w:ascii="Times New Roman" w:hAnsi="Times New Roman" w:eastAsia="方正仿宋_GBK" w:cs="方正仿宋_GBK"/>
          <w:color w:val="auto"/>
          <w:spacing w:val="13"/>
          <w:sz w:val="32"/>
          <w:szCs w:val="32"/>
          <w:lang w:val="en-US" w:eastAsia="zh-CN"/>
        </w:rPr>
        <w:t>57</w:t>
      </w:r>
      <w:r>
        <w:rPr>
          <w:rFonts w:hint="eastAsia" w:ascii="方正仿宋_GBK" w:hAnsi="方正仿宋_GBK" w:eastAsia="方正仿宋_GBK" w:cs="方正仿宋_GBK"/>
          <w:color w:val="auto"/>
          <w:spacing w:val="13"/>
          <w:sz w:val="32"/>
          <w:szCs w:val="32"/>
          <w:lang w:val="en-US" w:eastAsia="zh-CN"/>
        </w:rPr>
        <w:t>所、完全初中</w:t>
      </w:r>
      <w:r>
        <w:rPr>
          <w:rFonts w:hint="eastAsia" w:ascii="Times New Roman" w:hAnsi="Times New Roman" w:eastAsia="方正仿宋_GBK" w:cs="方正仿宋_GBK"/>
          <w:color w:val="auto"/>
          <w:spacing w:val="13"/>
          <w:sz w:val="32"/>
          <w:szCs w:val="32"/>
          <w:lang w:val="en-US" w:eastAsia="zh-CN"/>
        </w:rPr>
        <w:t>11</w:t>
      </w:r>
      <w:r>
        <w:rPr>
          <w:rFonts w:hint="eastAsia" w:ascii="方正仿宋_GBK" w:hAnsi="方正仿宋_GBK" w:eastAsia="方正仿宋_GBK" w:cs="方正仿宋_GBK"/>
          <w:color w:val="auto"/>
          <w:spacing w:val="13"/>
          <w:sz w:val="32"/>
          <w:szCs w:val="32"/>
          <w:lang w:val="en-US" w:eastAsia="zh-CN"/>
        </w:rPr>
        <w:t>所、九年一贯制学校</w:t>
      </w:r>
      <w:r>
        <w:rPr>
          <w:rFonts w:hint="eastAsia" w:ascii="Times New Roman" w:hAnsi="Times New Roman" w:eastAsia="方正仿宋_GBK" w:cs="方正仿宋_GBK"/>
          <w:color w:val="auto"/>
          <w:spacing w:val="13"/>
          <w:sz w:val="32"/>
          <w:szCs w:val="32"/>
          <w:lang w:val="en-US" w:eastAsia="zh-CN"/>
        </w:rPr>
        <w:t>15</w:t>
      </w:r>
      <w:r>
        <w:rPr>
          <w:rFonts w:hint="eastAsia" w:ascii="方正仿宋_GBK" w:hAnsi="方正仿宋_GBK" w:eastAsia="方正仿宋_GBK" w:cs="方正仿宋_GBK"/>
          <w:color w:val="auto"/>
          <w:spacing w:val="13"/>
          <w:sz w:val="32"/>
          <w:szCs w:val="32"/>
          <w:lang w:val="en-US" w:eastAsia="zh-CN"/>
        </w:rPr>
        <w:t>所、完全中学</w:t>
      </w:r>
      <w:r>
        <w:rPr>
          <w:rFonts w:hint="eastAsia" w:ascii="Times New Roman" w:hAnsi="Times New Roman" w:eastAsia="方正仿宋_GBK" w:cs="方正仿宋_GBK"/>
          <w:color w:val="auto"/>
          <w:spacing w:val="13"/>
          <w:sz w:val="32"/>
          <w:szCs w:val="32"/>
          <w:lang w:val="en-US" w:eastAsia="zh-CN"/>
        </w:rPr>
        <w:t>11</w:t>
      </w:r>
      <w:r>
        <w:rPr>
          <w:rFonts w:hint="eastAsia" w:ascii="方正仿宋_GBK" w:hAnsi="方正仿宋_GBK" w:eastAsia="方正仿宋_GBK" w:cs="方正仿宋_GBK"/>
          <w:color w:val="auto"/>
          <w:spacing w:val="13"/>
          <w:sz w:val="32"/>
          <w:szCs w:val="32"/>
          <w:lang w:val="en-US" w:eastAsia="zh-CN"/>
        </w:rPr>
        <w:t>所、十二年一贯制学校</w:t>
      </w:r>
      <w:r>
        <w:rPr>
          <w:rFonts w:hint="eastAsia" w:ascii="Times New Roman" w:hAnsi="Times New Roman" w:eastAsia="方正仿宋_GBK" w:cs="方正仿宋_GBK"/>
          <w:color w:val="auto"/>
          <w:spacing w:val="13"/>
          <w:sz w:val="32"/>
          <w:szCs w:val="32"/>
          <w:lang w:val="en-US" w:eastAsia="zh-CN"/>
        </w:rPr>
        <w:t>1</w:t>
      </w:r>
      <w:r>
        <w:rPr>
          <w:rFonts w:hint="eastAsia" w:ascii="方正仿宋_GBK" w:hAnsi="方正仿宋_GBK" w:eastAsia="方正仿宋_GBK" w:cs="方正仿宋_GBK"/>
          <w:color w:val="auto"/>
          <w:spacing w:val="13"/>
          <w:sz w:val="32"/>
          <w:szCs w:val="32"/>
          <w:lang w:val="en-US" w:eastAsia="zh-CN"/>
        </w:rPr>
        <w:t>所；在校</w:t>
      </w:r>
      <w:r>
        <w:rPr>
          <w:rFonts w:hint="eastAsia" w:ascii="方正仿宋_GBK" w:hAnsi="方正仿宋_GBK" w:eastAsia="方正仿宋_GBK" w:cs="方正仿宋_GBK"/>
          <w:color w:val="auto"/>
          <w:spacing w:val="13"/>
          <w:sz w:val="32"/>
          <w:szCs w:val="32"/>
        </w:rPr>
        <w:t>学生</w:t>
      </w:r>
      <w:r>
        <w:rPr>
          <w:rFonts w:hint="eastAsia" w:ascii="Times New Roman" w:hAnsi="Times New Roman" w:eastAsia="方正仿宋_GBK" w:cs="方正仿宋_GBK"/>
          <w:color w:val="auto"/>
          <w:spacing w:val="13"/>
          <w:sz w:val="32"/>
          <w:szCs w:val="32"/>
          <w:lang w:val="en-US" w:eastAsia="zh-CN"/>
        </w:rPr>
        <w:t>102</w:t>
      </w:r>
      <w:r>
        <w:rPr>
          <w:rFonts w:hint="eastAsia" w:ascii="方正仿宋_GBK" w:hAnsi="方正仿宋_GBK" w:eastAsia="方正仿宋_GBK" w:cs="方正仿宋_GBK"/>
          <w:color w:val="auto"/>
          <w:spacing w:val="13"/>
          <w:sz w:val="32"/>
          <w:szCs w:val="32"/>
          <w:lang w:val="en-US" w:eastAsia="zh-CN"/>
        </w:rPr>
        <w:t>,</w:t>
      </w:r>
      <w:r>
        <w:rPr>
          <w:rFonts w:hint="eastAsia" w:ascii="Times New Roman" w:hAnsi="Times New Roman" w:eastAsia="方正仿宋_GBK" w:cs="方正仿宋_GBK"/>
          <w:color w:val="auto"/>
          <w:spacing w:val="13"/>
          <w:sz w:val="32"/>
          <w:szCs w:val="32"/>
          <w:lang w:val="en-US" w:eastAsia="zh-CN"/>
        </w:rPr>
        <w:t>644</w:t>
      </w:r>
      <w:r>
        <w:rPr>
          <w:rFonts w:hint="eastAsia" w:ascii="方正仿宋_GBK" w:hAnsi="方正仿宋_GBK" w:eastAsia="方正仿宋_GBK" w:cs="方正仿宋_GBK"/>
          <w:color w:val="auto"/>
          <w:spacing w:val="13"/>
          <w:sz w:val="32"/>
          <w:szCs w:val="32"/>
        </w:rPr>
        <w:t>人</w:t>
      </w:r>
      <w:r>
        <w:rPr>
          <w:rFonts w:hint="eastAsia" w:ascii="方正仿宋_GBK" w:hAnsi="方正仿宋_GBK" w:eastAsia="方正仿宋_GBK" w:cs="方正仿宋_GBK"/>
          <w:color w:val="auto"/>
          <w:spacing w:val="13"/>
          <w:sz w:val="32"/>
          <w:szCs w:val="32"/>
          <w:lang w:eastAsia="zh-CN"/>
        </w:rPr>
        <w:t>（</w:t>
      </w:r>
      <w:r>
        <w:rPr>
          <w:rFonts w:hint="eastAsia" w:ascii="方正仿宋_GBK" w:hAnsi="方正仿宋_GBK" w:eastAsia="方正仿宋_GBK" w:cs="方正仿宋_GBK"/>
          <w:color w:val="auto"/>
          <w:spacing w:val="13"/>
          <w:sz w:val="32"/>
          <w:szCs w:val="32"/>
        </w:rPr>
        <w:t>其中小学生</w:t>
      </w:r>
      <w:r>
        <w:rPr>
          <w:rFonts w:hint="eastAsia" w:ascii="Times New Roman" w:hAnsi="Times New Roman" w:eastAsia="方正仿宋_GBK" w:cs="方正仿宋_GBK"/>
          <w:color w:val="auto"/>
          <w:spacing w:val="13"/>
          <w:sz w:val="32"/>
          <w:szCs w:val="32"/>
          <w:lang w:val="en-US" w:eastAsia="zh-CN"/>
        </w:rPr>
        <w:t>67</w:t>
      </w:r>
      <w:r>
        <w:rPr>
          <w:rFonts w:hint="eastAsia" w:ascii="方正仿宋_GBK" w:hAnsi="方正仿宋_GBK" w:eastAsia="方正仿宋_GBK" w:cs="方正仿宋_GBK"/>
          <w:color w:val="auto"/>
          <w:spacing w:val="13"/>
          <w:sz w:val="32"/>
          <w:szCs w:val="32"/>
          <w:lang w:val="en-US" w:eastAsia="zh-CN"/>
        </w:rPr>
        <w:t>,</w:t>
      </w:r>
      <w:r>
        <w:rPr>
          <w:rFonts w:hint="eastAsia" w:ascii="Times New Roman" w:hAnsi="Times New Roman" w:eastAsia="方正仿宋_GBK" w:cs="方正仿宋_GBK"/>
          <w:color w:val="auto"/>
          <w:spacing w:val="13"/>
          <w:sz w:val="32"/>
          <w:szCs w:val="32"/>
          <w:lang w:val="en-US" w:eastAsia="zh-CN"/>
        </w:rPr>
        <w:t>356</w:t>
      </w:r>
      <w:r>
        <w:rPr>
          <w:rFonts w:hint="eastAsia" w:ascii="方正仿宋_GBK" w:hAnsi="方正仿宋_GBK" w:eastAsia="方正仿宋_GBK" w:cs="方正仿宋_GBK"/>
          <w:color w:val="auto"/>
          <w:spacing w:val="13"/>
          <w:sz w:val="32"/>
          <w:szCs w:val="32"/>
        </w:rPr>
        <w:t>人</w:t>
      </w:r>
      <w:r>
        <w:rPr>
          <w:rFonts w:hint="eastAsia" w:ascii="方正仿宋_GBK" w:hAnsi="方正仿宋_GBK" w:eastAsia="方正仿宋_GBK" w:cs="方正仿宋_GBK"/>
          <w:color w:val="auto"/>
          <w:spacing w:val="13"/>
          <w:sz w:val="32"/>
          <w:szCs w:val="32"/>
          <w:lang w:eastAsia="zh-CN"/>
        </w:rPr>
        <w:t>、</w:t>
      </w:r>
      <w:r>
        <w:rPr>
          <w:rFonts w:hint="eastAsia" w:ascii="方正仿宋_GBK" w:hAnsi="方正仿宋_GBK" w:eastAsia="方正仿宋_GBK" w:cs="方正仿宋_GBK"/>
          <w:color w:val="auto"/>
          <w:spacing w:val="13"/>
          <w:sz w:val="32"/>
          <w:szCs w:val="32"/>
        </w:rPr>
        <w:t>初中生</w:t>
      </w:r>
      <w:r>
        <w:rPr>
          <w:rFonts w:hint="eastAsia" w:ascii="Times New Roman" w:hAnsi="Times New Roman" w:eastAsia="方正仿宋_GBK" w:cs="方正仿宋_GBK"/>
          <w:color w:val="auto"/>
          <w:spacing w:val="13"/>
          <w:sz w:val="32"/>
          <w:szCs w:val="32"/>
          <w:lang w:val="en-US" w:eastAsia="zh-CN"/>
        </w:rPr>
        <w:t>35</w:t>
      </w:r>
      <w:r>
        <w:rPr>
          <w:rFonts w:hint="eastAsia" w:ascii="方正仿宋_GBK" w:hAnsi="方正仿宋_GBK" w:eastAsia="方正仿宋_GBK" w:cs="方正仿宋_GBK"/>
          <w:color w:val="auto"/>
          <w:spacing w:val="13"/>
          <w:sz w:val="32"/>
          <w:szCs w:val="32"/>
          <w:lang w:val="en-US" w:eastAsia="zh-CN"/>
        </w:rPr>
        <w:t>,</w:t>
      </w:r>
      <w:r>
        <w:rPr>
          <w:rFonts w:hint="eastAsia" w:ascii="Times New Roman" w:hAnsi="Times New Roman" w:eastAsia="方正仿宋_GBK" w:cs="方正仿宋_GBK"/>
          <w:color w:val="auto"/>
          <w:spacing w:val="13"/>
          <w:sz w:val="32"/>
          <w:szCs w:val="32"/>
          <w:lang w:val="en-US" w:eastAsia="zh-CN"/>
        </w:rPr>
        <w:t>288</w:t>
      </w:r>
      <w:r>
        <w:rPr>
          <w:rFonts w:hint="eastAsia" w:ascii="方正仿宋_GBK" w:hAnsi="方正仿宋_GBK" w:eastAsia="方正仿宋_GBK" w:cs="方正仿宋_GBK"/>
          <w:color w:val="auto"/>
          <w:spacing w:val="13"/>
          <w:sz w:val="32"/>
          <w:szCs w:val="32"/>
        </w:rPr>
        <w:t>人</w:t>
      </w:r>
      <w:r>
        <w:rPr>
          <w:rFonts w:hint="eastAsia" w:ascii="方正仿宋_GBK" w:hAnsi="方正仿宋_GBK" w:eastAsia="方正仿宋_GBK" w:cs="方正仿宋_GBK"/>
          <w:color w:val="auto"/>
          <w:spacing w:val="13"/>
          <w:sz w:val="32"/>
          <w:szCs w:val="32"/>
          <w:lang w:eastAsia="zh-CN"/>
        </w:rPr>
        <w:t>）</w:t>
      </w:r>
      <w:r>
        <w:rPr>
          <w:rFonts w:hint="eastAsia" w:ascii="方正仿宋_GBK" w:hAnsi="方正仿宋_GBK" w:eastAsia="方正仿宋_GBK" w:cs="方正仿宋_GBK"/>
          <w:color w:val="auto"/>
          <w:spacing w:val="13"/>
          <w:sz w:val="32"/>
          <w:szCs w:val="32"/>
        </w:rPr>
        <w:t>；专任教师</w:t>
      </w:r>
      <w:r>
        <w:rPr>
          <w:rFonts w:hint="eastAsia" w:ascii="Times New Roman" w:hAnsi="Times New Roman" w:eastAsia="方正仿宋_GBK" w:cs="方正仿宋_GBK"/>
          <w:color w:val="auto"/>
          <w:spacing w:val="13"/>
          <w:sz w:val="32"/>
          <w:szCs w:val="32"/>
          <w:lang w:val="en-US" w:eastAsia="zh-CN"/>
        </w:rPr>
        <w:t>6</w:t>
      </w:r>
      <w:r>
        <w:rPr>
          <w:rFonts w:hint="eastAsia" w:ascii="方正仿宋_GBK" w:hAnsi="方正仿宋_GBK" w:eastAsia="方正仿宋_GBK" w:cs="方正仿宋_GBK"/>
          <w:color w:val="auto"/>
          <w:spacing w:val="13"/>
          <w:sz w:val="32"/>
          <w:szCs w:val="32"/>
          <w:lang w:val="en-US" w:eastAsia="zh-CN"/>
        </w:rPr>
        <w:t>,</w:t>
      </w:r>
      <w:r>
        <w:rPr>
          <w:rFonts w:hint="eastAsia" w:ascii="Times New Roman" w:hAnsi="Times New Roman" w:eastAsia="方正仿宋_GBK" w:cs="方正仿宋_GBK"/>
          <w:color w:val="auto"/>
          <w:spacing w:val="13"/>
          <w:sz w:val="32"/>
          <w:szCs w:val="32"/>
          <w:lang w:val="en-US" w:eastAsia="zh-CN"/>
        </w:rPr>
        <w:t>349</w:t>
      </w:r>
      <w:r>
        <w:rPr>
          <w:rFonts w:hint="eastAsia" w:ascii="方正仿宋_GBK" w:hAnsi="方正仿宋_GBK" w:eastAsia="方正仿宋_GBK" w:cs="方正仿宋_GBK"/>
          <w:color w:val="auto"/>
          <w:spacing w:val="13"/>
          <w:sz w:val="32"/>
          <w:szCs w:val="32"/>
        </w:rPr>
        <w:t>人（其中小学</w:t>
      </w:r>
      <w:r>
        <w:rPr>
          <w:rFonts w:hint="eastAsia" w:ascii="Times New Roman" w:hAnsi="Times New Roman" w:eastAsia="方正仿宋_GBK" w:cs="方正仿宋_GBK"/>
          <w:color w:val="auto"/>
          <w:spacing w:val="13"/>
          <w:sz w:val="32"/>
          <w:szCs w:val="32"/>
          <w:lang w:val="en-US" w:eastAsia="zh-CN"/>
        </w:rPr>
        <w:t>3</w:t>
      </w:r>
      <w:r>
        <w:rPr>
          <w:rFonts w:hint="eastAsia" w:ascii="方正仿宋_GBK" w:hAnsi="方正仿宋_GBK" w:eastAsia="方正仿宋_GBK" w:cs="方正仿宋_GBK"/>
          <w:color w:val="auto"/>
          <w:spacing w:val="13"/>
          <w:sz w:val="32"/>
          <w:szCs w:val="32"/>
          <w:lang w:val="en-US" w:eastAsia="zh-CN"/>
        </w:rPr>
        <w:t>,</w:t>
      </w:r>
      <w:r>
        <w:rPr>
          <w:rFonts w:hint="eastAsia" w:ascii="Times New Roman" w:hAnsi="Times New Roman" w:eastAsia="方正仿宋_GBK" w:cs="方正仿宋_GBK"/>
          <w:color w:val="auto"/>
          <w:spacing w:val="13"/>
          <w:sz w:val="32"/>
          <w:szCs w:val="32"/>
          <w:lang w:val="en-US" w:eastAsia="zh-CN"/>
        </w:rPr>
        <w:t>724</w:t>
      </w:r>
      <w:r>
        <w:rPr>
          <w:rFonts w:hint="eastAsia" w:ascii="方正仿宋_GBK" w:hAnsi="方正仿宋_GBK" w:eastAsia="方正仿宋_GBK" w:cs="方正仿宋_GBK"/>
          <w:color w:val="auto"/>
          <w:spacing w:val="13"/>
          <w:sz w:val="32"/>
          <w:szCs w:val="32"/>
        </w:rPr>
        <w:t>人</w:t>
      </w:r>
      <w:r>
        <w:rPr>
          <w:rFonts w:hint="eastAsia" w:ascii="方正仿宋_GBK" w:hAnsi="方正仿宋_GBK" w:eastAsia="方正仿宋_GBK" w:cs="方正仿宋_GBK"/>
          <w:color w:val="auto"/>
          <w:spacing w:val="13"/>
          <w:sz w:val="32"/>
          <w:szCs w:val="32"/>
          <w:lang w:eastAsia="zh-CN"/>
        </w:rPr>
        <w:t>、</w:t>
      </w:r>
      <w:r>
        <w:rPr>
          <w:rFonts w:hint="eastAsia" w:ascii="方正仿宋_GBK" w:hAnsi="方正仿宋_GBK" w:eastAsia="方正仿宋_GBK" w:cs="方正仿宋_GBK"/>
          <w:color w:val="auto"/>
          <w:spacing w:val="13"/>
          <w:sz w:val="32"/>
          <w:szCs w:val="32"/>
        </w:rPr>
        <w:t>初中</w:t>
      </w:r>
      <w:r>
        <w:rPr>
          <w:rFonts w:hint="eastAsia" w:ascii="Times New Roman" w:hAnsi="Times New Roman" w:eastAsia="方正仿宋_GBK" w:cs="方正仿宋_GBK"/>
          <w:color w:val="auto"/>
          <w:spacing w:val="13"/>
          <w:sz w:val="32"/>
          <w:szCs w:val="32"/>
          <w:lang w:val="en-US" w:eastAsia="zh-CN"/>
        </w:rPr>
        <w:t>2</w:t>
      </w:r>
      <w:r>
        <w:rPr>
          <w:rFonts w:hint="eastAsia" w:ascii="方正仿宋_GBK" w:hAnsi="方正仿宋_GBK" w:eastAsia="方正仿宋_GBK" w:cs="方正仿宋_GBK"/>
          <w:color w:val="auto"/>
          <w:spacing w:val="13"/>
          <w:sz w:val="32"/>
          <w:szCs w:val="32"/>
          <w:lang w:val="en-US" w:eastAsia="zh-CN"/>
        </w:rPr>
        <w:t>,</w:t>
      </w:r>
      <w:r>
        <w:rPr>
          <w:rFonts w:hint="eastAsia" w:ascii="Times New Roman" w:hAnsi="Times New Roman" w:eastAsia="方正仿宋_GBK" w:cs="方正仿宋_GBK"/>
          <w:color w:val="auto"/>
          <w:spacing w:val="13"/>
          <w:sz w:val="32"/>
          <w:szCs w:val="32"/>
          <w:lang w:val="en-US" w:eastAsia="zh-CN"/>
        </w:rPr>
        <w:t>625</w:t>
      </w:r>
      <w:r>
        <w:rPr>
          <w:rFonts w:hint="eastAsia" w:ascii="方正仿宋_GBK" w:hAnsi="方正仿宋_GBK" w:eastAsia="方正仿宋_GBK" w:cs="方正仿宋_GBK"/>
          <w:color w:val="auto"/>
          <w:spacing w:val="13"/>
          <w:sz w:val="32"/>
          <w:szCs w:val="32"/>
          <w:lang w:val="en-US" w:eastAsia="zh-CN"/>
        </w:rPr>
        <w:t>人</w:t>
      </w:r>
      <w:r>
        <w:rPr>
          <w:rFonts w:hint="eastAsia" w:ascii="方正仿宋_GBK" w:hAnsi="方正仿宋_GBK" w:eastAsia="方正仿宋_GBK" w:cs="方正仿宋_GBK"/>
          <w:color w:val="auto"/>
          <w:spacing w:val="13"/>
          <w:sz w:val="32"/>
          <w:szCs w:val="32"/>
        </w:rPr>
        <w:t>）。</w:t>
      </w:r>
    </w:p>
    <w:p w14:paraId="58767779">
      <w:pPr>
        <w:pStyle w:val="8"/>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92" w:firstLineChars="200"/>
        <w:jc w:val="both"/>
        <w:textAlignment w:val="baseline"/>
        <w:rPr>
          <w:rFonts w:hint="eastAsia" w:ascii="方正仿宋_GBK" w:hAnsi="方正仿宋_GBK" w:eastAsia="方正仿宋_GBK" w:cs="方正仿宋_GBK"/>
          <w:color w:val="auto"/>
          <w:spacing w:val="8"/>
          <w:sz w:val="32"/>
          <w:szCs w:val="32"/>
          <w:lang w:eastAsia="zh-CN"/>
        </w:rPr>
      </w:pPr>
      <w:r>
        <w:rPr>
          <w:rFonts w:hint="eastAsia" w:ascii="方正仿宋_GBK" w:hAnsi="方正仿宋_GBK" w:eastAsia="方正仿宋_GBK" w:cs="方正仿宋_GBK"/>
          <w:color w:val="auto"/>
          <w:spacing w:val="13"/>
          <w:sz w:val="32"/>
          <w:szCs w:val="32"/>
          <w:lang w:val="en-US" w:eastAsia="zh-CN"/>
        </w:rPr>
        <w:t>自</w:t>
      </w:r>
      <w:r>
        <w:rPr>
          <w:rFonts w:hint="eastAsia" w:ascii="Times New Roman" w:hAnsi="Times New Roman" w:eastAsia="方正仿宋_GBK" w:cs="方正仿宋_GBK"/>
          <w:color w:val="auto"/>
          <w:sz w:val="32"/>
          <w:szCs w:val="32"/>
          <w:lang w:val="en-US" w:eastAsia="zh-CN"/>
        </w:rPr>
        <w:t>2014</w:t>
      </w:r>
      <w:r>
        <w:rPr>
          <w:rFonts w:hint="eastAsia" w:ascii="方正仿宋_GBK" w:hAnsi="方正仿宋_GBK" w:eastAsia="方正仿宋_GBK" w:cs="方正仿宋_GBK"/>
          <w:color w:val="auto"/>
          <w:sz w:val="32"/>
          <w:szCs w:val="32"/>
          <w:lang w:val="en-US" w:eastAsia="zh-CN"/>
        </w:rPr>
        <w:t>年获评全国义务教育基本均衡发展区以来，区委</w:t>
      </w:r>
      <w:r>
        <w:rPr>
          <w:rFonts w:hint="eastAsia" w:ascii="方正仿宋_GBK" w:hAnsi="方正仿宋_GBK" w:eastAsia="方正仿宋_GBK" w:cs="方正仿宋_GBK"/>
          <w:color w:val="auto"/>
          <w:sz w:val="32"/>
          <w:szCs w:val="32"/>
        </w:rPr>
        <w:t>、</w:t>
      </w:r>
      <w:r>
        <w:rPr>
          <w:rFonts w:hint="eastAsia" w:ascii="方正仿宋_GBK" w:hAnsi="方正仿宋_GBK" w:eastAsia="方正仿宋_GBK" w:cs="方正仿宋_GBK"/>
          <w:color w:val="auto"/>
          <w:sz w:val="32"/>
          <w:szCs w:val="32"/>
          <w:lang w:val="en-US" w:eastAsia="zh-CN"/>
        </w:rPr>
        <w:t>区</w:t>
      </w:r>
      <w:r>
        <w:rPr>
          <w:rFonts w:hint="eastAsia" w:ascii="方正仿宋_GBK" w:hAnsi="方正仿宋_GBK" w:eastAsia="方正仿宋_GBK" w:cs="方正仿宋_GBK"/>
          <w:color w:val="auto"/>
          <w:sz w:val="32"/>
          <w:szCs w:val="32"/>
        </w:rPr>
        <w:t>政府始终把教育摆在优先发展战略位置，深入推进义务教育优质均衡发展</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实现由“基本均衡”向“优质均衡”跃进。先后获评“全国中小学责任督学挂牌督导创新区”“广东省教育强区”“广东省推进教育现代化先进区”</w:t>
      </w:r>
      <w:r>
        <w:rPr>
          <w:rFonts w:hint="eastAsia" w:ascii="方正仿宋_GBK" w:hAnsi="方正仿宋_GBK" w:eastAsia="方正仿宋_GBK" w:cs="方正仿宋_GBK"/>
          <w:color w:val="auto"/>
          <w:spacing w:val="10"/>
          <w:sz w:val="32"/>
          <w:szCs w:val="32"/>
        </w:rPr>
        <w:t>称</w:t>
      </w:r>
      <w:r>
        <w:rPr>
          <w:rFonts w:hint="eastAsia" w:ascii="方正仿宋_GBK" w:hAnsi="方正仿宋_GBK" w:eastAsia="方正仿宋_GBK" w:cs="方正仿宋_GBK"/>
          <w:color w:val="auto"/>
          <w:spacing w:val="13"/>
          <w:sz w:val="32"/>
          <w:szCs w:val="32"/>
        </w:rPr>
        <w:t>号；在广东省对市县级政府履行教育职责评价中，连续多年获评“优秀”等次。</w:t>
      </w:r>
      <w:r>
        <w:rPr>
          <w:rFonts w:hint="eastAsia" w:ascii="方正仿宋_GBK" w:hAnsi="方正仿宋_GBK" w:eastAsia="方正仿宋_GBK" w:cs="方正仿宋_GBK"/>
          <w:color w:val="auto"/>
          <w:spacing w:val="13"/>
          <w:sz w:val="32"/>
          <w:szCs w:val="32"/>
          <w:lang w:eastAsia="zh-CN"/>
        </w:rPr>
        <w:t>先后</w:t>
      </w:r>
      <w:r>
        <w:rPr>
          <w:rFonts w:hint="eastAsia" w:ascii="方正仿宋_GBK" w:hAnsi="方正仿宋_GBK" w:eastAsia="方正仿宋_GBK" w:cs="方正仿宋_GBK"/>
          <w:color w:val="auto"/>
          <w:spacing w:val="8"/>
          <w:sz w:val="32"/>
          <w:szCs w:val="32"/>
        </w:rPr>
        <w:t>上榜</w:t>
      </w:r>
      <w:r>
        <w:rPr>
          <w:rFonts w:hint="eastAsia" w:ascii="方正仿宋_GBK" w:hAnsi="方正仿宋_GBK" w:eastAsia="方正仿宋_GBK" w:cs="方正仿宋_GBK"/>
          <w:color w:val="auto"/>
          <w:spacing w:val="8"/>
          <w:sz w:val="32"/>
          <w:szCs w:val="32"/>
          <w:lang w:eastAsia="zh-CN"/>
        </w:rPr>
        <w:t>“</w:t>
      </w:r>
      <w:r>
        <w:rPr>
          <w:rFonts w:hint="eastAsia" w:ascii="方正仿宋_GBK" w:hAnsi="方正仿宋_GBK" w:eastAsia="方正仿宋_GBK" w:cs="方正仿宋_GBK"/>
          <w:color w:val="auto"/>
          <w:spacing w:val="8"/>
          <w:sz w:val="32"/>
          <w:szCs w:val="32"/>
        </w:rPr>
        <w:t>中国工业百强区</w:t>
      </w:r>
      <w:r>
        <w:rPr>
          <w:rFonts w:hint="eastAsia" w:ascii="方正仿宋_GBK" w:hAnsi="方正仿宋_GBK" w:eastAsia="方正仿宋_GBK" w:cs="方正仿宋_GBK"/>
          <w:color w:val="auto"/>
          <w:spacing w:val="8"/>
          <w:sz w:val="32"/>
          <w:szCs w:val="32"/>
          <w:lang w:eastAsia="zh-CN"/>
        </w:rPr>
        <w:t>”“</w:t>
      </w:r>
      <w:r>
        <w:rPr>
          <w:rFonts w:hint="eastAsia" w:ascii="方正仿宋_GBK" w:hAnsi="方正仿宋_GBK" w:eastAsia="方正仿宋_GBK" w:cs="方正仿宋_GBK"/>
          <w:color w:val="auto"/>
          <w:spacing w:val="8"/>
          <w:sz w:val="32"/>
          <w:szCs w:val="32"/>
        </w:rPr>
        <w:t>全国投资潜力百强区</w:t>
      </w:r>
      <w:r>
        <w:rPr>
          <w:rFonts w:hint="eastAsia" w:ascii="方正仿宋_GBK" w:hAnsi="方正仿宋_GBK" w:eastAsia="方正仿宋_GBK" w:cs="方正仿宋_GBK"/>
          <w:color w:val="auto"/>
          <w:spacing w:val="8"/>
          <w:sz w:val="32"/>
          <w:szCs w:val="32"/>
          <w:lang w:eastAsia="zh-CN"/>
        </w:rPr>
        <w:t>”</w:t>
      </w:r>
      <w:r>
        <w:rPr>
          <w:rFonts w:hint="eastAsia" w:ascii="方正仿宋_GBK" w:hAnsi="方正仿宋_GBK" w:eastAsia="方正仿宋_GBK" w:cs="方正仿宋_GBK"/>
          <w:color w:val="auto"/>
          <w:spacing w:val="8"/>
          <w:sz w:val="32"/>
          <w:szCs w:val="32"/>
        </w:rPr>
        <w:t>，跃居全国高质量发展百强区第</w:t>
      </w:r>
      <w:r>
        <w:rPr>
          <w:rFonts w:hint="eastAsia" w:ascii="Times New Roman" w:hAnsi="Times New Roman" w:eastAsia="方正仿宋_GBK" w:cs="方正仿宋_GBK"/>
          <w:color w:val="auto"/>
          <w:spacing w:val="8"/>
          <w:sz w:val="32"/>
          <w:szCs w:val="32"/>
          <w:lang w:eastAsia="zh-CN"/>
        </w:rPr>
        <w:t>37</w:t>
      </w:r>
      <w:r>
        <w:rPr>
          <w:rFonts w:hint="eastAsia" w:ascii="方正仿宋_GBK" w:hAnsi="方正仿宋_GBK" w:eastAsia="方正仿宋_GBK" w:cs="方正仿宋_GBK"/>
          <w:color w:val="auto"/>
          <w:spacing w:val="8"/>
          <w:sz w:val="32"/>
          <w:szCs w:val="32"/>
        </w:rPr>
        <w:t>位</w:t>
      </w:r>
      <w:r>
        <w:rPr>
          <w:rFonts w:hint="eastAsia" w:ascii="方正仿宋_GBK" w:hAnsi="方正仿宋_GBK" w:eastAsia="方正仿宋_GBK" w:cs="方正仿宋_GBK"/>
          <w:color w:val="auto"/>
          <w:spacing w:val="8"/>
          <w:sz w:val="32"/>
          <w:szCs w:val="32"/>
          <w:lang w:eastAsia="zh-CN"/>
        </w:rPr>
        <w:t>。</w:t>
      </w:r>
    </w:p>
    <w:p w14:paraId="49F84972">
      <w:pPr>
        <w:pStyle w:val="2"/>
        <w:pageBreakBefore w:val="0"/>
        <w:kinsoku/>
        <w:wordWrap/>
        <w:overflowPunct/>
        <w:bidi w:val="0"/>
        <w:spacing w:beforeLines="0" w:afterLines="0" w:line="560" w:lineRule="exact"/>
        <w:ind w:leftChars="0"/>
        <w:rPr>
          <w:rFonts w:hint="eastAsia"/>
          <w:color w:val="auto"/>
          <w:lang w:val="en-US" w:eastAsia="zh-CN"/>
        </w:rPr>
      </w:pPr>
      <w:r>
        <w:rPr>
          <w:rFonts w:hint="eastAsia"/>
          <w:color w:val="auto"/>
        </w:rPr>
        <w:t>二、</w:t>
      </w:r>
      <w:r>
        <w:rPr>
          <w:rFonts w:hint="eastAsia"/>
          <w:color w:val="auto"/>
          <w:lang w:val="en-US" w:eastAsia="zh-CN"/>
        </w:rPr>
        <w:t>优质均衡</w:t>
      </w:r>
      <w:r>
        <w:rPr>
          <w:rFonts w:hint="eastAsia"/>
          <w:color w:val="auto"/>
          <w:lang w:eastAsia="zh-CN"/>
        </w:rPr>
        <w:t>指标</w:t>
      </w:r>
      <w:r>
        <w:rPr>
          <w:rFonts w:hint="eastAsia"/>
          <w:color w:val="auto"/>
          <w:lang w:val="en-US" w:eastAsia="zh-CN"/>
        </w:rPr>
        <w:t>达成</w:t>
      </w:r>
      <w:r>
        <w:rPr>
          <w:rFonts w:hint="eastAsia"/>
          <w:color w:val="auto"/>
        </w:rPr>
        <w:t>情况</w:t>
      </w:r>
    </w:p>
    <w:p w14:paraId="28763D86">
      <w:pPr>
        <w:pStyle w:val="8"/>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92" w:firstLineChars="200"/>
        <w:jc w:val="both"/>
        <w:textAlignment w:val="baseline"/>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pacing w:val="13"/>
          <w:sz w:val="32"/>
          <w:szCs w:val="32"/>
          <w:lang w:eastAsia="zh-CN"/>
        </w:rPr>
        <w:t>新会区</w:t>
      </w:r>
      <w:r>
        <w:rPr>
          <w:rFonts w:hint="eastAsia" w:ascii="方正仿宋_GBK" w:hAnsi="方正仿宋_GBK" w:eastAsia="方正仿宋_GBK" w:cs="方正仿宋_GBK"/>
          <w:color w:val="auto"/>
          <w:spacing w:val="13"/>
          <w:sz w:val="32"/>
          <w:szCs w:val="32"/>
        </w:rPr>
        <w:t>对</w:t>
      </w:r>
      <w:r>
        <w:rPr>
          <w:rFonts w:hint="eastAsia" w:ascii="方正仿宋_GBK" w:hAnsi="方正仿宋_GBK" w:eastAsia="方正仿宋_GBK" w:cs="方正仿宋_GBK"/>
          <w:color w:val="auto"/>
          <w:spacing w:val="13"/>
          <w:sz w:val="32"/>
          <w:szCs w:val="32"/>
          <w:lang w:eastAsia="zh-CN"/>
        </w:rPr>
        <w:t>照</w:t>
      </w:r>
      <w:r>
        <w:rPr>
          <w:rFonts w:hint="eastAsia" w:ascii="方正仿宋_GBK" w:hAnsi="方正仿宋_GBK" w:eastAsia="方正仿宋_GBK" w:cs="方正仿宋_GBK"/>
          <w:color w:val="auto"/>
          <w:spacing w:val="13"/>
          <w:sz w:val="32"/>
          <w:szCs w:val="32"/>
          <w:lang w:val="en-US" w:eastAsia="zh-CN"/>
        </w:rPr>
        <w:t>评估指标的</w:t>
      </w:r>
      <w:r>
        <w:rPr>
          <w:rFonts w:hint="eastAsia" w:ascii="方正仿宋_GBK" w:hAnsi="方正仿宋_GBK" w:eastAsia="方正仿宋_GBK" w:cs="方正仿宋_GBK"/>
          <w:color w:val="auto"/>
          <w:spacing w:val="13"/>
          <w:sz w:val="32"/>
          <w:szCs w:val="32"/>
        </w:rPr>
        <w:t>资源配置、政府保障程度、教</w:t>
      </w:r>
      <w:r>
        <w:rPr>
          <w:rFonts w:hint="eastAsia" w:ascii="方正仿宋_GBK" w:hAnsi="方正仿宋_GBK" w:eastAsia="方正仿宋_GBK" w:cs="方正仿宋_GBK"/>
          <w:color w:val="auto"/>
          <w:spacing w:val="4"/>
          <w:sz w:val="32"/>
          <w:szCs w:val="32"/>
        </w:rPr>
        <w:t>育质量评价、社会认可度调查四大方面共</w:t>
      </w:r>
      <w:r>
        <w:rPr>
          <w:rFonts w:hint="eastAsia" w:ascii="Times New Roman" w:hAnsi="Times New Roman" w:eastAsia="方正仿宋_GBK" w:cs="方正仿宋_GBK"/>
          <w:color w:val="auto"/>
          <w:spacing w:val="4"/>
          <w:sz w:val="32"/>
          <w:szCs w:val="32"/>
          <w:lang w:eastAsia="zh-CN"/>
        </w:rPr>
        <w:t>32</w:t>
      </w:r>
      <w:r>
        <w:rPr>
          <w:rFonts w:hint="eastAsia" w:ascii="方正仿宋_GBK" w:hAnsi="方正仿宋_GBK" w:eastAsia="方正仿宋_GBK" w:cs="方正仿宋_GBK"/>
          <w:color w:val="auto"/>
          <w:spacing w:val="4"/>
          <w:sz w:val="32"/>
          <w:szCs w:val="32"/>
          <w:lang w:val="en-US" w:eastAsia="zh-CN"/>
        </w:rPr>
        <w:t>项评估指标</w:t>
      </w:r>
      <w:r>
        <w:rPr>
          <w:rFonts w:hint="eastAsia" w:ascii="方正仿宋_GBK" w:hAnsi="方正仿宋_GBK" w:eastAsia="方正仿宋_GBK" w:cs="方正仿宋_GBK"/>
          <w:color w:val="auto"/>
          <w:spacing w:val="4"/>
          <w:sz w:val="32"/>
          <w:szCs w:val="32"/>
        </w:rPr>
        <w:t>进行自查</w:t>
      </w:r>
      <w:r>
        <w:rPr>
          <w:rFonts w:hint="eastAsia" w:ascii="方正仿宋_GBK" w:hAnsi="方正仿宋_GBK" w:eastAsia="方正仿宋_GBK" w:cs="方正仿宋_GBK"/>
          <w:color w:val="auto"/>
          <w:spacing w:val="6"/>
          <w:sz w:val="32"/>
          <w:szCs w:val="32"/>
        </w:rPr>
        <w:t>自评</w:t>
      </w:r>
      <w:r>
        <w:rPr>
          <w:rFonts w:hint="eastAsia" w:ascii="方正仿宋_GBK" w:hAnsi="方正仿宋_GBK" w:eastAsia="方正仿宋_GBK" w:cs="方正仿宋_GBK"/>
          <w:color w:val="auto"/>
          <w:spacing w:val="6"/>
          <w:sz w:val="32"/>
          <w:szCs w:val="32"/>
          <w:lang w:eastAsia="zh-CN"/>
        </w:rPr>
        <w:t>。</w:t>
      </w:r>
      <w:r>
        <w:rPr>
          <w:rFonts w:hint="eastAsia" w:ascii="方正仿宋_GBK" w:hAnsi="方正仿宋_GBK" w:eastAsia="方正仿宋_GBK" w:cs="方正仿宋_GBK"/>
          <w:color w:val="auto"/>
          <w:spacing w:val="6"/>
          <w:sz w:val="32"/>
          <w:szCs w:val="32"/>
        </w:rPr>
        <w:t>自评</w:t>
      </w:r>
      <w:r>
        <w:rPr>
          <w:rFonts w:hint="eastAsia" w:ascii="方正仿宋_GBK" w:hAnsi="方正仿宋_GBK" w:eastAsia="方正仿宋_GBK" w:cs="方正仿宋_GBK"/>
          <w:color w:val="auto"/>
          <w:spacing w:val="6"/>
          <w:sz w:val="32"/>
          <w:szCs w:val="32"/>
          <w:lang w:val="en-US" w:eastAsia="zh-CN"/>
        </w:rPr>
        <w:t>结果：</w:t>
      </w:r>
      <w:r>
        <w:rPr>
          <w:rFonts w:hint="eastAsia" w:ascii="Times New Roman" w:hAnsi="Times New Roman" w:eastAsia="方正仿宋_GBK" w:cs="方正仿宋_GBK"/>
          <w:color w:val="auto"/>
          <w:spacing w:val="6"/>
          <w:sz w:val="32"/>
          <w:szCs w:val="32"/>
          <w:lang w:val="en-US" w:eastAsia="zh-CN"/>
        </w:rPr>
        <w:t>28</w:t>
      </w:r>
      <w:r>
        <w:rPr>
          <w:rFonts w:hint="eastAsia" w:ascii="方正仿宋_GBK" w:hAnsi="方正仿宋_GBK" w:eastAsia="方正仿宋_GBK" w:cs="方正仿宋_GBK"/>
          <w:color w:val="auto"/>
          <w:spacing w:val="6"/>
          <w:sz w:val="32"/>
          <w:szCs w:val="32"/>
        </w:rPr>
        <w:t>项指标达标，</w:t>
      </w:r>
      <w:r>
        <w:rPr>
          <w:rFonts w:hint="eastAsia" w:ascii="Times New Roman" w:hAnsi="Times New Roman" w:eastAsia="方正仿宋_GBK" w:cs="方正仿宋_GBK"/>
          <w:color w:val="auto"/>
          <w:spacing w:val="6"/>
          <w:sz w:val="32"/>
          <w:szCs w:val="32"/>
          <w:lang w:val="en-US" w:eastAsia="zh-CN"/>
        </w:rPr>
        <w:t>2</w:t>
      </w:r>
      <w:r>
        <w:rPr>
          <w:rFonts w:hint="eastAsia" w:ascii="方正仿宋_GBK" w:hAnsi="方正仿宋_GBK" w:eastAsia="方正仿宋_GBK" w:cs="方正仿宋_GBK"/>
          <w:color w:val="auto"/>
          <w:spacing w:val="6"/>
          <w:sz w:val="32"/>
          <w:szCs w:val="32"/>
          <w:lang w:val="en-US" w:eastAsia="zh-CN"/>
        </w:rPr>
        <w:t>项综合评价达标（大校额、大班额），质量监测及社会认可度调查</w:t>
      </w:r>
      <w:r>
        <w:rPr>
          <w:rFonts w:hint="eastAsia" w:ascii="Times New Roman" w:hAnsi="Times New Roman" w:eastAsia="方正仿宋_GBK" w:cs="方正仿宋_GBK"/>
          <w:color w:val="auto"/>
          <w:spacing w:val="6"/>
          <w:sz w:val="32"/>
          <w:szCs w:val="32"/>
          <w:lang w:val="en-US" w:eastAsia="zh-CN"/>
        </w:rPr>
        <w:t>2</w:t>
      </w:r>
      <w:r>
        <w:rPr>
          <w:rFonts w:hint="eastAsia" w:ascii="方正仿宋_GBK" w:hAnsi="方正仿宋_GBK" w:eastAsia="方正仿宋_GBK" w:cs="方正仿宋_GBK"/>
          <w:color w:val="auto"/>
          <w:spacing w:val="6"/>
          <w:sz w:val="32"/>
          <w:szCs w:val="32"/>
          <w:lang w:val="en-US" w:eastAsia="zh-CN"/>
        </w:rPr>
        <w:t>项指标待测评。</w:t>
      </w:r>
    </w:p>
    <w:p w14:paraId="0DB2A318">
      <w:pPr>
        <w:pStyle w:val="3"/>
        <w:pageBreakBefore w:val="0"/>
        <w:kinsoku/>
        <w:wordWrap/>
        <w:overflowPunct/>
        <w:bidi w:val="0"/>
        <w:spacing w:beforeLines="0" w:afterLines="0" w:line="560" w:lineRule="exact"/>
        <w:ind w:leftChars="0"/>
        <w:rPr>
          <w:rFonts w:hint="eastAsia"/>
          <w:b w:val="0"/>
          <w:bCs/>
          <w:color w:val="auto"/>
        </w:rPr>
      </w:pPr>
      <w:r>
        <w:rPr>
          <w:rFonts w:hint="eastAsia"/>
          <w:b w:val="0"/>
          <w:bCs/>
          <w:color w:val="auto"/>
          <w:lang w:eastAsia="zh-CN"/>
        </w:rPr>
        <w:t>（</w:t>
      </w:r>
      <w:r>
        <w:rPr>
          <w:rFonts w:hint="eastAsia"/>
          <w:b w:val="0"/>
          <w:bCs/>
          <w:color w:val="auto"/>
          <w:lang w:val="en-US" w:eastAsia="zh-CN"/>
        </w:rPr>
        <w:t>一）</w:t>
      </w:r>
      <w:r>
        <w:rPr>
          <w:rFonts w:hint="eastAsia"/>
          <w:b w:val="0"/>
          <w:bCs/>
          <w:color w:val="auto"/>
        </w:rPr>
        <w:t>资源配置</w:t>
      </w:r>
      <w:r>
        <w:rPr>
          <w:rFonts w:hint="eastAsia" w:ascii="Times New Roman" w:hAnsi="Times New Roman"/>
          <w:b w:val="0"/>
          <w:bCs/>
          <w:color w:val="auto"/>
          <w:lang w:val="en-US" w:eastAsia="zh-CN"/>
        </w:rPr>
        <w:t>7</w:t>
      </w:r>
      <w:r>
        <w:rPr>
          <w:rFonts w:hint="eastAsia"/>
          <w:b w:val="0"/>
          <w:bCs/>
          <w:color w:val="auto"/>
          <w:lang w:val="en-US" w:eastAsia="zh-CN"/>
        </w:rPr>
        <w:t>项指标自评</w:t>
      </w:r>
      <w:r>
        <w:rPr>
          <w:rFonts w:hint="eastAsia"/>
          <w:b w:val="0"/>
          <w:bCs/>
          <w:color w:val="auto"/>
        </w:rPr>
        <w:t>情况</w:t>
      </w:r>
    </w:p>
    <w:p w14:paraId="3B32A8DC">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56" w:firstLineChars="200"/>
        <w:textAlignment w:val="baseline"/>
        <w:rPr>
          <w:rFonts w:hint="eastAsia" w:ascii="方正仿宋_GBK" w:hAnsi="方正仿宋_GBK" w:eastAsia="方正仿宋_GBK" w:cs="方正仿宋_GBK"/>
          <w:color w:val="auto"/>
          <w:spacing w:val="4"/>
          <w:kern w:val="2"/>
          <w:sz w:val="32"/>
          <w:szCs w:val="32"/>
          <w:lang w:val="en-US" w:eastAsia="zh-CN" w:bidi="ar-SA"/>
        </w:rPr>
      </w:pPr>
      <w:r>
        <w:rPr>
          <w:rFonts w:hint="eastAsia" w:ascii="Times New Roman" w:hAnsi="Times New Roman" w:cs="方正仿宋_GBK"/>
          <w:color w:val="auto"/>
          <w:spacing w:val="4"/>
          <w:kern w:val="2"/>
          <w:sz w:val="32"/>
          <w:szCs w:val="32"/>
          <w:lang w:val="en-US" w:eastAsia="zh-CN" w:bidi="ar-SA"/>
        </w:rPr>
        <w:t>1</w:t>
      </w:r>
      <w:r>
        <w:rPr>
          <w:rFonts w:hint="eastAsia" w:ascii="方正仿宋_GBK" w:hAnsi="方正仿宋_GBK" w:eastAsia="方正仿宋_GBK" w:cs="方正仿宋_GBK"/>
          <w:color w:val="auto"/>
          <w:spacing w:val="4"/>
          <w:kern w:val="2"/>
          <w:sz w:val="32"/>
          <w:szCs w:val="32"/>
          <w:lang w:val="en-US" w:eastAsia="zh-CN" w:bidi="ar-SA"/>
        </w:rPr>
        <w:t>.小学拥有高于规定学历教师数</w:t>
      </w:r>
      <w:r>
        <w:rPr>
          <w:rFonts w:hint="eastAsia" w:ascii="Times New Roman" w:hAnsi="Times New Roman" w:cs="方正仿宋_GBK"/>
          <w:color w:val="auto"/>
          <w:spacing w:val="4"/>
          <w:kern w:val="2"/>
          <w:sz w:val="32"/>
          <w:szCs w:val="32"/>
          <w:lang w:val="en-US" w:eastAsia="zh-CN" w:bidi="ar-SA"/>
        </w:rPr>
        <w:t>3</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721</w:t>
      </w:r>
      <w:r>
        <w:rPr>
          <w:rFonts w:hint="eastAsia" w:ascii="方正仿宋_GBK" w:hAnsi="方正仿宋_GBK" w:eastAsia="方正仿宋_GBK" w:cs="方正仿宋_GBK"/>
          <w:color w:val="auto"/>
          <w:spacing w:val="4"/>
          <w:kern w:val="2"/>
          <w:sz w:val="32"/>
          <w:szCs w:val="32"/>
          <w:lang w:val="en-US" w:eastAsia="zh-CN" w:bidi="ar-SA"/>
        </w:rPr>
        <w:t>人，每百名学生拥有高于规定学历教师数</w:t>
      </w:r>
      <w:r>
        <w:rPr>
          <w:rFonts w:hint="eastAsia" w:ascii="Times New Roman" w:hAnsi="Times New Roman" w:cs="方正仿宋_GBK"/>
          <w:color w:val="auto"/>
          <w:spacing w:val="4"/>
          <w:kern w:val="2"/>
          <w:sz w:val="32"/>
          <w:szCs w:val="32"/>
          <w:lang w:val="en-US" w:eastAsia="zh-CN" w:bidi="ar-SA"/>
        </w:rPr>
        <w:t>5</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52</w:t>
      </w:r>
      <w:r>
        <w:rPr>
          <w:rFonts w:hint="eastAsia" w:ascii="方正仿宋_GBK" w:hAnsi="方正仿宋_GBK" w:eastAsia="方正仿宋_GBK" w:cs="方正仿宋_GBK"/>
          <w:color w:val="auto"/>
          <w:spacing w:val="4"/>
          <w:kern w:val="2"/>
          <w:sz w:val="32"/>
          <w:szCs w:val="32"/>
          <w:lang w:val="en-US" w:eastAsia="zh-CN" w:bidi="ar-SA"/>
        </w:rPr>
        <w:t>人，校际差异系数</w:t>
      </w:r>
      <w:r>
        <w:rPr>
          <w:rFonts w:hint="eastAsia" w:ascii="Times New Roman" w:hAnsi="Times New Roman" w:cs="方正仿宋_GBK"/>
          <w:color w:val="auto"/>
          <w:spacing w:val="4"/>
          <w:kern w:val="2"/>
          <w:sz w:val="32"/>
          <w:szCs w:val="32"/>
          <w:lang w:val="en-US" w:eastAsia="zh-CN" w:bidi="ar-SA"/>
        </w:rPr>
        <w:t>0</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167</w:t>
      </w:r>
      <w:r>
        <w:rPr>
          <w:rFonts w:hint="eastAsia" w:ascii="方正仿宋_GBK" w:hAnsi="方正仿宋_GBK" w:eastAsia="方正仿宋_GBK" w:cs="方正仿宋_GBK"/>
          <w:color w:val="auto"/>
          <w:spacing w:val="4"/>
          <w:kern w:val="2"/>
          <w:sz w:val="32"/>
          <w:szCs w:val="32"/>
          <w:lang w:val="en-US" w:eastAsia="zh-CN" w:bidi="ar-SA"/>
        </w:rPr>
        <w:t>；初中拥有高于规定学历教师数</w:t>
      </w:r>
      <w:r>
        <w:rPr>
          <w:rFonts w:hint="eastAsia" w:ascii="Times New Roman" w:hAnsi="Times New Roman" w:cs="方正仿宋_GBK"/>
          <w:color w:val="auto"/>
          <w:spacing w:val="4"/>
          <w:kern w:val="2"/>
          <w:sz w:val="32"/>
          <w:szCs w:val="32"/>
          <w:lang w:val="en-US" w:eastAsia="zh-CN" w:bidi="ar-SA"/>
        </w:rPr>
        <w:t>2</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588</w:t>
      </w:r>
      <w:r>
        <w:rPr>
          <w:rFonts w:hint="eastAsia" w:ascii="方正仿宋_GBK" w:hAnsi="方正仿宋_GBK" w:eastAsia="方正仿宋_GBK" w:cs="方正仿宋_GBK"/>
          <w:color w:val="auto"/>
          <w:spacing w:val="4"/>
          <w:kern w:val="2"/>
          <w:sz w:val="32"/>
          <w:szCs w:val="32"/>
          <w:lang w:val="en-US" w:eastAsia="zh-CN" w:bidi="ar-SA"/>
        </w:rPr>
        <w:t>人，每百名学生拥有高于规定学历教师数</w:t>
      </w:r>
      <w:r>
        <w:rPr>
          <w:rFonts w:hint="eastAsia" w:ascii="Times New Roman" w:hAnsi="Times New Roman" w:cs="方正仿宋_GBK"/>
          <w:color w:val="auto"/>
          <w:spacing w:val="4"/>
          <w:kern w:val="2"/>
          <w:sz w:val="32"/>
          <w:szCs w:val="32"/>
          <w:lang w:val="en-US" w:eastAsia="zh-CN" w:bidi="ar-SA"/>
        </w:rPr>
        <w:t>7</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33</w:t>
      </w:r>
      <w:r>
        <w:rPr>
          <w:rFonts w:hint="eastAsia" w:ascii="方正仿宋_GBK" w:hAnsi="方正仿宋_GBK" w:eastAsia="方正仿宋_GBK" w:cs="方正仿宋_GBK"/>
          <w:color w:val="auto"/>
          <w:spacing w:val="4"/>
          <w:kern w:val="2"/>
          <w:sz w:val="32"/>
          <w:szCs w:val="32"/>
          <w:lang w:val="en-US" w:eastAsia="zh-CN" w:bidi="ar-SA"/>
        </w:rPr>
        <w:t>人，校际差异系数</w:t>
      </w:r>
      <w:r>
        <w:rPr>
          <w:rFonts w:hint="eastAsia" w:ascii="Times New Roman" w:hAnsi="Times New Roman" w:cs="方正仿宋_GBK"/>
          <w:color w:val="auto"/>
          <w:spacing w:val="4"/>
          <w:kern w:val="2"/>
          <w:sz w:val="32"/>
          <w:szCs w:val="32"/>
          <w:lang w:val="en-US" w:eastAsia="zh-CN" w:bidi="ar-SA"/>
        </w:rPr>
        <w:t>0</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143</w:t>
      </w:r>
      <w:r>
        <w:rPr>
          <w:rFonts w:hint="eastAsia" w:ascii="方正仿宋_GBK" w:hAnsi="方正仿宋_GBK" w:eastAsia="方正仿宋_GBK" w:cs="方正仿宋_GBK"/>
          <w:color w:val="auto"/>
          <w:spacing w:val="4"/>
          <w:kern w:val="2"/>
          <w:sz w:val="32"/>
          <w:szCs w:val="32"/>
          <w:lang w:val="en-US" w:eastAsia="zh-CN" w:bidi="ar-SA"/>
        </w:rPr>
        <w:t>。</w:t>
      </w:r>
    </w:p>
    <w:p w14:paraId="5996A2FC">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56" w:firstLineChars="200"/>
        <w:textAlignment w:val="baseline"/>
        <w:rPr>
          <w:rFonts w:hint="eastAsia" w:ascii="方正仿宋_GBK" w:hAnsi="方正仿宋_GBK" w:eastAsia="方正仿宋_GBK" w:cs="方正仿宋_GBK"/>
          <w:color w:val="auto"/>
          <w:spacing w:val="4"/>
          <w:kern w:val="2"/>
          <w:sz w:val="32"/>
          <w:szCs w:val="32"/>
          <w:highlight w:val="none"/>
          <w:lang w:val="en-US" w:eastAsia="zh-CN" w:bidi="ar-SA"/>
        </w:rPr>
      </w:pPr>
      <w:r>
        <w:rPr>
          <w:rFonts w:hint="eastAsia" w:ascii="Times New Roman" w:hAnsi="Times New Roman" w:cs="方正仿宋_GBK"/>
          <w:color w:val="auto"/>
          <w:spacing w:val="4"/>
          <w:kern w:val="2"/>
          <w:sz w:val="32"/>
          <w:szCs w:val="32"/>
          <w:highlight w:val="none"/>
          <w:lang w:val="en-US" w:eastAsia="zh-CN" w:bidi="ar-SA"/>
        </w:rPr>
        <w:t>2</w:t>
      </w:r>
      <w:r>
        <w:rPr>
          <w:rFonts w:hint="eastAsia" w:ascii="方正仿宋_GBK" w:hAnsi="方正仿宋_GBK" w:eastAsia="方正仿宋_GBK" w:cs="方正仿宋_GBK"/>
          <w:color w:val="auto"/>
          <w:spacing w:val="4"/>
          <w:kern w:val="2"/>
          <w:sz w:val="32"/>
          <w:szCs w:val="32"/>
          <w:highlight w:val="none"/>
          <w:lang w:val="en-US" w:eastAsia="zh-CN" w:bidi="ar-SA"/>
        </w:rPr>
        <w:t>.小学拥有县级以上骨干教师数</w:t>
      </w:r>
      <w:r>
        <w:rPr>
          <w:rFonts w:hint="eastAsia" w:ascii="Times New Roman" w:hAnsi="Times New Roman" w:cs="方正仿宋_GBK"/>
          <w:color w:val="auto"/>
          <w:spacing w:val="4"/>
          <w:kern w:val="2"/>
          <w:sz w:val="32"/>
          <w:szCs w:val="32"/>
          <w:highlight w:val="none"/>
          <w:lang w:val="en-US" w:eastAsia="zh-CN" w:bidi="ar-SA"/>
        </w:rPr>
        <w:t>1</w:t>
      </w:r>
      <w:r>
        <w:rPr>
          <w:rFonts w:hint="eastAsia" w:ascii="方正仿宋_GBK" w:hAnsi="方正仿宋_GBK" w:eastAsia="方正仿宋_GBK" w:cs="方正仿宋_GBK"/>
          <w:color w:val="auto"/>
          <w:spacing w:val="4"/>
          <w:kern w:val="2"/>
          <w:sz w:val="32"/>
          <w:szCs w:val="32"/>
          <w:highlight w:val="none"/>
          <w:lang w:val="en-US" w:eastAsia="zh-CN" w:bidi="ar-SA"/>
        </w:rPr>
        <w:t>,</w:t>
      </w:r>
      <w:r>
        <w:rPr>
          <w:rFonts w:hint="eastAsia" w:ascii="Times New Roman" w:hAnsi="Times New Roman" w:cs="方正仿宋_GBK"/>
          <w:color w:val="auto"/>
          <w:spacing w:val="4"/>
          <w:kern w:val="2"/>
          <w:sz w:val="32"/>
          <w:szCs w:val="32"/>
          <w:highlight w:val="none"/>
          <w:lang w:val="en-US" w:eastAsia="zh-CN" w:bidi="ar-SA"/>
        </w:rPr>
        <w:t>184</w:t>
      </w:r>
      <w:r>
        <w:rPr>
          <w:rFonts w:hint="eastAsia" w:ascii="方正仿宋_GBK" w:hAnsi="方正仿宋_GBK" w:eastAsia="方正仿宋_GBK" w:cs="方正仿宋_GBK"/>
          <w:color w:val="auto"/>
          <w:spacing w:val="4"/>
          <w:kern w:val="2"/>
          <w:sz w:val="32"/>
          <w:szCs w:val="32"/>
          <w:highlight w:val="none"/>
          <w:lang w:val="en-US" w:eastAsia="zh-CN" w:bidi="ar-SA"/>
        </w:rPr>
        <w:t>人，每百名学生拥有县级及以上骨干教师数</w:t>
      </w:r>
      <w:r>
        <w:rPr>
          <w:rFonts w:hint="eastAsia" w:ascii="Times New Roman" w:hAnsi="Times New Roman" w:cs="方正仿宋_GBK"/>
          <w:color w:val="auto"/>
          <w:spacing w:val="4"/>
          <w:kern w:val="2"/>
          <w:sz w:val="32"/>
          <w:szCs w:val="32"/>
          <w:highlight w:val="none"/>
          <w:lang w:val="en-US" w:eastAsia="zh-CN" w:bidi="ar-SA"/>
        </w:rPr>
        <w:t>1</w:t>
      </w:r>
      <w:r>
        <w:rPr>
          <w:rFonts w:hint="eastAsia" w:ascii="方正仿宋_GBK" w:hAnsi="方正仿宋_GBK" w:eastAsia="方正仿宋_GBK" w:cs="方正仿宋_GBK"/>
          <w:color w:val="auto"/>
          <w:spacing w:val="4"/>
          <w:kern w:val="2"/>
          <w:sz w:val="32"/>
          <w:szCs w:val="32"/>
          <w:highlight w:val="none"/>
          <w:lang w:val="en-US" w:eastAsia="zh-CN" w:bidi="ar-SA"/>
        </w:rPr>
        <w:t>.</w:t>
      </w:r>
      <w:r>
        <w:rPr>
          <w:rFonts w:hint="eastAsia" w:ascii="Times New Roman" w:hAnsi="Times New Roman" w:cs="方正仿宋_GBK"/>
          <w:color w:val="auto"/>
          <w:spacing w:val="4"/>
          <w:kern w:val="2"/>
          <w:sz w:val="32"/>
          <w:szCs w:val="32"/>
          <w:highlight w:val="none"/>
          <w:lang w:val="en-US" w:eastAsia="zh-CN" w:bidi="ar-SA"/>
        </w:rPr>
        <w:t>8</w:t>
      </w:r>
      <w:r>
        <w:rPr>
          <w:rFonts w:hint="eastAsia" w:ascii="方正仿宋_GBK" w:hAnsi="方正仿宋_GBK" w:eastAsia="方正仿宋_GBK" w:cs="方正仿宋_GBK"/>
          <w:color w:val="auto"/>
          <w:spacing w:val="4"/>
          <w:kern w:val="2"/>
          <w:sz w:val="32"/>
          <w:szCs w:val="32"/>
          <w:highlight w:val="none"/>
          <w:lang w:val="en-US" w:eastAsia="zh-CN" w:bidi="ar-SA"/>
        </w:rPr>
        <w:t>人，</w:t>
      </w:r>
      <w:r>
        <w:rPr>
          <w:rFonts w:hint="eastAsia" w:ascii="方正仿宋_GBK" w:hAnsi="方正仿宋_GBK" w:eastAsia="方正仿宋_GBK" w:cs="方正仿宋_GBK"/>
          <w:color w:val="auto"/>
          <w:spacing w:val="4"/>
          <w:kern w:val="2"/>
          <w:sz w:val="32"/>
          <w:szCs w:val="32"/>
          <w:lang w:val="en-US" w:eastAsia="zh-CN" w:bidi="ar-SA"/>
        </w:rPr>
        <w:t>校际差异系数</w:t>
      </w:r>
      <w:r>
        <w:rPr>
          <w:rFonts w:hint="eastAsia" w:ascii="Times New Roman" w:hAnsi="Times New Roman" w:cs="方正仿宋_GBK"/>
          <w:color w:val="auto"/>
          <w:spacing w:val="4"/>
          <w:kern w:val="2"/>
          <w:sz w:val="32"/>
          <w:szCs w:val="32"/>
          <w:lang w:val="en-US" w:eastAsia="zh-CN" w:bidi="ar-SA"/>
        </w:rPr>
        <w:t>0</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295</w:t>
      </w:r>
      <w:r>
        <w:rPr>
          <w:rFonts w:hint="eastAsia" w:ascii="方正仿宋_GBK" w:hAnsi="方正仿宋_GBK" w:eastAsia="方正仿宋_GBK" w:cs="方正仿宋_GBK"/>
          <w:color w:val="auto"/>
          <w:spacing w:val="4"/>
          <w:kern w:val="2"/>
          <w:sz w:val="32"/>
          <w:szCs w:val="32"/>
          <w:highlight w:val="none"/>
          <w:lang w:val="en-US" w:eastAsia="zh-CN" w:bidi="ar-SA"/>
        </w:rPr>
        <w:t>；初中拥有县级以上骨干教师数</w:t>
      </w:r>
      <w:r>
        <w:rPr>
          <w:rFonts w:hint="eastAsia" w:ascii="Times New Roman" w:hAnsi="Times New Roman" w:cs="方正仿宋_GBK"/>
          <w:color w:val="auto"/>
          <w:spacing w:val="4"/>
          <w:kern w:val="2"/>
          <w:sz w:val="32"/>
          <w:szCs w:val="32"/>
          <w:highlight w:val="none"/>
          <w:lang w:val="en-US" w:eastAsia="zh-CN" w:bidi="ar-SA"/>
        </w:rPr>
        <w:t>632</w:t>
      </w:r>
      <w:r>
        <w:rPr>
          <w:rFonts w:hint="eastAsia" w:ascii="方正仿宋_GBK" w:hAnsi="方正仿宋_GBK" w:eastAsia="方正仿宋_GBK" w:cs="方正仿宋_GBK"/>
          <w:color w:val="auto"/>
          <w:spacing w:val="4"/>
          <w:kern w:val="2"/>
          <w:sz w:val="32"/>
          <w:szCs w:val="32"/>
          <w:highlight w:val="none"/>
          <w:lang w:val="en-US" w:eastAsia="zh-CN" w:bidi="ar-SA"/>
        </w:rPr>
        <w:t>人，每百名学生拥有县级及以上骨干教师数</w:t>
      </w:r>
      <w:r>
        <w:rPr>
          <w:rFonts w:hint="eastAsia" w:ascii="Times New Roman" w:hAnsi="Times New Roman" w:cs="方正仿宋_GBK"/>
          <w:color w:val="auto"/>
          <w:spacing w:val="4"/>
          <w:kern w:val="2"/>
          <w:sz w:val="32"/>
          <w:szCs w:val="32"/>
          <w:highlight w:val="none"/>
          <w:lang w:val="en-US" w:eastAsia="zh-CN" w:bidi="ar-SA"/>
        </w:rPr>
        <w:t>1</w:t>
      </w:r>
      <w:r>
        <w:rPr>
          <w:rFonts w:hint="eastAsia" w:ascii="方正仿宋_GBK" w:hAnsi="方正仿宋_GBK" w:eastAsia="方正仿宋_GBK" w:cs="方正仿宋_GBK"/>
          <w:color w:val="auto"/>
          <w:spacing w:val="4"/>
          <w:kern w:val="2"/>
          <w:sz w:val="32"/>
          <w:szCs w:val="32"/>
          <w:highlight w:val="none"/>
          <w:lang w:val="en-US" w:eastAsia="zh-CN" w:bidi="ar-SA"/>
        </w:rPr>
        <w:t>.</w:t>
      </w:r>
      <w:r>
        <w:rPr>
          <w:rFonts w:hint="eastAsia" w:ascii="Times New Roman" w:hAnsi="Times New Roman" w:cs="方正仿宋_GBK"/>
          <w:color w:val="auto"/>
          <w:spacing w:val="4"/>
          <w:kern w:val="2"/>
          <w:sz w:val="32"/>
          <w:szCs w:val="32"/>
          <w:highlight w:val="none"/>
          <w:lang w:val="en-US" w:eastAsia="zh-CN" w:bidi="ar-SA"/>
        </w:rPr>
        <w:t>8</w:t>
      </w:r>
      <w:r>
        <w:rPr>
          <w:rFonts w:hint="eastAsia" w:ascii="方正仿宋_GBK" w:hAnsi="方正仿宋_GBK" w:eastAsia="方正仿宋_GBK" w:cs="方正仿宋_GBK"/>
          <w:color w:val="auto"/>
          <w:spacing w:val="4"/>
          <w:kern w:val="2"/>
          <w:sz w:val="32"/>
          <w:szCs w:val="32"/>
          <w:highlight w:val="none"/>
          <w:lang w:val="en-US" w:eastAsia="zh-CN" w:bidi="ar-SA"/>
        </w:rPr>
        <w:t>人，校际差异系数</w:t>
      </w:r>
      <w:r>
        <w:rPr>
          <w:rFonts w:hint="eastAsia" w:ascii="Times New Roman" w:hAnsi="Times New Roman" w:cs="方正仿宋_GBK"/>
          <w:color w:val="auto"/>
          <w:spacing w:val="4"/>
          <w:kern w:val="2"/>
          <w:sz w:val="32"/>
          <w:szCs w:val="32"/>
          <w:highlight w:val="none"/>
          <w:lang w:val="en-US" w:eastAsia="zh-CN" w:bidi="ar-SA"/>
        </w:rPr>
        <w:t>0</w:t>
      </w:r>
      <w:r>
        <w:rPr>
          <w:rFonts w:hint="eastAsia" w:ascii="方正仿宋_GBK" w:hAnsi="方正仿宋_GBK" w:eastAsia="方正仿宋_GBK" w:cs="方正仿宋_GBK"/>
          <w:color w:val="auto"/>
          <w:spacing w:val="4"/>
          <w:kern w:val="2"/>
          <w:sz w:val="32"/>
          <w:szCs w:val="32"/>
          <w:highlight w:val="none"/>
          <w:lang w:val="en-US" w:eastAsia="zh-CN" w:bidi="ar-SA"/>
        </w:rPr>
        <w:t>.</w:t>
      </w:r>
      <w:r>
        <w:rPr>
          <w:rFonts w:hint="eastAsia" w:ascii="Times New Roman" w:hAnsi="Times New Roman" w:cs="方正仿宋_GBK"/>
          <w:color w:val="auto"/>
          <w:spacing w:val="4"/>
          <w:kern w:val="2"/>
          <w:sz w:val="32"/>
          <w:szCs w:val="32"/>
          <w:highlight w:val="none"/>
          <w:lang w:val="en-US" w:eastAsia="zh-CN" w:bidi="ar-SA"/>
        </w:rPr>
        <w:t>398</w:t>
      </w:r>
      <w:r>
        <w:rPr>
          <w:rFonts w:hint="eastAsia" w:ascii="方正仿宋_GBK" w:hAnsi="方正仿宋_GBK" w:eastAsia="方正仿宋_GBK" w:cs="方正仿宋_GBK"/>
          <w:color w:val="auto"/>
          <w:spacing w:val="4"/>
          <w:kern w:val="2"/>
          <w:sz w:val="32"/>
          <w:szCs w:val="32"/>
          <w:highlight w:val="none"/>
          <w:lang w:val="en-US" w:eastAsia="zh-CN" w:bidi="ar-SA"/>
        </w:rPr>
        <w:t>。</w:t>
      </w:r>
    </w:p>
    <w:p w14:paraId="3394B9DC">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56" w:firstLineChars="200"/>
        <w:textAlignment w:val="baseline"/>
        <w:rPr>
          <w:rFonts w:hint="eastAsia" w:ascii="方正仿宋_GBK" w:hAnsi="方正仿宋_GBK" w:eastAsia="方正仿宋_GBK" w:cs="方正仿宋_GBK"/>
          <w:color w:val="auto"/>
          <w:spacing w:val="4"/>
          <w:kern w:val="2"/>
          <w:sz w:val="32"/>
          <w:szCs w:val="32"/>
          <w:lang w:val="en-US" w:eastAsia="zh-CN" w:bidi="ar-SA"/>
        </w:rPr>
      </w:pPr>
      <w:r>
        <w:rPr>
          <w:rFonts w:hint="eastAsia" w:ascii="Times New Roman" w:hAnsi="Times New Roman" w:cs="方正仿宋_GBK"/>
          <w:color w:val="auto"/>
          <w:spacing w:val="4"/>
          <w:kern w:val="2"/>
          <w:sz w:val="32"/>
          <w:szCs w:val="32"/>
          <w:lang w:val="en-US" w:eastAsia="zh-CN" w:bidi="ar-SA"/>
        </w:rPr>
        <w:t>3</w:t>
      </w:r>
      <w:r>
        <w:rPr>
          <w:rFonts w:hint="eastAsia" w:ascii="方正仿宋_GBK" w:hAnsi="方正仿宋_GBK" w:eastAsia="方正仿宋_GBK" w:cs="方正仿宋_GBK"/>
          <w:color w:val="auto"/>
          <w:spacing w:val="4"/>
          <w:kern w:val="2"/>
          <w:sz w:val="32"/>
          <w:szCs w:val="32"/>
          <w:lang w:val="en-US" w:eastAsia="zh-CN" w:bidi="ar-SA"/>
        </w:rPr>
        <w:t>.小学拥有体育、艺术（美术、音乐）专任教师数</w:t>
      </w:r>
      <w:r>
        <w:rPr>
          <w:rFonts w:hint="eastAsia" w:ascii="Times New Roman" w:hAnsi="Times New Roman" w:cs="方正仿宋_GBK"/>
          <w:color w:val="auto"/>
          <w:spacing w:val="4"/>
          <w:kern w:val="2"/>
          <w:sz w:val="32"/>
          <w:szCs w:val="32"/>
          <w:lang w:val="en-US" w:eastAsia="zh-CN" w:bidi="ar-SA"/>
        </w:rPr>
        <w:t>690</w:t>
      </w:r>
      <w:r>
        <w:rPr>
          <w:rFonts w:hint="eastAsia" w:ascii="方正仿宋_GBK" w:hAnsi="方正仿宋_GBK" w:eastAsia="方正仿宋_GBK" w:cs="方正仿宋_GBK"/>
          <w:color w:val="auto"/>
          <w:spacing w:val="4"/>
          <w:kern w:val="2"/>
          <w:sz w:val="32"/>
          <w:szCs w:val="32"/>
          <w:lang w:val="en-US" w:eastAsia="zh-CN" w:bidi="ar-SA"/>
        </w:rPr>
        <w:t>人，每百名学生拥有体育、艺术（美术、音乐）专任教师数</w:t>
      </w:r>
      <w:r>
        <w:rPr>
          <w:rFonts w:hint="eastAsia" w:ascii="Times New Roman" w:hAnsi="Times New Roman" w:cs="方正仿宋_GBK"/>
          <w:color w:val="auto"/>
          <w:spacing w:val="4"/>
          <w:kern w:val="2"/>
          <w:sz w:val="32"/>
          <w:szCs w:val="32"/>
          <w:lang w:val="en-US" w:eastAsia="zh-CN" w:bidi="ar-SA"/>
        </w:rPr>
        <w:t>1</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0</w:t>
      </w:r>
      <w:r>
        <w:rPr>
          <w:rFonts w:hint="eastAsia" w:ascii="方正仿宋_GBK" w:hAnsi="方正仿宋_GBK" w:eastAsia="方正仿宋_GBK" w:cs="方正仿宋_GBK"/>
          <w:color w:val="auto"/>
          <w:spacing w:val="4"/>
          <w:kern w:val="2"/>
          <w:sz w:val="32"/>
          <w:szCs w:val="32"/>
          <w:lang w:val="en-US" w:eastAsia="zh-CN" w:bidi="ar-SA"/>
        </w:rPr>
        <w:t>人，校际差异系数</w:t>
      </w:r>
      <w:r>
        <w:rPr>
          <w:rFonts w:hint="eastAsia" w:ascii="Times New Roman" w:hAnsi="Times New Roman" w:cs="方正仿宋_GBK"/>
          <w:color w:val="auto"/>
          <w:spacing w:val="4"/>
          <w:kern w:val="2"/>
          <w:sz w:val="32"/>
          <w:szCs w:val="32"/>
          <w:lang w:val="en-US" w:eastAsia="zh-CN" w:bidi="ar-SA"/>
        </w:rPr>
        <w:t>0</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214</w:t>
      </w:r>
      <w:r>
        <w:rPr>
          <w:rFonts w:hint="eastAsia" w:ascii="方正仿宋_GBK" w:hAnsi="方正仿宋_GBK" w:eastAsia="方正仿宋_GBK" w:cs="方正仿宋_GBK"/>
          <w:color w:val="auto"/>
          <w:spacing w:val="4"/>
          <w:kern w:val="2"/>
          <w:sz w:val="32"/>
          <w:szCs w:val="32"/>
          <w:lang w:val="en-US" w:eastAsia="zh-CN" w:bidi="ar-SA"/>
        </w:rPr>
        <w:t>；初中拥有体育、艺术（美术、音乐）专任教师数</w:t>
      </w:r>
      <w:r>
        <w:rPr>
          <w:rFonts w:hint="eastAsia" w:ascii="Times New Roman" w:hAnsi="Times New Roman" w:cs="方正仿宋_GBK"/>
          <w:color w:val="auto"/>
          <w:spacing w:val="4"/>
          <w:kern w:val="2"/>
          <w:sz w:val="32"/>
          <w:szCs w:val="32"/>
          <w:lang w:val="en-US" w:eastAsia="zh-CN" w:bidi="ar-SA"/>
        </w:rPr>
        <w:t>365</w:t>
      </w:r>
      <w:r>
        <w:rPr>
          <w:rFonts w:hint="eastAsia" w:ascii="方正仿宋_GBK" w:hAnsi="方正仿宋_GBK" w:eastAsia="方正仿宋_GBK" w:cs="方正仿宋_GBK"/>
          <w:color w:val="auto"/>
          <w:spacing w:val="4"/>
          <w:kern w:val="2"/>
          <w:sz w:val="32"/>
          <w:szCs w:val="32"/>
          <w:lang w:val="en-US" w:eastAsia="zh-CN" w:bidi="ar-SA"/>
        </w:rPr>
        <w:t>人，每百名学生拥有体育、艺术（美术、音乐）专任教师数</w:t>
      </w:r>
      <w:r>
        <w:rPr>
          <w:rFonts w:hint="eastAsia" w:ascii="Times New Roman" w:hAnsi="Times New Roman" w:cs="方正仿宋_GBK"/>
          <w:color w:val="auto"/>
          <w:spacing w:val="4"/>
          <w:kern w:val="2"/>
          <w:sz w:val="32"/>
          <w:szCs w:val="32"/>
          <w:lang w:val="en-US" w:eastAsia="zh-CN" w:bidi="ar-SA"/>
        </w:rPr>
        <w:t>1</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0</w:t>
      </w:r>
      <w:r>
        <w:rPr>
          <w:rFonts w:hint="eastAsia" w:ascii="方正仿宋_GBK" w:hAnsi="方正仿宋_GBK" w:eastAsia="方正仿宋_GBK" w:cs="方正仿宋_GBK"/>
          <w:color w:val="auto"/>
          <w:spacing w:val="4"/>
          <w:kern w:val="2"/>
          <w:sz w:val="32"/>
          <w:szCs w:val="32"/>
          <w:lang w:val="en-US" w:eastAsia="zh-CN" w:bidi="ar-SA"/>
        </w:rPr>
        <w:t>人，校际差异系数</w:t>
      </w:r>
      <w:r>
        <w:rPr>
          <w:rFonts w:hint="eastAsia" w:ascii="Times New Roman" w:hAnsi="Times New Roman" w:cs="方正仿宋_GBK"/>
          <w:color w:val="auto"/>
          <w:spacing w:val="4"/>
          <w:kern w:val="2"/>
          <w:sz w:val="32"/>
          <w:szCs w:val="32"/>
          <w:lang w:val="en-US" w:eastAsia="zh-CN" w:bidi="ar-SA"/>
        </w:rPr>
        <w:t>0</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190</w:t>
      </w:r>
      <w:r>
        <w:rPr>
          <w:rFonts w:hint="eastAsia" w:ascii="方正仿宋_GBK" w:hAnsi="方正仿宋_GBK" w:eastAsia="方正仿宋_GBK" w:cs="方正仿宋_GBK"/>
          <w:color w:val="auto"/>
          <w:spacing w:val="4"/>
          <w:kern w:val="2"/>
          <w:sz w:val="32"/>
          <w:szCs w:val="32"/>
          <w:lang w:val="en-US" w:eastAsia="zh-CN" w:bidi="ar-SA"/>
        </w:rPr>
        <w:t>。</w:t>
      </w:r>
    </w:p>
    <w:p w14:paraId="40F08D2C">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56" w:firstLineChars="200"/>
        <w:textAlignment w:val="baseline"/>
        <w:rPr>
          <w:rFonts w:hint="eastAsia" w:ascii="方正仿宋_GBK" w:hAnsi="方正仿宋_GBK" w:eastAsia="方正仿宋_GBK" w:cs="方正仿宋_GBK"/>
          <w:color w:val="auto"/>
          <w:spacing w:val="4"/>
          <w:kern w:val="2"/>
          <w:sz w:val="32"/>
          <w:szCs w:val="32"/>
          <w:lang w:val="en-US" w:eastAsia="zh-CN" w:bidi="ar-SA"/>
        </w:rPr>
      </w:pPr>
      <w:r>
        <w:rPr>
          <w:rFonts w:hint="eastAsia" w:ascii="Times New Roman" w:hAnsi="Times New Roman" w:cs="方正仿宋_GBK"/>
          <w:color w:val="auto"/>
          <w:spacing w:val="4"/>
          <w:kern w:val="2"/>
          <w:sz w:val="32"/>
          <w:szCs w:val="32"/>
          <w:lang w:val="en-US" w:eastAsia="zh-CN" w:bidi="ar-SA"/>
        </w:rPr>
        <w:t>4</w:t>
      </w:r>
      <w:r>
        <w:rPr>
          <w:rFonts w:hint="eastAsia" w:ascii="方正仿宋_GBK" w:hAnsi="方正仿宋_GBK" w:eastAsia="方正仿宋_GBK" w:cs="方正仿宋_GBK"/>
          <w:color w:val="auto"/>
          <w:spacing w:val="4"/>
          <w:kern w:val="2"/>
          <w:sz w:val="32"/>
          <w:szCs w:val="32"/>
          <w:lang w:val="en-US" w:eastAsia="zh-CN" w:bidi="ar-SA"/>
        </w:rPr>
        <w:t>.小学教学及辅助用房面积</w:t>
      </w:r>
      <w:r>
        <w:rPr>
          <w:rFonts w:hint="eastAsia" w:ascii="Times New Roman" w:hAnsi="Times New Roman" w:cs="方正仿宋_GBK"/>
          <w:color w:val="auto"/>
          <w:spacing w:val="4"/>
          <w:kern w:val="2"/>
          <w:sz w:val="32"/>
          <w:szCs w:val="32"/>
          <w:lang w:val="en-US" w:eastAsia="zh-CN" w:bidi="ar-SA"/>
        </w:rPr>
        <w:t>36</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4242</w:t>
      </w:r>
      <w:r>
        <w:rPr>
          <w:rFonts w:hint="eastAsia" w:ascii="方正仿宋_GBK" w:hAnsi="方正仿宋_GBK" w:eastAsia="方正仿宋_GBK" w:cs="方正仿宋_GBK"/>
          <w:color w:val="auto"/>
          <w:spacing w:val="4"/>
          <w:kern w:val="2"/>
          <w:sz w:val="32"/>
          <w:szCs w:val="32"/>
          <w:lang w:val="en-US" w:eastAsia="zh-CN" w:bidi="ar-SA"/>
        </w:rPr>
        <w:t>万平方米，生均教学及辅助用房面积</w:t>
      </w:r>
      <w:r>
        <w:rPr>
          <w:rFonts w:hint="eastAsia" w:ascii="Times New Roman" w:hAnsi="Times New Roman" w:cs="方正仿宋_GBK"/>
          <w:color w:val="auto"/>
          <w:spacing w:val="4"/>
          <w:kern w:val="2"/>
          <w:sz w:val="32"/>
          <w:szCs w:val="32"/>
          <w:lang w:val="en-US" w:eastAsia="zh-CN" w:bidi="ar-SA"/>
        </w:rPr>
        <w:t>5</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41</w:t>
      </w:r>
      <w:r>
        <w:rPr>
          <w:rFonts w:hint="eastAsia" w:ascii="方正仿宋_GBK" w:hAnsi="方正仿宋_GBK" w:eastAsia="方正仿宋_GBK" w:cs="方正仿宋_GBK"/>
          <w:color w:val="auto"/>
          <w:spacing w:val="4"/>
          <w:kern w:val="2"/>
          <w:sz w:val="32"/>
          <w:szCs w:val="32"/>
          <w:lang w:val="en-US" w:eastAsia="zh-CN" w:bidi="ar-SA"/>
        </w:rPr>
        <w:t>平方米，校际差异系数</w:t>
      </w:r>
      <w:r>
        <w:rPr>
          <w:rFonts w:hint="eastAsia" w:ascii="Times New Roman" w:hAnsi="Times New Roman" w:cs="方正仿宋_GBK"/>
          <w:color w:val="auto"/>
          <w:spacing w:val="4"/>
          <w:kern w:val="2"/>
          <w:sz w:val="32"/>
          <w:szCs w:val="32"/>
          <w:lang w:val="en-US" w:eastAsia="zh-CN" w:bidi="ar-SA"/>
        </w:rPr>
        <w:t>0</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368</w:t>
      </w:r>
      <w:r>
        <w:rPr>
          <w:rFonts w:hint="eastAsia" w:ascii="方正仿宋_GBK" w:hAnsi="方正仿宋_GBK" w:eastAsia="方正仿宋_GBK" w:cs="方正仿宋_GBK"/>
          <w:color w:val="auto"/>
          <w:spacing w:val="4"/>
          <w:kern w:val="2"/>
          <w:sz w:val="32"/>
          <w:szCs w:val="32"/>
          <w:lang w:val="en-US" w:eastAsia="zh-CN" w:bidi="ar-SA"/>
        </w:rPr>
        <w:t>；初中教学及辅助用房面积</w:t>
      </w:r>
      <w:r>
        <w:rPr>
          <w:rFonts w:hint="eastAsia" w:ascii="Times New Roman" w:hAnsi="Times New Roman" w:cs="方正仿宋_GBK"/>
          <w:color w:val="auto"/>
          <w:spacing w:val="4"/>
          <w:kern w:val="2"/>
          <w:sz w:val="32"/>
          <w:szCs w:val="32"/>
          <w:lang w:val="en-US" w:eastAsia="zh-CN" w:bidi="ar-SA"/>
        </w:rPr>
        <w:t>23</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3173</w:t>
      </w:r>
      <w:r>
        <w:rPr>
          <w:rFonts w:hint="eastAsia" w:ascii="方正仿宋_GBK" w:hAnsi="方正仿宋_GBK" w:eastAsia="方正仿宋_GBK" w:cs="方正仿宋_GBK"/>
          <w:color w:val="auto"/>
          <w:spacing w:val="4"/>
          <w:kern w:val="2"/>
          <w:sz w:val="32"/>
          <w:szCs w:val="32"/>
          <w:lang w:val="en-US" w:eastAsia="zh-CN" w:bidi="ar-SA"/>
        </w:rPr>
        <w:t>万平方米，生均教学及辅助用房面积</w:t>
      </w:r>
      <w:r>
        <w:rPr>
          <w:rFonts w:hint="eastAsia" w:ascii="Times New Roman" w:hAnsi="Times New Roman" w:cs="方正仿宋_GBK"/>
          <w:color w:val="auto"/>
          <w:spacing w:val="4"/>
          <w:kern w:val="2"/>
          <w:sz w:val="32"/>
          <w:szCs w:val="32"/>
          <w:lang w:val="en-US" w:eastAsia="zh-CN" w:bidi="ar-SA"/>
        </w:rPr>
        <w:t>6</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61</w:t>
      </w:r>
      <w:r>
        <w:rPr>
          <w:rFonts w:hint="eastAsia" w:ascii="方正仿宋_GBK" w:hAnsi="方正仿宋_GBK" w:eastAsia="方正仿宋_GBK" w:cs="方正仿宋_GBK"/>
          <w:color w:val="auto"/>
          <w:spacing w:val="4"/>
          <w:kern w:val="2"/>
          <w:sz w:val="32"/>
          <w:szCs w:val="32"/>
          <w:lang w:val="en-US" w:eastAsia="zh-CN" w:bidi="ar-SA"/>
        </w:rPr>
        <w:t>平方米，校际差异系数</w:t>
      </w:r>
      <w:r>
        <w:rPr>
          <w:rFonts w:hint="eastAsia" w:ascii="Times New Roman" w:hAnsi="Times New Roman" w:cs="方正仿宋_GBK"/>
          <w:color w:val="auto"/>
          <w:spacing w:val="4"/>
          <w:kern w:val="2"/>
          <w:sz w:val="32"/>
          <w:szCs w:val="32"/>
          <w:lang w:val="en-US" w:eastAsia="zh-CN" w:bidi="ar-SA"/>
        </w:rPr>
        <w:t>0</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423</w:t>
      </w:r>
      <w:r>
        <w:rPr>
          <w:rFonts w:hint="eastAsia" w:ascii="方正仿宋_GBK" w:hAnsi="方正仿宋_GBK" w:eastAsia="方正仿宋_GBK" w:cs="方正仿宋_GBK"/>
          <w:color w:val="auto"/>
          <w:spacing w:val="4"/>
          <w:kern w:val="2"/>
          <w:sz w:val="32"/>
          <w:szCs w:val="32"/>
          <w:lang w:val="en-US" w:eastAsia="zh-CN" w:bidi="ar-SA"/>
        </w:rPr>
        <w:t>。</w:t>
      </w:r>
    </w:p>
    <w:p w14:paraId="1784E04D">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56" w:firstLineChars="200"/>
        <w:textAlignment w:val="baseline"/>
        <w:rPr>
          <w:rFonts w:hint="eastAsia" w:ascii="方正仿宋_GBK" w:hAnsi="方正仿宋_GBK" w:eastAsia="方正仿宋_GBK" w:cs="方正仿宋_GBK"/>
          <w:color w:val="auto"/>
          <w:spacing w:val="4"/>
          <w:kern w:val="2"/>
          <w:sz w:val="32"/>
          <w:szCs w:val="32"/>
          <w:lang w:val="en-US" w:eastAsia="zh-CN" w:bidi="ar-SA"/>
        </w:rPr>
      </w:pPr>
      <w:r>
        <w:rPr>
          <w:rFonts w:hint="eastAsia" w:ascii="Times New Roman" w:hAnsi="Times New Roman" w:cs="方正仿宋_GBK"/>
          <w:color w:val="auto"/>
          <w:spacing w:val="4"/>
          <w:kern w:val="2"/>
          <w:sz w:val="32"/>
          <w:szCs w:val="32"/>
          <w:lang w:val="en-US" w:eastAsia="zh-CN" w:bidi="ar-SA"/>
        </w:rPr>
        <w:t>5</w:t>
      </w:r>
      <w:r>
        <w:rPr>
          <w:rFonts w:hint="eastAsia" w:ascii="方正仿宋_GBK" w:hAnsi="方正仿宋_GBK" w:eastAsia="方正仿宋_GBK" w:cs="方正仿宋_GBK"/>
          <w:color w:val="auto"/>
          <w:spacing w:val="4"/>
          <w:kern w:val="2"/>
          <w:sz w:val="32"/>
          <w:szCs w:val="32"/>
          <w:lang w:val="en-US" w:eastAsia="zh-CN" w:bidi="ar-SA"/>
        </w:rPr>
        <w:t>.小学体育运动场馆面积</w:t>
      </w:r>
      <w:r>
        <w:rPr>
          <w:rFonts w:hint="eastAsia" w:ascii="Times New Roman" w:hAnsi="Times New Roman" w:cs="方正仿宋_GBK"/>
          <w:color w:val="auto"/>
          <w:spacing w:val="4"/>
          <w:kern w:val="2"/>
          <w:sz w:val="32"/>
          <w:szCs w:val="32"/>
          <w:lang w:val="en-US" w:eastAsia="zh-CN" w:bidi="ar-SA"/>
        </w:rPr>
        <w:t>59</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4599</w:t>
      </w:r>
      <w:r>
        <w:rPr>
          <w:rFonts w:hint="eastAsia" w:ascii="方正仿宋_GBK" w:hAnsi="方正仿宋_GBK" w:eastAsia="方正仿宋_GBK" w:cs="方正仿宋_GBK"/>
          <w:color w:val="auto"/>
          <w:spacing w:val="4"/>
          <w:kern w:val="2"/>
          <w:sz w:val="32"/>
          <w:szCs w:val="32"/>
          <w:lang w:val="en-US" w:eastAsia="zh-CN" w:bidi="ar-SA"/>
        </w:rPr>
        <w:t>万平方米，生均体育运动场馆面积</w:t>
      </w:r>
      <w:r>
        <w:rPr>
          <w:rFonts w:hint="eastAsia" w:ascii="Times New Roman" w:hAnsi="Times New Roman" w:cs="方正仿宋_GBK"/>
          <w:color w:val="auto"/>
          <w:spacing w:val="4"/>
          <w:kern w:val="2"/>
          <w:sz w:val="32"/>
          <w:szCs w:val="32"/>
          <w:lang w:val="en-US" w:eastAsia="zh-CN" w:bidi="ar-SA"/>
        </w:rPr>
        <w:t>8</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53</w:t>
      </w:r>
      <w:r>
        <w:rPr>
          <w:rFonts w:hint="eastAsia" w:ascii="方正仿宋_GBK" w:hAnsi="方正仿宋_GBK" w:eastAsia="方正仿宋_GBK" w:cs="方正仿宋_GBK"/>
          <w:color w:val="auto"/>
          <w:spacing w:val="4"/>
          <w:kern w:val="2"/>
          <w:sz w:val="32"/>
          <w:szCs w:val="32"/>
          <w:lang w:val="en-US" w:eastAsia="zh-CN" w:bidi="ar-SA"/>
        </w:rPr>
        <w:t>平方米，校际差异系数</w:t>
      </w:r>
      <w:r>
        <w:rPr>
          <w:rFonts w:hint="eastAsia" w:ascii="Times New Roman" w:hAnsi="Times New Roman" w:cs="方正仿宋_GBK"/>
          <w:color w:val="auto"/>
          <w:spacing w:val="4"/>
          <w:kern w:val="2"/>
          <w:sz w:val="32"/>
          <w:szCs w:val="32"/>
          <w:lang w:val="en-US" w:eastAsia="zh-CN" w:bidi="ar-SA"/>
        </w:rPr>
        <w:t>0</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457</w:t>
      </w:r>
      <w:r>
        <w:rPr>
          <w:rFonts w:hint="eastAsia" w:ascii="方正仿宋_GBK" w:hAnsi="方正仿宋_GBK" w:eastAsia="方正仿宋_GBK" w:cs="方正仿宋_GBK"/>
          <w:color w:val="auto"/>
          <w:spacing w:val="4"/>
          <w:kern w:val="2"/>
          <w:sz w:val="32"/>
          <w:szCs w:val="32"/>
          <w:lang w:val="en-US" w:eastAsia="zh-CN" w:bidi="ar-SA"/>
        </w:rPr>
        <w:t>；初中体育运动场馆面积</w:t>
      </w:r>
      <w:r>
        <w:rPr>
          <w:rFonts w:hint="eastAsia" w:ascii="Times New Roman" w:hAnsi="Times New Roman" w:cs="方正仿宋_GBK"/>
          <w:color w:val="auto"/>
          <w:spacing w:val="4"/>
          <w:kern w:val="2"/>
          <w:sz w:val="32"/>
          <w:szCs w:val="32"/>
          <w:lang w:val="en-US" w:eastAsia="zh-CN" w:bidi="ar-SA"/>
        </w:rPr>
        <w:t>38</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3818</w:t>
      </w:r>
      <w:r>
        <w:rPr>
          <w:rFonts w:hint="eastAsia" w:ascii="方正仿宋_GBK" w:hAnsi="方正仿宋_GBK" w:eastAsia="方正仿宋_GBK" w:cs="方正仿宋_GBK"/>
          <w:color w:val="auto"/>
          <w:spacing w:val="4"/>
          <w:kern w:val="2"/>
          <w:sz w:val="32"/>
          <w:szCs w:val="32"/>
          <w:lang w:val="en-US" w:eastAsia="zh-CN" w:bidi="ar-SA"/>
        </w:rPr>
        <w:t>万平方米，生均体育运动场馆面积</w:t>
      </w:r>
      <w:r>
        <w:rPr>
          <w:rFonts w:hint="eastAsia" w:ascii="Times New Roman" w:hAnsi="Times New Roman" w:cs="方正仿宋_GBK"/>
          <w:color w:val="auto"/>
          <w:spacing w:val="4"/>
          <w:kern w:val="2"/>
          <w:sz w:val="32"/>
          <w:szCs w:val="32"/>
          <w:lang w:val="en-US" w:eastAsia="zh-CN" w:bidi="ar-SA"/>
        </w:rPr>
        <w:t>10</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88</w:t>
      </w:r>
      <w:r>
        <w:rPr>
          <w:rFonts w:hint="eastAsia" w:ascii="方正仿宋_GBK" w:hAnsi="方正仿宋_GBK" w:eastAsia="方正仿宋_GBK" w:cs="方正仿宋_GBK"/>
          <w:color w:val="auto"/>
          <w:spacing w:val="4"/>
          <w:kern w:val="2"/>
          <w:sz w:val="32"/>
          <w:szCs w:val="32"/>
          <w:lang w:val="en-US" w:eastAsia="zh-CN" w:bidi="ar-SA"/>
        </w:rPr>
        <w:t>平方米，校际差异系数</w:t>
      </w:r>
      <w:r>
        <w:rPr>
          <w:rFonts w:hint="eastAsia" w:ascii="Times New Roman" w:hAnsi="Times New Roman" w:cs="方正仿宋_GBK"/>
          <w:color w:val="auto"/>
          <w:spacing w:val="4"/>
          <w:kern w:val="2"/>
          <w:sz w:val="32"/>
          <w:szCs w:val="32"/>
          <w:lang w:val="en-US" w:eastAsia="zh-CN" w:bidi="ar-SA"/>
        </w:rPr>
        <w:t>0</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372</w:t>
      </w:r>
      <w:r>
        <w:rPr>
          <w:rFonts w:hint="eastAsia" w:ascii="方正仿宋_GBK" w:hAnsi="方正仿宋_GBK" w:eastAsia="方正仿宋_GBK" w:cs="方正仿宋_GBK"/>
          <w:color w:val="auto"/>
          <w:spacing w:val="4"/>
          <w:kern w:val="2"/>
          <w:sz w:val="32"/>
          <w:szCs w:val="32"/>
          <w:lang w:val="en-US" w:eastAsia="zh-CN" w:bidi="ar-SA"/>
        </w:rPr>
        <w:t>。</w:t>
      </w:r>
    </w:p>
    <w:p w14:paraId="18F2A6D0">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56" w:firstLineChars="200"/>
        <w:textAlignment w:val="baseline"/>
        <w:rPr>
          <w:rFonts w:hint="eastAsia" w:ascii="方正仿宋_GBK" w:hAnsi="方正仿宋_GBK" w:eastAsia="方正仿宋_GBK" w:cs="方正仿宋_GBK"/>
          <w:color w:val="auto"/>
          <w:spacing w:val="4"/>
          <w:kern w:val="2"/>
          <w:sz w:val="32"/>
          <w:szCs w:val="32"/>
          <w:lang w:val="en-US" w:eastAsia="zh-CN" w:bidi="ar-SA"/>
        </w:rPr>
      </w:pPr>
      <w:r>
        <w:rPr>
          <w:rFonts w:hint="eastAsia" w:ascii="Times New Roman" w:hAnsi="Times New Roman" w:cs="方正仿宋_GBK"/>
          <w:color w:val="auto"/>
          <w:spacing w:val="4"/>
          <w:kern w:val="2"/>
          <w:sz w:val="32"/>
          <w:szCs w:val="32"/>
          <w:lang w:val="en-US" w:eastAsia="zh-CN" w:bidi="ar-SA"/>
        </w:rPr>
        <w:t>6</w:t>
      </w:r>
      <w:r>
        <w:rPr>
          <w:rFonts w:hint="eastAsia" w:ascii="方正仿宋_GBK" w:hAnsi="方正仿宋_GBK" w:eastAsia="方正仿宋_GBK" w:cs="方正仿宋_GBK"/>
          <w:color w:val="auto"/>
          <w:spacing w:val="4"/>
          <w:kern w:val="2"/>
          <w:sz w:val="32"/>
          <w:szCs w:val="32"/>
          <w:lang w:val="en-US" w:eastAsia="zh-CN" w:bidi="ar-SA"/>
        </w:rPr>
        <w:t>.小学教学仪器设备值</w:t>
      </w:r>
      <w:r>
        <w:rPr>
          <w:rFonts w:hint="eastAsia" w:ascii="Times New Roman" w:hAnsi="Times New Roman" w:cs="方正仿宋_GBK"/>
          <w:color w:val="auto"/>
          <w:spacing w:val="4"/>
          <w:kern w:val="2"/>
          <w:sz w:val="32"/>
          <w:szCs w:val="32"/>
          <w:lang w:val="en-US" w:eastAsia="zh-CN" w:bidi="ar-SA"/>
        </w:rPr>
        <w:t>22</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697</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34</w:t>
      </w:r>
      <w:r>
        <w:rPr>
          <w:rFonts w:hint="eastAsia" w:ascii="方正仿宋_GBK" w:hAnsi="方正仿宋_GBK" w:eastAsia="方正仿宋_GBK" w:cs="方正仿宋_GBK"/>
          <w:color w:val="auto"/>
          <w:spacing w:val="4"/>
          <w:kern w:val="2"/>
          <w:sz w:val="32"/>
          <w:szCs w:val="32"/>
          <w:lang w:val="en-US" w:eastAsia="zh-CN" w:bidi="ar-SA"/>
        </w:rPr>
        <w:t>万元，生均教学仪器设备值</w:t>
      </w:r>
      <w:r>
        <w:rPr>
          <w:rFonts w:hint="eastAsia" w:ascii="Times New Roman" w:hAnsi="Times New Roman" w:cs="方正仿宋_GBK"/>
          <w:color w:val="auto"/>
          <w:spacing w:val="4"/>
          <w:kern w:val="2"/>
          <w:sz w:val="32"/>
          <w:szCs w:val="32"/>
          <w:lang w:val="en-US" w:eastAsia="zh-CN" w:bidi="ar-SA"/>
        </w:rPr>
        <w:t>3</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369</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76</w:t>
      </w:r>
      <w:r>
        <w:rPr>
          <w:rFonts w:hint="eastAsia" w:ascii="方正仿宋_GBK" w:hAnsi="方正仿宋_GBK" w:eastAsia="方正仿宋_GBK" w:cs="方正仿宋_GBK"/>
          <w:color w:val="auto"/>
          <w:spacing w:val="4"/>
          <w:kern w:val="2"/>
          <w:sz w:val="32"/>
          <w:szCs w:val="32"/>
          <w:lang w:val="en-US" w:eastAsia="zh-CN" w:bidi="ar-SA"/>
        </w:rPr>
        <w:t>元，校际差异系数</w:t>
      </w:r>
      <w:r>
        <w:rPr>
          <w:rFonts w:hint="eastAsia" w:ascii="Times New Roman" w:hAnsi="Times New Roman" w:cs="方正仿宋_GBK"/>
          <w:color w:val="auto"/>
          <w:spacing w:val="4"/>
          <w:kern w:val="2"/>
          <w:sz w:val="32"/>
          <w:szCs w:val="32"/>
          <w:lang w:val="en-US" w:eastAsia="zh-CN" w:bidi="ar-SA"/>
        </w:rPr>
        <w:t>0</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454</w:t>
      </w:r>
      <w:r>
        <w:rPr>
          <w:rFonts w:hint="eastAsia" w:ascii="方正仿宋_GBK" w:hAnsi="方正仿宋_GBK" w:eastAsia="方正仿宋_GBK" w:cs="方正仿宋_GBK"/>
          <w:color w:val="auto"/>
          <w:spacing w:val="4"/>
          <w:kern w:val="2"/>
          <w:sz w:val="32"/>
          <w:szCs w:val="32"/>
          <w:lang w:val="en-US" w:eastAsia="zh-CN" w:bidi="ar-SA"/>
        </w:rPr>
        <w:t>；初中教学仪器设备值</w:t>
      </w:r>
      <w:r>
        <w:rPr>
          <w:rFonts w:hint="eastAsia" w:ascii="Times New Roman" w:hAnsi="Times New Roman" w:cs="方正仿宋_GBK"/>
          <w:color w:val="auto"/>
          <w:spacing w:val="4"/>
          <w:kern w:val="2"/>
          <w:sz w:val="32"/>
          <w:szCs w:val="32"/>
          <w:highlight w:val="none"/>
          <w:lang w:val="en-US" w:eastAsia="zh-CN" w:bidi="ar-SA"/>
        </w:rPr>
        <w:t>16</w:t>
      </w:r>
      <w:r>
        <w:rPr>
          <w:rFonts w:hint="eastAsia" w:ascii="方正仿宋_GBK" w:hAnsi="方正仿宋_GBK" w:eastAsia="方正仿宋_GBK" w:cs="方正仿宋_GBK"/>
          <w:color w:val="auto"/>
          <w:spacing w:val="4"/>
          <w:kern w:val="2"/>
          <w:sz w:val="32"/>
          <w:szCs w:val="32"/>
          <w:highlight w:val="none"/>
          <w:lang w:val="en-US" w:eastAsia="zh-CN" w:bidi="ar-SA"/>
        </w:rPr>
        <w:t>,</w:t>
      </w:r>
      <w:r>
        <w:rPr>
          <w:rFonts w:hint="eastAsia" w:ascii="Times New Roman" w:hAnsi="Times New Roman" w:cs="方正仿宋_GBK"/>
          <w:color w:val="auto"/>
          <w:spacing w:val="4"/>
          <w:kern w:val="2"/>
          <w:sz w:val="32"/>
          <w:szCs w:val="32"/>
          <w:highlight w:val="none"/>
          <w:lang w:val="en-US" w:eastAsia="zh-CN" w:bidi="ar-SA"/>
        </w:rPr>
        <w:t>440</w:t>
      </w:r>
      <w:r>
        <w:rPr>
          <w:rFonts w:hint="eastAsia" w:ascii="方正仿宋_GBK" w:hAnsi="方正仿宋_GBK" w:eastAsia="方正仿宋_GBK" w:cs="方正仿宋_GBK"/>
          <w:color w:val="auto"/>
          <w:spacing w:val="4"/>
          <w:kern w:val="2"/>
          <w:sz w:val="32"/>
          <w:szCs w:val="32"/>
          <w:highlight w:val="none"/>
          <w:lang w:val="en-US" w:eastAsia="zh-CN" w:bidi="ar-SA"/>
        </w:rPr>
        <w:t>.</w:t>
      </w:r>
      <w:r>
        <w:rPr>
          <w:rFonts w:hint="eastAsia" w:ascii="Times New Roman" w:hAnsi="Times New Roman" w:cs="方正仿宋_GBK"/>
          <w:color w:val="auto"/>
          <w:spacing w:val="4"/>
          <w:kern w:val="2"/>
          <w:sz w:val="32"/>
          <w:szCs w:val="32"/>
          <w:highlight w:val="none"/>
          <w:lang w:val="en-US" w:eastAsia="zh-CN" w:bidi="ar-SA"/>
        </w:rPr>
        <w:t>91</w:t>
      </w:r>
      <w:r>
        <w:rPr>
          <w:rFonts w:hint="eastAsia" w:ascii="方正仿宋_GBK" w:hAnsi="方正仿宋_GBK" w:eastAsia="方正仿宋_GBK" w:cs="方正仿宋_GBK"/>
          <w:color w:val="auto"/>
          <w:spacing w:val="4"/>
          <w:kern w:val="2"/>
          <w:sz w:val="32"/>
          <w:szCs w:val="32"/>
          <w:highlight w:val="none"/>
          <w:lang w:val="en-US" w:eastAsia="zh-CN" w:bidi="ar-SA"/>
        </w:rPr>
        <w:t>万元</w:t>
      </w:r>
      <w:r>
        <w:rPr>
          <w:rFonts w:hint="eastAsia" w:ascii="方正仿宋_GBK" w:hAnsi="方正仿宋_GBK" w:eastAsia="方正仿宋_GBK" w:cs="方正仿宋_GBK"/>
          <w:color w:val="auto"/>
          <w:spacing w:val="4"/>
          <w:kern w:val="2"/>
          <w:sz w:val="32"/>
          <w:szCs w:val="32"/>
          <w:lang w:val="en-US" w:eastAsia="zh-CN" w:bidi="ar-SA"/>
        </w:rPr>
        <w:t>，生均教学仪器设备值</w:t>
      </w:r>
      <w:r>
        <w:rPr>
          <w:rFonts w:hint="eastAsia" w:ascii="Times New Roman" w:hAnsi="Times New Roman" w:cs="方正仿宋_GBK"/>
          <w:color w:val="auto"/>
          <w:spacing w:val="4"/>
          <w:kern w:val="2"/>
          <w:sz w:val="32"/>
          <w:szCs w:val="32"/>
          <w:lang w:val="en-US" w:eastAsia="zh-CN" w:bidi="ar-SA"/>
        </w:rPr>
        <w:t>4659</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07</w:t>
      </w:r>
      <w:r>
        <w:rPr>
          <w:rFonts w:hint="eastAsia" w:ascii="方正仿宋_GBK" w:hAnsi="方正仿宋_GBK" w:eastAsia="方正仿宋_GBK" w:cs="方正仿宋_GBK"/>
          <w:color w:val="auto"/>
          <w:spacing w:val="4"/>
          <w:kern w:val="2"/>
          <w:sz w:val="32"/>
          <w:szCs w:val="32"/>
          <w:lang w:val="en-US" w:eastAsia="zh-CN" w:bidi="ar-SA"/>
        </w:rPr>
        <w:t>元，校际差异系数</w:t>
      </w:r>
      <w:r>
        <w:rPr>
          <w:rFonts w:hint="eastAsia" w:ascii="Times New Roman" w:hAnsi="Times New Roman" w:cs="方正仿宋_GBK"/>
          <w:color w:val="auto"/>
          <w:spacing w:val="4"/>
          <w:kern w:val="2"/>
          <w:sz w:val="32"/>
          <w:szCs w:val="32"/>
          <w:lang w:val="en-US" w:eastAsia="zh-CN" w:bidi="ar-SA"/>
        </w:rPr>
        <w:t>0</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368</w:t>
      </w:r>
      <w:r>
        <w:rPr>
          <w:rFonts w:hint="eastAsia" w:ascii="方正仿宋_GBK" w:hAnsi="方正仿宋_GBK" w:eastAsia="方正仿宋_GBK" w:cs="方正仿宋_GBK"/>
          <w:color w:val="auto"/>
          <w:spacing w:val="4"/>
          <w:kern w:val="2"/>
          <w:sz w:val="32"/>
          <w:szCs w:val="32"/>
          <w:lang w:val="en-US" w:eastAsia="zh-CN" w:bidi="ar-SA"/>
        </w:rPr>
        <w:t>。</w:t>
      </w:r>
    </w:p>
    <w:p w14:paraId="298AFED6">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56" w:firstLineChars="200"/>
        <w:textAlignment w:val="baseline"/>
        <w:rPr>
          <w:rFonts w:hint="eastAsia" w:ascii="方正仿宋_GBK" w:hAnsi="方正仿宋_GBK" w:eastAsia="方正仿宋_GBK" w:cs="方正仿宋_GBK"/>
          <w:color w:val="auto"/>
          <w:spacing w:val="4"/>
          <w:kern w:val="2"/>
          <w:sz w:val="32"/>
          <w:szCs w:val="32"/>
          <w:lang w:val="en-US" w:eastAsia="zh-CN" w:bidi="ar-SA"/>
        </w:rPr>
      </w:pPr>
      <w:r>
        <w:rPr>
          <w:rFonts w:hint="eastAsia" w:ascii="Times New Roman" w:hAnsi="Times New Roman" w:cs="方正仿宋_GBK"/>
          <w:color w:val="auto"/>
          <w:spacing w:val="4"/>
          <w:kern w:val="2"/>
          <w:sz w:val="32"/>
          <w:szCs w:val="32"/>
          <w:lang w:val="en-US" w:eastAsia="zh-CN" w:bidi="ar-SA"/>
        </w:rPr>
        <w:t>7</w:t>
      </w:r>
      <w:r>
        <w:rPr>
          <w:rFonts w:hint="eastAsia" w:ascii="方正仿宋_GBK" w:hAnsi="方正仿宋_GBK" w:eastAsia="方正仿宋_GBK" w:cs="方正仿宋_GBK"/>
          <w:color w:val="auto"/>
          <w:spacing w:val="4"/>
          <w:kern w:val="2"/>
          <w:sz w:val="32"/>
          <w:szCs w:val="32"/>
          <w:lang w:val="en-US" w:eastAsia="zh-CN" w:bidi="ar-SA"/>
        </w:rPr>
        <w:t>.小学网络多媒体教室数</w:t>
      </w:r>
      <w:r>
        <w:rPr>
          <w:rFonts w:hint="eastAsia" w:ascii="Times New Roman" w:hAnsi="Times New Roman" w:cs="方正仿宋_GBK"/>
          <w:color w:val="auto"/>
          <w:spacing w:val="4"/>
          <w:kern w:val="2"/>
          <w:sz w:val="32"/>
          <w:szCs w:val="32"/>
          <w:lang w:val="en-US" w:eastAsia="zh-CN" w:bidi="ar-SA"/>
        </w:rPr>
        <w:t>2</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045</w:t>
      </w:r>
      <w:r>
        <w:rPr>
          <w:rFonts w:hint="eastAsia" w:ascii="方正仿宋_GBK" w:hAnsi="方正仿宋_GBK" w:eastAsia="方正仿宋_GBK" w:cs="方正仿宋_GBK"/>
          <w:color w:val="auto"/>
          <w:spacing w:val="4"/>
          <w:kern w:val="2"/>
          <w:sz w:val="32"/>
          <w:szCs w:val="32"/>
          <w:lang w:val="en-US" w:eastAsia="zh-CN" w:bidi="ar-SA"/>
        </w:rPr>
        <w:t>间，每百名学生拥有网络多媒体教室数</w:t>
      </w:r>
      <w:r>
        <w:rPr>
          <w:rFonts w:hint="eastAsia" w:ascii="Times New Roman" w:hAnsi="Times New Roman" w:cs="方正仿宋_GBK"/>
          <w:color w:val="auto"/>
          <w:spacing w:val="4"/>
          <w:kern w:val="2"/>
          <w:sz w:val="32"/>
          <w:szCs w:val="32"/>
          <w:lang w:val="en-US" w:eastAsia="zh-CN" w:bidi="ar-SA"/>
        </w:rPr>
        <w:t>3</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04</w:t>
      </w:r>
      <w:r>
        <w:rPr>
          <w:rFonts w:hint="eastAsia" w:ascii="方正仿宋_GBK" w:hAnsi="方正仿宋_GBK" w:eastAsia="方正仿宋_GBK" w:cs="方正仿宋_GBK"/>
          <w:color w:val="auto"/>
          <w:spacing w:val="4"/>
          <w:kern w:val="2"/>
          <w:sz w:val="32"/>
          <w:szCs w:val="32"/>
          <w:lang w:val="en-US" w:eastAsia="zh-CN" w:bidi="ar-SA"/>
        </w:rPr>
        <w:t>间，校际差异系数</w:t>
      </w:r>
      <w:r>
        <w:rPr>
          <w:rFonts w:hint="eastAsia" w:ascii="Times New Roman" w:hAnsi="Times New Roman" w:cs="方正仿宋_GBK"/>
          <w:color w:val="auto"/>
          <w:spacing w:val="4"/>
          <w:kern w:val="2"/>
          <w:sz w:val="32"/>
          <w:szCs w:val="32"/>
          <w:lang w:val="en-US" w:eastAsia="zh-CN" w:bidi="ar-SA"/>
        </w:rPr>
        <w:t>0</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267</w:t>
      </w:r>
      <w:r>
        <w:rPr>
          <w:rFonts w:hint="eastAsia" w:ascii="方正仿宋_GBK" w:hAnsi="方正仿宋_GBK" w:eastAsia="方正仿宋_GBK" w:cs="方正仿宋_GBK"/>
          <w:color w:val="auto"/>
          <w:spacing w:val="4"/>
          <w:kern w:val="2"/>
          <w:sz w:val="32"/>
          <w:szCs w:val="32"/>
          <w:lang w:val="en-US" w:eastAsia="zh-CN" w:bidi="ar-SA"/>
        </w:rPr>
        <w:t>；初中网络多媒体教室数</w:t>
      </w:r>
      <w:r>
        <w:rPr>
          <w:rFonts w:hint="eastAsia" w:ascii="Times New Roman" w:hAnsi="Times New Roman" w:cs="方正仿宋_GBK"/>
          <w:color w:val="auto"/>
          <w:spacing w:val="4"/>
          <w:kern w:val="2"/>
          <w:sz w:val="32"/>
          <w:szCs w:val="32"/>
          <w:lang w:val="en-US" w:eastAsia="zh-CN" w:bidi="ar-SA"/>
        </w:rPr>
        <w:t>1</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075</w:t>
      </w:r>
      <w:r>
        <w:rPr>
          <w:rFonts w:hint="eastAsia" w:ascii="方正仿宋_GBK" w:hAnsi="方正仿宋_GBK" w:eastAsia="方正仿宋_GBK" w:cs="方正仿宋_GBK"/>
          <w:color w:val="auto"/>
          <w:spacing w:val="4"/>
          <w:kern w:val="2"/>
          <w:sz w:val="32"/>
          <w:szCs w:val="32"/>
          <w:lang w:val="en-US" w:eastAsia="zh-CN" w:bidi="ar-SA"/>
        </w:rPr>
        <w:t>间，每百名学生拥有网络多媒体教室数</w:t>
      </w:r>
      <w:r>
        <w:rPr>
          <w:rFonts w:hint="eastAsia" w:ascii="Times New Roman" w:hAnsi="Times New Roman" w:cs="方正仿宋_GBK"/>
          <w:color w:val="auto"/>
          <w:spacing w:val="4"/>
          <w:kern w:val="2"/>
          <w:sz w:val="32"/>
          <w:szCs w:val="32"/>
          <w:lang w:val="en-US" w:eastAsia="zh-CN" w:bidi="ar-SA"/>
        </w:rPr>
        <w:t>3</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05</w:t>
      </w:r>
      <w:r>
        <w:rPr>
          <w:rFonts w:hint="eastAsia" w:ascii="方正仿宋_GBK" w:hAnsi="方正仿宋_GBK" w:eastAsia="方正仿宋_GBK" w:cs="方正仿宋_GBK"/>
          <w:color w:val="auto"/>
          <w:spacing w:val="4"/>
          <w:kern w:val="2"/>
          <w:sz w:val="32"/>
          <w:szCs w:val="32"/>
          <w:lang w:val="en-US" w:eastAsia="zh-CN" w:bidi="ar-SA"/>
        </w:rPr>
        <w:t>间，校际差异系数</w:t>
      </w:r>
      <w:r>
        <w:rPr>
          <w:rFonts w:hint="eastAsia" w:ascii="Times New Roman" w:hAnsi="Times New Roman" w:cs="方正仿宋_GBK"/>
          <w:color w:val="auto"/>
          <w:spacing w:val="4"/>
          <w:kern w:val="2"/>
          <w:sz w:val="32"/>
          <w:szCs w:val="32"/>
          <w:lang w:val="en-US" w:eastAsia="zh-CN" w:bidi="ar-SA"/>
        </w:rPr>
        <w:t>0</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251</w:t>
      </w:r>
      <w:r>
        <w:rPr>
          <w:rFonts w:hint="eastAsia" w:ascii="方正仿宋_GBK" w:hAnsi="方正仿宋_GBK" w:eastAsia="方正仿宋_GBK" w:cs="方正仿宋_GBK"/>
          <w:color w:val="auto"/>
          <w:spacing w:val="4"/>
          <w:kern w:val="2"/>
          <w:sz w:val="32"/>
          <w:szCs w:val="32"/>
          <w:lang w:val="en-US" w:eastAsia="zh-CN" w:bidi="ar-SA"/>
        </w:rPr>
        <w:t>。</w:t>
      </w:r>
    </w:p>
    <w:p w14:paraId="3D5B86D3">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56" w:firstLineChars="200"/>
        <w:textAlignment w:val="baseline"/>
        <w:rPr>
          <w:rFonts w:hint="eastAsia" w:ascii="方正仿宋_GBK" w:hAnsi="方正仿宋_GBK" w:eastAsia="方正仿宋_GBK" w:cs="方正仿宋_GBK"/>
          <w:color w:val="auto"/>
          <w:spacing w:val="4"/>
          <w:kern w:val="2"/>
          <w:sz w:val="32"/>
          <w:szCs w:val="32"/>
          <w:lang w:val="en-US" w:eastAsia="zh-CN" w:bidi="ar-SA"/>
        </w:rPr>
      </w:pPr>
      <w:r>
        <w:rPr>
          <w:rFonts w:hint="eastAsia" w:ascii="方正仿宋_GBK" w:hAnsi="方正仿宋_GBK" w:eastAsia="方正仿宋_GBK" w:cs="方正仿宋_GBK"/>
          <w:color w:val="auto"/>
          <w:spacing w:val="4"/>
          <w:kern w:val="2"/>
          <w:sz w:val="32"/>
          <w:szCs w:val="32"/>
          <w:lang w:val="en-US" w:eastAsia="zh-CN" w:bidi="ar-SA"/>
        </w:rPr>
        <w:t>综上，</w:t>
      </w:r>
      <w:r>
        <w:rPr>
          <w:rFonts w:hint="eastAsia" w:ascii="Times New Roman" w:hAnsi="Times New Roman" w:cs="方正仿宋_GBK"/>
          <w:color w:val="auto"/>
          <w:spacing w:val="4"/>
          <w:kern w:val="2"/>
          <w:sz w:val="32"/>
          <w:szCs w:val="32"/>
          <w:lang w:val="en-US" w:eastAsia="zh-CN" w:bidi="ar-SA"/>
        </w:rPr>
        <w:t>7</w:t>
      </w:r>
      <w:r>
        <w:rPr>
          <w:rFonts w:hint="eastAsia" w:ascii="方正仿宋_GBK" w:hAnsi="方正仿宋_GBK" w:eastAsia="方正仿宋_GBK" w:cs="方正仿宋_GBK"/>
          <w:color w:val="auto"/>
          <w:spacing w:val="4"/>
          <w:kern w:val="2"/>
          <w:sz w:val="32"/>
          <w:szCs w:val="32"/>
          <w:lang w:val="en-US" w:eastAsia="zh-CN" w:bidi="ar-SA"/>
        </w:rPr>
        <w:t>项指标均达到国家规定标准，其中小学校际综合</w:t>
      </w:r>
      <w:r>
        <w:rPr>
          <w:rFonts w:hint="eastAsia" w:ascii="方正仿宋_GBK" w:hAnsi="方正仿宋_GBK" w:eastAsia="方正仿宋_GBK" w:cs="方正仿宋_GBK"/>
          <w:color w:val="auto"/>
          <w:spacing w:val="4"/>
          <w:kern w:val="2"/>
          <w:sz w:val="32"/>
          <w:szCs w:val="32"/>
          <w:highlight w:val="none"/>
          <w:lang w:val="en-US" w:eastAsia="zh-CN" w:bidi="ar-SA"/>
        </w:rPr>
        <w:t>差异系数为</w:t>
      </w:r>
      <w:r>
        <w:rPr>
          <w:rFonts w:hint="eastAsia" w:ascii="Times New Roman" w:hAnsi="Times New Roman" w:cs="方正仿宋_GBK"/>
          <w:color w:val="auto"/>
          <w:spacing w:val="4"/>
          <w:kern w:val="2"/>
          <w:sz w:val="32"/>
          <w:szCs w:val="32"/>
          <w:highlight w:val="none"/>
          <w:lang w:val="en-US" w:eastAsia="zh-CN" w:bidi="ar-SA"/>
        </w:rPr>
        <w:t>0</w:t>
      </w:r>
      <w:r>
        <w:rPr>
          <w:rFonts w:hint="eastAsia" w:ascii="方正仿宋_GBK" w:hAnsi="方正仿宋_GBK" w:eastAsia="方正仿宋_GBK" w:cs="方正仿宋_GBK"/>
          <w:color w:val="auto"/>
          <w:spacing w:val="4"/>
          <w:kern w:val="2"/>
          <w:sz w:val="32"/>
          <w:szCs w:val="32"/>
          <w:highlight w:val="none"/>
          <w:lang w:val="en-US" w:eastAsia="zh-CN" w:bidi="ar-SA"/>
        </w:rPr>
        <w:t>.</w:t>
      </w:r>
      <w:r>
        <w:rPr>
          <w:rFonts w:hint="eastAsia" w:ascii="Times New Roman" w:hAnsi="Times New Roman" w:cs="方正仿宋_GBK"/>
          <w:color w:val="auto"/>
          <w:spacing w:val="4"/>
          <w:kern w:val="2"/>
          <w:sz w:val="32"/>
          <w:szCs w:val="32"/>
          <w:highlight w:val="none"/>
          <w:lang w:val="en-US" w:eastAsia="zh-CN" w:bidi="ar-SA"/>
        </w:rPr>
        <w:t>317</w:t>
      </w:r>
      <w:r>
        <w:rPr>
          <w:rFonts w:hint="eastAsia" w:ascii="方正仿宋_GBK" w:hAnsi="方正仿宋_GBK" w:eastAsia="方正仿宋_GBK" w:cs="方正仿宋_GBK"/>
          <w:color w:val="auto"/>
          <w:spacing w:val="4"/>
          <w:kern w:val="2"/>
          <w:sz w:val="32"/>
          <w:szCs w:val="32"/>
          <w:highlight w:val="none"/>
          <w:lang w:val="en-US" w:eastAsia="zh-CN" w:bidi="ar-SA"/>
        </w:rPr>
        <w:t>、初中校际综合差异系数为</w:t>
      </w:r>
      <w:r>
        <w:rPr>
          <w:rFonts w:hint="eastAsia" w:ascii="Times New Roman" w:hAnsi="Times New Roman" w:cs="方正仿宋_GBK"/>
          <w:color w:val="auto"/>
          <w:spacing w:val="4"/>
          <w:kern w:val="2"/>
          <w:sz w:val="32"/>
          <w:szCs w:val="32"/>
          <w:highlight w:val="none"/>
          <w:lang w:val="en-US" w:eastAsia="zh-CN" w:bidi="ar-SA"/>
        </w:rPr>
        <w:t>0</w:t>
      </w:r>
      <w:r>
        <w:rPr>
          <w:rFonts w:hint="eastAsia" w:ascii="方正仿宋_GBK" w:hAnsi="方正仿宋_GBK" w:eastAsia="方正仿宋_GBK" w:cs="方正仿宋_GBK"/>
          <w:color w:val="auto"/>
          <w:spacing w:val="4"/>
          <w:kern w:val="2"/>
          <w:sz w:val="32"/>
          <w:szCs w:val="32"/>
          <w:highlight w:val="none"/>
          <w:lang w:val="en-US" w:eastAsia="zh-CN" w:bidi="ar-SA"/>
        </w:rPr>
        <w:t>.</w:t>
      </w:r>
      <w:r>
        <w:rPr>
          <w:rFonts w:hint="eastAsia" w:ascii="Times New Roman" w:hAnsi="Times New Roman" w:cs="方正仿宋_GBK"/>
          <w:color w:val="auto"/>
          <w:spacing w:val="4"/>
          <w:kern w:val="2"/>
          <w:sz w:val="32"/>
          <w:szCs w:val="32"/>
          <w:highlight w:val="none"/>
          <w:lang w:val="en-US" w:eastAsia="zh-CN" w:bidi="ar-SA"/>
        </w:rPr>
        <w:t>307</w:t>
      </w:r>
      <w:r>
        <w:rPr>
          <w:rFonts w:hint="eastAsia" w:ascii="方正仿宋_GBK" w:hAnsi="方正仿宋_GBK" w:eastAsia="方正仿宋_GBK" w:cs="方正仿宋_GBK"/>
          <w:color w:val="auto"/>
          <w:spacing w:val="4"/>
          <w:kern w:val="2"/>
          <w:sz w:val="32"/>
          <w:szCs w:val="32"/>
          <w:highlight w:val="none"/>
          <w:lang w:val="en-US" w:eastAsia="zh-CN" w:bidi="ar-SA"/>
        </w:rPr>
        <w:t>，</w:t>
      </w:r>
      <w:r>
        <w:rPr>
          <w:rFonts w:hint="eastAsia" w:ascii="方正仿宋_GBK" w:hAnsi="方正仿宋_GBK" w:eastAsia="方正仿宋_GBK" w:cs="方正仿宋_GBK"/>
          <w:color w:val="auto"/>
          <w:spacing w:val="4"/>
          <w:kern w:val="2"/>
          <w:sz w:val="32"/>
          <w:szCs w:val="32"/>
          <w:lang w:val="en-US" w:eastAsia="zh-CN" w:bidi="ar-SA"/>
        </w:rPr>
        <w:t>达到国家规定标准。</w:t>
      </w:r>
    </w:p>
    <w:p w14:paraId="44094F58">
      <w:pPr>
        <w:pStyle w:val="3"/>
        <w:pageBreakBefore w:val="0"/>
        <w:kinsoku/>
        <w:wordWrap/>
        <w:overflowPunct/>
        <w:bidi w:val="0"/>
        <w:spacing w:beforeLines="0" w:afterLines="0" w:line="560" w:lineRule="exact"/>
        <w:ind w:leftChars="0"/>
        <w:rPr>
          <w:rFonts w:hint="eastAsia"/>
          <w:b w:val="0"/>
          <w:bCs/>
          <w:color w:val="auto"/>
          <w:lang w:val="en-US" w:eastAsia="zh-CN"/>
        </w:rPr>
      </w:pPr>
      <w:r>
        <w:rPr>
          <w:rFonts w:hint="eastAsia"/>
          <w:b w:val="0"/>
          <w:bCs/>
          <w:color w:val="auto"/>
          <w:lang w:val="en-US" w:eastAsia="zh-CN"/>
        </w:rPr>
        <w:t>（二）政府保障程度</w:t>
      </w:r>
      <w:r>
        <w:rPr>
          <w:rFonts w:hint="eastAsia" w:ascii="Times New Roman" w:hAnsi="Times New Roman"/>
          <w:b w:val="0"/>
          <w:bCs/>
          <w:color w:val="auto"/>
          <w:lang w:val="en-US" w:eastAsia="zh-CN"/>
        </w:rPr>
        <w:t>15</w:t>
      </w:r>
      <w:r>
        <w:rPr>
          <w:rFonts w:hint="eastAsia"/>
          <w:b w:val="0"/>
          <w:bCs/>
          <w:color w:val="auto"/>
          <w:lang w:val="en-US" w:eastAsia="zh-CN"/>
        </w:rPr>
        <w:t>项指标自评情况</w:t>
      </w:r>
    </w:p>
    <w:p w14:paraId="571F940A">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56" w:firstLineChars="200"/>
        <w:textAlignment w:val="baseline"/>
        <w:rPr>
          <w:rFonts w:hint="eastAsia" w:ascii="方正仿宋_GBK" w:hAnsi="方正仿宋_GBK" w:eastAsia="方正仿宋_GBK" w:cs="方正仿宋_GBK"/>
          <w:color w:val="auto"/>
          <w:spacing w:val="4"/>
          <w:kern w:val="2"/>
          <w:sz w:val="32"/>
          <w:szCs w:val="32"/>
          <w:lang w:val="en-US" w:eastAsia="zh-CN" w:bidi="ar-SA"/>
        </w:rPr>
      </w:pPr>
      <w:r>
        <w:rPr>
          <w:rFonts w:hint="eastAsia" w:ascii="Times New Roman" w:hAnsi="Times New Roman" w:cs="方正仿宋_GBK"/>
          <w:color w:val="auto"/>
          <w:spacing w:val="4"/>
          <w:kern w:val="2"/>
          <w:sz w:val="32"/>
          <w:szCs w:val="32"/>
          <w:lang w:val="en-US" w:eastAsia="zh-CN" w:bidi="ar-SA"/>
        </w:rPr>
        <w:t>8</w:t>
      </w:r>
      <w:r>
        <w:rPr>
          <w:rFonts w:hint="eastAsia" w:ascii="方正仿宋_GBK" w:hAnsi="方正仿宋_GBK" w:eastAsia="方正仿宋_GBK" w:cs="方正仿宋_GBK"/>
          <w:color w:val="auto"/>
          <w:spacing w:val="4"/>
          <w:kern w:val="2"/>
          <w:sz w:val="32"/>
          <w:szCs w:val="32"/>
          <w:lang w:val="en-US" w:eastAsia="zh-CN" w:bidi="ar-SA"/>
        </w:rPr>
        <w:t>.区内义务教育学校规划布局合理，印发《江门市新会区教育设施布局专项规划（</w:t>
      </w:r>
      <w:r>
        <w:rPr>
          <w:rFonts w:hint="eastAsia" w:ascii="Times New Roman" w:hAnsi="Times New Roman" w:cs="方正仿宋_GBK"/>
          <w:color w:val="auto"/>
          <w:spacing w:val="4"/>
          <w:kern w:val="2"/>
          <w:sz w:val="32"/>
          <w:szCs w:val="32"/>
          <w:lang w:val="en-US" w:eastAsia="zh-CN" w:bidi="ar-SA"/>
        </w:rPr>
        <w:t>2021—2035</w:t>
      </w:r>
      <w:r>
        <w:rPr>
          <w:rFonts w:hint="eastAsia" w:ascii="方正仿宋_GBK" w:hAnsi="方正仿宋_GBK" w:eastAsia="方正仿宋_GBK" w:cs="方正仿宋_GBK"/>
          <w:color w:val="auto"/>
          <w:spacing w:val="4"/>
          <w:kern w:val="2"/>
          <w:sz w:val="32"/>
          <w:szCs w:val="32"/>
          <w:lang w:val="en-US" w:eastAsia="zh-CN" w:bidi="ar-SA"/>
        </w:rPr>
        <w:t>年）》，将学校发展建设规划纳入城市空间规划，统筹谋划区域学校整体空间布局，实现教育发展合理规划和资源优化配置。</w:t>
      </w:r>
    </w:p>
    <w:p w14:paraId="6D77F123">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56" w:firstLineChars="200"/>
        <w:textAlignment w:val="baseline"/>
        <w:rPr>
          <w:rFonts w:hint="eastAsia" w:ascii="方正仿宋_GBK" w:hAnsi="方正仿宋_GBK" w:eastAsia="方正仿宋_GBK" w:cs="方正仿宋_GBK"/>
          <w:color w:val="auto"/>
          <w:spacing w:val="4"/>
          <w:kern w:val="2"/>
          <w:sz w:val="32"/>
          <w:szCs w:val="32"/>
          <w:lang w:val="en-US" w:eastAsia="zh-CN" w:bidi="ar-SA"/>
        </w:rPr>
      </w:pPr>
      <w:r>
        <w:rPr>
          <w:rFonts w:hint="eastAsia" w:ascii="Times New Roman" w:hAnsi="Times New Roman" w:cs="方正仿宋_GBK"/>
          <w:color w:val="auto"/>
          <w:spacing w:val="4"/>
          <w:kern w:val="2"/>
          <w:sz w:val="32"/>
          <w:szCs w:val="32"/>
          <w:lang w:val="en-US" w:eastAsia="zh-CN" w:bidi="ar-SA"/>
        </w:rPr>
        <w:t>9</w:t>
      </w:r>
      <w:r>
        <w:rPr>
          <w:rFonts w:hint="eastAsia" w:ascii="方正仿宋_GBK" w:hAnsi="方正仿宋_GBK" w:eastAsia="方正仿宋_GBK" w:cs="方正仿宋_GBK"/>
          <w:color w:val="auto"/>
          <w:spacing w:val="4"/>
          <w:kern w:val="2"/>
          <w:sz w:val="32"/>
          <w:szCs w:val="32"/>
          <w:lang w:val="en-US" w:eastAsia="zh-CN" w:bidi="ar-SA"/>
        </w:rPr>
        <w:t>.按照新会区中小学校建设标准指引，做到建设标准统一。按照初中</w:t>
      </w:r>
      <w:r>
        <w:rPr>
          <w:rFonts w:hint="eastAsia" w:ascii="Times New Roman" w:hAnsi="Times New Roman" w:cs="方正仿宋_GBK"/>
          <w:color w:val="auto"/>
          <w:spacing w:val="4"/>
          <w:kern w:val="2"/>
          <w:sz w:val="32"/>
          <w:szCs w:val="32"/>
          <w:lang w:val="en-US" w:eastAsia="zh-CN" w:bidi="ar-SA"/>
        </w:rPr>
        <w:t>1</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13</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5</w:t>
      </w:r>
      <w:r>
        <w:rPr>
          <w:rFonts w:hint="eastAsia" w:ascii="方正仿宋_GBK" w:hAnsi="方正仿宋_GBK" w:eastAsia="方正仿宋_GBK" w:cs="方正仿宋_GBK"/>
          <w:color w:val="auto"/>
          <w:spacing w:val="4"/>
          <w:kern w:val="2"/>
          <w:sz w:val="32"/>
          <w:szCs w:val="32"/>
          <w:lang w:val="en-US" w:eastAsia="zh-CN" w:bidi="ar-SA"/>
        </w:rPr>
        <w:t>、小学</w:t>
      </w:r>
      <w:r>
        <w:rPr>
          <w:rFonts w:hint="eastAsia" w:ascii="Times New Roman" w:hAnsi="Times New Roman" w:cs="方正仿宋_GBK"/>
          <w:color w:val="auto"/>
          <w:spacing w:val="4"/>
          <w:kern w:val="2"/>
          <w:sz w:val="32"/>
          <w:szCs w:val="32"/>
          <w:lang w:val="en-US" w:eastAsia="zh-CN" w:bidi="ar-SA"/>
        </w:rPr>
        <w:t>1</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19</w:t>
      </w:r>
      <w:r>
        <w:rPr>
          <w:rFonts w:hint="eastAsia" w:ascii="方正仿宋_GBK" w:hAnsi="方正仿宋_GBK" w:eastAsia="方正仿宋_GBK" w:cs="方正仿宋_GBK"/>
          <w:color w:val="auto"/>
          <w:spacing w:val="4"/>
          <w:kern w:val="2"/>
          <w:sz w:val="32"/>
          <w:szCs w:val="32"/>
          <w:lang w:val="en-US" w:eastAsia="zh-CN" w:bidi="ar-SA"/>
        </w:rPr>
        <w:t>的标准统一核定教师编制。生均公用经费基准定额统一，小学为</w:t>
      </w:r>
      <w:r>
        <w:rPr>
          <w:rFonts w:hint="eastAsia" w:ascii="Times New Roman" w:hAnsi="Times New Roman" w:cs="方正仿宋_GBK"/>
          <w:color w:val="auto"/>
          <w:spacing w:val="4"/>
          <w:kern w:val="2"/>
          <w:sz w:val="32"/>
          <w:szCs w:val="32"/>
          <w:lang w:val="en-US" w:eastAsia="zh-CN" w:bidi="ar-SA"/>
        </w:rPr>
        <w:t>1</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150</w:t>
      </w:r>
      <w:r>
        <w:rPr>
          <w:rFonts w:hint="eastAsia" w:ascii="方正仿宋_GBK" w:hAnsi="方正仿宋_GBK" w:eastAsia="方正仿宋_GBK" w:cs="方正仿宋_GBK"/>
          <w:color w:val="auto"/>
          <w:spacing w:val="4"/>
          <w:kern w:val="2"/>
          <w:sz w:val="32"/>
          <w:szCs w:val="32"/>
          <w:lang w:val="en-US" w:eastAsia="zh-CN" w:bidi="ar-SA"/>
        </w:rPr>
        <w:t>元/生</w:t>
      </w:r>
      <w:r>
        <w:rPr>
          <w:rFonts w:hint="default" w:ascii="Times New Roman" w:hAnsi="Times New Roman" w:eastAsia="方正仿宋_GBK" w:cs="Times New Roman"/>
          <w:b/>
          <w:bCs/>
          <w:color w:val="auto"/>
          <w:spacing w:val="4"/>
          <w:kern w:val="2"/>
          <w:sz w:val="32"/>
          <w:szCs w:val="32"/>
          <w:lang w:val="en-US" w:eastAsia="zh-CN" w:bidi="ar-SA"/>
        </w:rPr>
        <w:t>·</w:t>
      </w:r>
      <w:r>
        <w:rPr>
          <w:rFonts w:hint="eastAsia" w:ascii="方正仿宋_GBK" w:hAnsi="方正仿宋_GBK" w:eastAsia="方正仿宋_GBK" w:cs="方正仿宋_GBK"/>
          <w:color w:val="auto"/>
          <w:spacing w:val="4"/>
          <w:kern w:val="2"/>
          <w:sz w:val="32"/>
          <w:szCs w:val="32"/>
          <w:lang w:val="en-US" w:eastAsia="zh-CN" w:bidi="ar-SA"/>
        </w:rPr>
        <w:t>年，初中为</w:t>
      </w:r>
      <w:r>
        <w:rPr>
          <w:rFonts w:hint="eastAsia" w:ascii="Times New Roman" w:hAnsi="Times New Roman" w:cs="方正仿宋_GBK"/>
          <w:color w:val="auto"/>
          <w:spacing w:val="4"/>
          <w:kern w:val="2"/>
          <w:sz w:val="32"/>
          <w:szCs w:val="32"/>
          <w:lang w:val="en-US" w:eastAsia="zh-CN" w:bidi="ar-SA"/>
        </w:rPr>
        <w:t>1</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950</w:t>
      </w:r>
      <w:r>
        <w:rPr>
          <w:rFonts w:hint="eastAsia" w:ascii="方正仿宋_GBK" w:hAnsi="方正仿宋_GBK" w:eastAsia="方正仿宋_GBK" w:cs="方正仿宋_GBK"/>
          <w:color w:val="auto"/>
          <w:spacing w:val="4"/>
          <w:kern w:val="2"/>
          <w:sz w:val="32"/>
          <w:szCs w:val="32"/>
          <w:lang w:val="en-US" w:eastAsia="zh-CN" w:bidi="ar-SA"/>
        </w:rPr>
        <w:t>元/生</w:t>
      </w:r>
      <w:r>
        <w:rPr>
          <w:rFonts w:hint="default" w:ascii="Times New Roman" w:hAnsi="Times New Roman" w:eastAsia="方正仿宋_GBK" w:cs="Times New Roman"/>
          <w:b/>
          <w:bCs/>
          <w:color w:val="auto"/>
          <w:spacing w:val="4"/>
          <w:kern w:val="2"/>
          <w:sz w:val="32"/>
          <w:szCs w:val="32"/>
          <w:lang w:val="en-US" w:eastAsia="zh-CN" w:bidi="ar-SA"/>
        </w:rPr>
        <w:t>·</w:t>
      </w:r>
      <w:r>
        <w:rPr>
          <w:rFonts w:hint="eastAsia" w:ascii="方正仿宋_GBK" w:hAnsi="方正仿宋_GBK" w:eastAsia="方正仿宋_GBK" w:cs="方正仿宋_GBK"/>
          <w:color w:val="auto"/>
          <w:spacing w:val="4"/>
          <w:kern w:val="2"/>
          <w:sz w:val="32"/>
          <w:szCs w:val="32"/>
          <w:lang w:val="en-US" w:eastAsia="zh-CN" w:bidi="ar-SA"/>
        </w:rPr>
        <w:t>年。根据国家、省关于义务教育学校教学装备配备标准统一配置教学仪器设备。</w:t>
      </w:r>
    </w:p>
    <w:p w14:paraId="6ACF7091">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56" w:firstLineChars="200"/>
        <w:textAlignment w:val="baseline"/>
        <w:rPr>
          <w:rFonts w:hint="eastAsia" w:ascii="方正仿宋_GBK" w:hAnsi="方正仿宋_GBK" w:eastAsia="方正仿宋_GBK" w:cs="方正仿宋_GBK"/>
          <w:color w:val="auto"/>
          <w:spacing w:val="4"/>
          <w:kern w:val="2"/>
          <w:sz w:val="32"/>
          <w:szCs w:val="32"/>
          <w:highlight w:val="none"/>
          <w:lang w:val="en-US" w:eastAsia="zh-CN" w:bidi="ar-SA"/>
        </w:rPr>
      </w:pPr>
      <w:r>
        <w:rPr>
          <w:rFonts w:hint="eastAsia" w:ascii="Times New Roman" w:hAnsi="Times New Roman" w:cs="方正仿宋_GBK"/>
          <w:color w:val="auto"/>
          <w:spacing w:val="4"/>
          <w:kern w:val="2"/>
          <w:sz w:val="32"/>
          <w:szCs w:val="32"/>
          <w:highlight w:val="none"/>
          <w:lang w:val="en-US" w:eastAsia="zh-CN" w:bidi="ar-SA"/>
        </w:rPr>
        <w:t>10</w:t>
      </w:r>
      <w:r>
        <w:rPr>
          <w:rFonts w:hint="eastAsia" w:ascii="方正仿宋_GBK" w:hAnsi="方正仿宋_GBK" w:eastAsia="方正仿宋_GBK" w:cs="方正仿宋_GBK"/>
          <w:color w:val="auto"/>
          <w:spacing w:val="4"/>
          <w:kern w:val="2"/>
          <w:sz w:val="32"/>
          <w:szCs w:val="32"/>
          <w:highlight w:val="none"/>
          <w:lang w:val="en-US" w:eastAsia="zh-CN" w:bidi="ar-SA"/>
        </w:rPr>
        <w:t>.全区小学、初中每</w:t>
      </w:r>
      <w:r>
        <w:rPr>
          <w:rFonts w:hint="eastAsia" w:ascii="Times New Roman" w:hAnsi="Times New Roman" w:cs="方正仿宋_GBK"/>
          <w:color w:val="auto"/>
          <w:spacing w:val="4"/>
          <w:kern w:val="2"/>
          <w:sz w:val="32"/>
          <w:szCs w:val="32"/>
          <w:highlight w:val="none"/>
          <w:lang w:val="en-US" w:eastAsia="zh-CN" w:bidi="ar-SA"/>
        </w:rPr>
        <w:t>12</w:t>
      </w:r>
      <w:r>
        <w:rPr>
          <w:rFonts w:hint="eastAsia" w:ascii="方正仿宋_GBK" w:hAnsi="方正仿宋_GBK" w:eastAsia="方正仿宋_GBK" w:cs="方正仿宋_GBK"/>
          <w:color w:val="auto"/>
          <w:spacing w:val="4"/>
          <w:kern w:val="2"/>
          <w:sz w:val="32"/>
          <w:szCs w:val="32"/>
          <w:highlight w:val="none"/>
          <w:lang w:val="en-US" w:eastAsia="zh-CN" w:bidi="ar-SA"/>
        </w:rPr>
        <w:t>个班级配备音乐、美术专用教室</w:t>
      </w:r>
      <w:r>
        <w:rPr>
          <w:rFonts w:hint="eastAsia" w:ascii="Times New Roman" w:hAnsi="Times New Roman" w:cs="方正仿宋_GBK"/>
          <w:color w:val="auto"/>
          <w:spacing w:val="4"/>
          <w:kern w:val="2"/>
          <w:sz w:val="32"/>
          <w:szCs w:val="32"/>
          <w:highlight w:val="none"/>
          <w:lang w:val="en-US" w:eastAsia="zh-CN" w:bidi="ar-SA"/>
        </w:rPr>
        <w:t>1</w:t>
      </w:r>
      <w:r>
        <w:rPr>
          <w:rFonts w:hint="eastAsia" w:ascii="方正仿宋_GBK" w:hAnsi="方正仿宋_GBK" w:eastAsia="方正仿宋_GBK" w:cs="方正仿宋_GBK"/>
          <w:color w:val="auto"/>
          <w:spacing w:val="4"/>
          <w:kern w:val="2"/>
          <w:sz w:val="32"/>
          <w:szCs w:val="32"/>
          <w:highlight w:val="none"/>
          <w:lang w:val="en-US" w:eastAsia="zh-CN" w:bidi="ar-SA"/>
        </w:rPr>
        <w:t>间以上；音乐、美术专用教室单间面积均满足教学需要；艺术教育成果丰硕。</w:t>
      </w:r>
    </w:p>
    <w:p w14:paraId="5D956923">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56" w:firstLineChars="200"/>
        <w:textAlignment w:val="baseline"/>
        <w:rPr>
          <w:rFonts w:hint="eastAsia" w:ascii="方正仿宋_GBK" w:hAnsi="方正仿宋_GBK" w:eastAsia="方正仿宋_GBK" w:cs="方正仿宋_GBK"/>
          <w:color w:val="auto"/>
          <w:spacing w:val="4"/>
          <w:kern w:val="2"/>
          <w:sz w:val="32"/>
          <w:szCs w:val="32"/>
          <w:lang w:val="en-US" w:eastAsia="zh-CN" w:bidi="ar-SA"/>
        </w:rPr>
      </w:pPr>
      <w:r>
        <w:rPr>
          <w:rFonts w:hint="eastAsia" w:ascii="Times New Roman" w:hAnsi="Times New Roman" w:cs="方正仿宋_GBK"/>
          <w:color w:val="auto"/>
          <w:spacing w:val="4"/>
          <w:kern w:val="2"/>
          <w:sz w:val="32"/>
          <w:szCs w:val="32"/>
          <w:lang w:val="en-US" w:eastAsia="zh-CN" w:bidi="ar-SA"/>
        </w:rPr>
        <w:t>11</w:t>
      </w:r>
      <w:r>
        <w:rPr>
          <w:rFonts w:hint="eastAsia" w:ascii="方正仿宋_GBK" w:hAnsi="方正仿宋_GBK" w:eastAsia="方正仿宋_GBK" w:cs="方正仿宋_GBK"/>
          <w:color w:val="auto"/>
          <w:spacing w:val="4"/>
          <w:kern w:val="2"/>
          <w:sz w:val="32"/>
          <w:szCs w:val="32"/>
          <w:lang w:val="en-US" w:eastAsia="zh-CN" w:bidi="ar-SA"/>
        </w:rPr>
        <w:t>.全区</w:t>
      </w:r>
      <w:r>
        <w:rPr>
          <w:rFonts w:hint="eastAsia" w:ascii="Times New Roman" w:hAnsi="Times New Roman" w:cs="方正仿宋_GBK"/>
          <w:color w:val="auto"/>
          <w:spacing w:val="4"/>
          <w:kern w:val="2"/>
          <w:sz w:val="32"/>
          <w:szCs w:val="32"/>
          <w:lang w:val="en-US" w:eastAsia="zh-CN" w:bidi="ar-SA"/>
        </w:rPr>
        <w:t>85</w:t>
      </w:r>
      <w:r>
        <w:rPr>
          <w:rFonts w:hint="eastAsia" w:ascii="方正仿宋_GBK" w:hAnsi="方正仿宋_GBK" w:eastAsia="方正仿宋_GBK" w:cs="方正仿宋_GBK"/>
          <w:color w:val="auto"/>
          <w:spacing w:val="4"/>
          <w:kern w:val="2"/>
          <w:sz w:val="32"/>
          <w:szCs w:val="32"/>
          <w:lang w:val="en-US" w:eastAsia="zh-CN" w:bidi="ar-SA"/>
        </w:rPr>
        <w:t>所义务教育学校办学规模达标，仍有</w:t>
      </w:r>
      <w:r>
        <w:rPr>
          <w:rFonts w:hint="eastAsia" w:ascii="Times New Roman" w:hAnsi="Times New Roman" w:cs="方正仿宋_GBK"/>
          <w:color w:val="auto"/>
          <w:spacing w:val="4"/>
          <w:kern w:val="2"/>
          <w:sz w:val="32"/>
          <w:szCs w:val="32"/>
          <w:lang w:val="en-US" w:eastAsia="zh-CN" w:bidi="ar-SA"/>
        </w:rPr>
        <w:t>5</w:t>
      </w:r>
      <w:r>
        <w:rPr>
          <w:rFonts w:hint="eastAsia" w:ascii="方正仿宋_GBK" w:hAnsi="方正仿宋_GBK" w:eastAsia="方正仿宋_GBK" w:cs="方正仿宋_GBK"/>
          <w:color w:val="auto"/>
          <w:spacing w:val="4"/>
          <w:kern w:val="2"/>
          <w:sz w:val="32"/>
          <w:szCs w:val="32"/>
          <w:lang w:val="en-US" w:eastAsia="zh-CN" w:bidi="ar-SA"/>
        </w:rPr>
        <w:t>所小学、</w:t>
      </w:r>
      <w:r>
        <w:rPr>
          <w:rFonts w:hint="eastAsia" w:ascii="Times New Roman" w:hAnsi="Times New Roman" w:cs="方正仿宋_GBK"/>
          <w:color w:val="auto"/>
          <w:spacing w:val="4"/>
          <w:kern w:val="2"/>
          <w:sz w:val="32"/>
          <w:szCs w:val="32"/>
          <w:lang w:val="en-US" w:eastAsia="zh-CN" w:bidi="ar-SA"/>
        </w:rPr>
        <w:t>2</w:t>
      </w:r>
      <w:r>
        <w:rPr>
          <w:rFonts w:hint="eastAsia" w:ascii="方正仿宋_GBK" w:hAnsi="方正仿宋_GBK" w:eastAsia="方正仿宋_GBK" w:cs="方正仿宋_GBK"/>
          <w:color w:val="auto"/>
          <w:spacing w:val="4"/>
          <w:kern w:val="2"/>
          <w:sz w:val="32"/>
          <w:szCs w:val="32"/>
          <w:lang w:val="en-US" w:eastAsia="zh-CN" w:bidi="ar-SA"/>
        </w:rPr>
        <w:t>所初中规模超过</w:t>
      </w:r>
      <w:r>
        <w:rPr>
          <w:rFonts w:hint="eastAsia" w:ascii="Times New Roman" w:hAnsi="Times New Roman" w:cs="方正仿宋_GBK"/>
          <w:color w:val="auto"/>
          <w:spacing w:val="4"/>
          <w:kern w:val="2"/>
          <w:sz w:val="32"/>
          <w:szCs w:val="32"/>
          <w:lang w:val="en-US" w:eastAsia="zh-CN" w:bidi="ar-SA"/>
        </w:rPr>
        <w:t>2</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000</w:t>
      </w:r>
      <w:r>
        <w:rPr>
          <w:rFonts w:hint="eastAsia" w:ascii="方正仿宋_GBK" w:hAnsi="方正仿宋_GBK" w:eastAsia="方正仿宋_GBK" w:cs="方正仿宋_GBK"/>
          <w:color w:val="auto"/>
          <w:spacing w:val="4"/>
          <w:kern w:val="2"/>
          <w:sz w:val="32"/>
          <w:szCs w:val="32"/>
          <w:lang w:val="en-US" w:eastAsia="zh-CN" w:bidi="ar-SA"/>
        </w:rPr>
        <w:t>人，</w:t>
      </w:r>
      <w:r>
        <w:rPr>
          <w:rFonts w:hint="eastAsia" w:ascii="Times New Roman" w:hAnsi="Times New Roman" w:cs="方正仿宋_GBK"/>
          <w:color w:val="auto"/>
          <w:spacing w:val="4"/>
          <w:kern w:val="2"/>
          <w:sz w:val="32"/>
          <w:szCs w:val="32"/>
          <w:lang w:val="en-US" w:eastAsia="zh-CN" w:bidi="ar-SA"/>
        </w:rPr>
        <w:t>2</w:t>
      </w:r>
      <w:r>
        <w:rPr>
          <w:rFonts w:hint="eastAsia" w:ascii="方正仿宋_GBK" w:hAnsi="方正仿宋_GBK" w:eastAsia="方正仿宋_GBK" w:cs="方正仿宋_GBK"/>
          <w:color w:val="auto"/>
          <w:spacing w:val="4"/>
          <w:kern w:val="2"/>
          <w:sz w:val="32"/>
          <w:szCs w:val="32"/>
          <w:lang w:val="en-US" w:eastAsia="zh-CN" w:bidi="ar-SA"/>
        </w:rPr>
        <w:t>所九年一贯制学校、</w:t>
      </w:r>
      <w:r>
        <w:rPr>
          <w:rFonts w:hint="eastAsia" w:ascii="Times New Roman" w:hAnsi="Times New Roman" w:cs="方正仿宋_GBK"/>
          <w:color w:val="auto"/>
          <w:spacing w:val="4"/>
          <w:kern w:val="2"/>
          <w:sz w:val="32"/>
          <w:szCs w:val="32"/>
          <w:lang w:val="en-US" w:eastAsia="zh-CN" w:bidi="ar-SA"/>
        </w:rPr>
        <w:t>1</w:t>
      </w:r>
      <w:r>
        <w:rPr>
          <w:rFonts w:hint="eastAsia" w:ascii="方正仿宋_GBK" w:hAnsi="方正仿宋_GBK" w:eastAsia="方正仿宋_GBK" w:cs="方正仿宋_GBK"/>
          <w:color w:val="auto"/>
          <w:spacing w:val="4"/>
          <w:kern w:val="2"/>
          <w:sz w:val="32"/>
          <w:szCs w:val="32"/>
          <w:lang w:val="en-US" w:eastAsia="zh-CN" w:bidi="ar-SA"/>
        </w:rPr>
        <w:t>所十二年一贯制学校规模超过</w:t>
      </w:r>
      <w:r>
        <w:rPr>
          <w:rFonts w:hint="eastAsia" w:ascii="Times New Roman" w:hAnsi="Times New Roman" w:cs="方正仿宋_GBK"/>
          <w:color w:val="auto"/>
          <w:spacing w:val="4"/>
          <w:kern w:val="2"/>
          <w:sz w:val="32"/>
          <w:szCs w:val="32"/>
          <w:lang w:val="en-US" w:eastAsia="zh-CN" w:bidi="ar-SA"/>
        </w:rPr>
        <w:t>2</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500</w:t>
      </w:r>
      <w:r>
        <w:rPr>
          <w:rFonts w:hint="eastAsia" w:ascii="方正仿宋_GBK" w:hAnsi="方正仿宋_GBK" w:eastAsia="方正仿宋_GBK" w:cs="方正仿宋_GBK"/>
          <w:color w:val="auto"/>
          <w:spacing w:val="4"/>
          <w:kern w:val="2"/>
          <w:sz w:val="32"/>
          <w:szCs w:val="32"/>
          <w:lang w:val="en-US" w:eastAsia="zh-CN" w:bidi="ar-SA"/>
        </w:rPr>
        <w:t>人。</w:t>
      </w:r>
    </w:p>
    <w:p w14:paraId="6EEA3151">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56" w:firstLineChars="200"/>
        <w:textAlignment w:val="baseline"/>
        <w:rPr>
          <w:rFonts w:hint="eastAsia" w:ascii="方正仿宋_GBK" w:hAnsi="方正仿宋_GBK" w:eastAsia="方正仿宋_GBK" w:cs="方正仿宋_GBK"/>
          <w:color w:val="auto"/>
          <w:spacing w:val="4"/>
          <w:kern w:val="2"/>
          <w:sz w:val="32"/>
          <w:szCs w:val="32"/>
          <w:lang w:val="en-US" w:eastAsia="zh-CN" w:bidi="ar-SA"/>
        </w:rPr>
      </w:pPr>
      <w:r>
        <w:rPr>
          <w:rFonts w:hint="eastAsia" w:ascii="Times New Roman" w:hAnsi="Times New Roman" w:cs="方正仿宋_GBK"/>
          <w:color w:val="auto"/>
          <w:spacing w:val="4"/>
          <w:kern w:val="2"/>
          <w:sz w:val="32"/>
          <w:szCs w:val="32"/>
          <w:lang w:val="en-US" w:eastAsia="zh-CN" w:bidi="ar-SA"/>
        </w:rPr>
        <w:t>12</w:t>
      </w:r>
      <w:r>
        <w:rPr>
          <w:rFonts w:hint="eastAsia" w:ascii="方正仿宋_GBK" w:hAnsi="方正仿宋_GBK" w:eastAsia="方正仿宋_GBK" w:cs="方正仿宋_GBK"/>
          <w:color w:val="auto"/>
          <w:spacing w:val="4"/>
          <w:kern w:val="2"/>
          <w:sz w:val="32"/>
          <w:szCs w:val="32"/>
          <w:lang w:val="en-US" w:eastAsia="zh-CN" w:bidi="ar-SA"/>
        </w:rPr>
        <w:t>.现有小学班级</w:t>
      </w:r>
      <w:r>
        <w:rPr>
          <w:rFonts w:hint="eastAsia" w:ascii="Times New Roman" w:hAnsi="Times New Roman" w:cs="方正仿宋_GBK"/>
          <w:color w:val="auto"/>
          <w:spacing w:val="4"/>
          <w:kern w:val="2"/>
          <w:sz w:val="32"/>
          <w:szCs w:val="32"/>
          <w:lang w:val="en-US" w:eastAsia="zh-CN" w:bidi="ar-SA"/>
        </w:rPr>
        <w:t>1</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524</w:t>
      </w:r>
      <w:r>
        <w:rPr>
          <w:rFonts w:hint="eastAsia" w:ascii="方正仿宋_GBK" w:hAnsi="方正仿宋_GBK" w:eastAsia="方正仿宋_GBK" w:cs="方正仿宋_GBK"/>
          <w:color w:val="auto"/>
          <w:spacing w:val="4"/>
          <w:kern w:val="2"/>
          <w:sz w:val="32"/>
          <w:szCs w:val="32"/>
          <w:lang w:val="en-US" w:eastAsia="zh-CN" w:bidi="ar-SA"/>
        </w:rPr>
        <w:t>个，</w:t>
      </w:r>
      <w:r>
        <w:rPr>
          <w:rFonts w:hint="eastAsia" w:ascii="Times New Roman" w:hAnsi="Times New Roman" w:cs="方正仿宋_GBK"/>
          <w:color w:val="auto"/>
          <w:spacing w:val="4"/>
          <w:kern w:val="2"/>
          <w:sz w:val="32"/>
          <w:szCs w:val="32"/>
          <w:lang w:val="en-US" w:eastAsia="zh-CN" w:bidi="ar-SA"/>
        </w:rPr>
        <w:t>45</w:t>
      </w:r>
      <w:r>
        <w:rPr>
          <w:rFonts w:hint="eastAsia" w:ascii="方正仿宋_GBK" w:hAnsi="方正仿宋_GBK" w:eastAsia="方正仿宋_GBK" w:cs="方正仿宋_GBK"/>
          <w:color w:val="auto"/>
          <w:spacing w:val="4"/>
          <w:kern w:val="2"/>
          <w:sz w:val="32"/>
          <w:szCs w:val="32"/>
          <w:lang w:val="en-US" w:eastAsia="zh-CN" w:bidi="ar-SA"/>
        </w:rPr>
        <w:t>人以上班级</w:t>
      </w:r>
      <w:r>
        <w:rPr>
          <w:rFonts w:hint="eastAsia" w:ascii="Times New Roman" w:hAnsi="Times New Roman" w:cs="方正仿宋_GBK"/>
          <w:color w:val="auto"/>
          <w:spacing w:val="4"/>
          <w:kern w:val="2"/>
          <w:sz w:val="32"/>
          <w:szCs w:val="32"/>
          <w:lang w:val="en-US" w:eastAsia="zh-CN" w:bidi="ar-SA"/>
        </w:rPr>
        <w:t>819</w:t>
      </w:r>
      <w:r>
        <w:rPr>
          <w:rFonts w:hint="eastAsia" w:ascii="方正仿宋_GBK" w:hAnsi="方正仿宋_GBK" w:eastAsia="方正仿宋_GBK" w:cs="方正仿宋_GBK"/>
          <w:color w:val="auto"/>
          <w:spacing w:val="4"/>
          <w:kern w:val="2"/>
          <w:sz w:val="32"/>
          <w:szCs w:val="32"/>
          <w:lang w:val="en-US" w:eastAsia="zh-CN" w:bidi="ar-SA"/>
        </w:rPr>
        <w:t>个；初中班级</w:t>
      </w:r>
      <w:r>
        <w:rPr>
          <w:rFonts w:hint="eastAsia" w:ascii="Times New Roman" w:hAnsi="Times New Roman" w:cs="方正仿宋_GBK"/>
          <w:color w:val="auto"/>
          <w:spacing w:val="4"/>
          <w:kern w:val="2"/>
          <w:sz w:val="32"/>
          <w:szCs w:val="32"/>
          <w:lang w:val="en-US" w:eastAsia="zh-CN" w:bidi="ar-SA"/>
        </w:rPr>
        <w:t>708</w:t>
      </w:r>
      <w:r>
        <w:rPr>
          <w:rFonts w:hint="eastAsia" w:ascii="方正仿宋_GBK" w:hAnsi="方正仿宋_GBK" w:eastAsia="方正仿宋_GBK" w:cs="方正仿宋_GBK"/>
          <w:color w:val="auto"/>
          <w:spacing w:val="4"/>
          <w:kern w:val="2"/>
          <w:sz w:val="32"/>
          <w:szCs w:val="32"/>
          <w:lang w:val="en-US" w:eastAsia="zh-CN" w:bidi="ar-SA"/>
        </w:rPr>
        <w:t>个，</w:t>
      </w:r>
      <w:r>
        <w:rPr>
          <w:rFonts w:hint="eastAsia" w:ascii="Times New Roman" w:hAnsi="Times New Roman" w:cs="方正仿宋_GBK"/>
          <w:color w:val="auto"/>
          <w:spacing w:val="4"/>
          <w:kern w:val="2"/>
          <w:sz w:val="32"/>
          <w:szCs w:val="32"/>
          <w:lang w:val="en-US" w:eastAsia="zh-CN" w:bidi="ar-SA"/>
        </w:rPr>
        <w:t>50</w:t>
      </w:r>
      <w:r>
        <w:rPr>
          <w:rFonts w:hint="eastAsia" w:ascii="方正仿宋_GBK" w:hAnsi="方正仿宋_GBK" w:eastAsia="方正仿宋_GBK" w:cs="方正仿宋_GBK"/>
          <w:color w:val="auto"/>
          <w:spacing w:val="4"/>
          <w:kern w:val="2"/>
          <w:sz w:val="32"/>
          <w:szCs w:val="32"/>
          <w:lang w:val="en-US" w:eastAsia="zh-CN" w:bidi="ar-SA"/>
        </w:rPr>
        <w:t>人以上班级</w:t>
      </w:r>
      <w:r>
        <w:rPr>
          <w:rFonts w:hint="eastAsia" w:ascii="Times New Roman" w:hAnsi="Times New Roman" w:cs="方正仿宋_GBK"/>
          <w:color w:val="auto"/>
          <w:spacing w:val="4"/>
          <w:kern w:val="2"/>
          <w:sz w:val="32"/>
          <w:szCs w:val="32"/>
          <w:lang w:val="en-US" w:eastAsia="zh-CN" w:bidi="ar-SA"/>
        </w:rPr>
        <w:t>493</w:t>
      </w:r>
      <w:r>
        <w:rPr>
          <w:rFonts w:hint="eastAsia" w:ascii="方正仿宋_GBK" w:hAnsi="方正仿宋_GBK" w:eastAsia="方正仿宋_GBK" w:cs="方正仿宋_GBK"/>
          <w:color w:val="auto"/>
          <w:spacing w:val="4"/>
          <w:kern w:val="2"/>
          <w:sz w:val="32"/>
          <w:szCs w:val="32"/>
          <w:lang w:val="en-US" w:eastAsia="zh-CN" w:bidi="ar-SA"/>
        </w:rPr>
        <w:t>个。结合生源“渡峰”需求，按照“实用、够用、管用”原则，区政府印发《新会区义务教育阶段学校大校额、大班额专项整改实施方案》，“十五五”期间将通过新建、改扩建学校和区域生源动态调配等措施增加学位供给。</w:t>
      </w:r>
    </w:p>
    <w:p w14:paraId="6F4843E0">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56" w:firstLineChars="200"/>
        <w:textAlignment w:val="baseline"/>
        <w:rPr>
          <w:rFonts w:hint="eastAsia" w:ascii="方正仿宋_GBK" w:hAnsi="方正仿宋_GBK" w:eastAsia="方正仿宋_GBK" w:cs="方正仿宋_GBK"/>
          <w:color w:val="auto"/>
          <w:spacing w:val="4"/>
          <w:kern w:val="2"/>
          <w:sz w:val="32"/>
          <w:szCs w:val="32"/>
          <w:lang w:val="en-US" w:eastAsia="zh-CN" w:bidi="ar-SA"/>
        </w:rPr>
      </w:pPr>
      <w:r>
        <w:rPr>
          <w:rFonts w:hint="eastAsia" w:ascii="Times New Roman" w:hAnsi="Times New Roman" w:cs="方正仿宋_GBK"/>
          <w:color w:val="auto"/>
          <w:spacing w:val="4"/>
          <w:kern w:val="2"/>
          <w:sz w:val="32"/>
          <w:szCs w:val="32"/>
          <w:lang w:val="en-US" w:eastAsia="zh-CN" w:bidi="ar-SA"/>
        </w:rPr>
        <w:t>13</w:t>
      </w:r>
      <w:r>
        <w:rPr>
          <w:rFonts w:hint="eastAsia" w:ascii="方正仿宋_GBK" w:hAnsi="方正仿宋_GBK" w:eastAsia="方正仿宋_GBK" w:cs="方正仿宋_GBK"/>
          <w:color w:val="auto"/>
          <w:spacing w:val="4"/>
          <w:kern w:val="2"/>
          <w:sz w:val="32"/>
          <w:szCs w:val="32"/>
          <w:lang w:val="en-US" w:eastAsia="zh-CN" w:bidi="ar-SA"/>
        </w:rPr>
        <w:t>.全区有不足</w:t>
      </w:r>
      <w:r>
        <w:rPr>
          <w:rFonts w:hint="eastAsia" w:ascii="Times New Roman" w:hAnsi="Times New Roman" w:cs="方正仿宋_GBK"/>
          <w:color w:val="auto"/>
          <w:spacing w:val="4"/>
          <w:kern w:val="2"/>
          <w:sz w:val="32"/>
          <w:szCs w:val="32"/>
          <w:lang w:val="en-US" w:eastAsia="zh-CN" w:bidi="ar-SA"/>
        </w:rPr>
        <w:t>100</w:t>
      </w:r>
      <w:r>
        <w:rPr>
          <w:rFonts w:hint="eastAsia" w:ascii="方正仿宋_GBK" w:hAnsi="方正仿宋_GBK" w:eastAsia="方正仿宋_GBK" w:cs="方正仿宋_GBK"/>
          <w:color w:val="auto"/>
          <w:spacing w:val="4"/>
          <w:kern w:val="2"/>
          <w:sz w:val="32"/>
          <w:szCs w:val="32"/>
          <w:lang w:val="en-US" w:eastAsia="zh-CN" w:bidi="ar-SA"/>
        </w:rPr>
        <w:t>名学生的农村小学</w:t>
      </w:r>
      <w:r>
        <w:rPr>
          <w:rFonts w:hint="eastAsia" w:ascii="Times New Roman" w:hAnsi="Times New Roman" w:cs="方正仿宋_GBK"/>
          <w:color w:val="auto"/>
          <w:spacing w:val="4"/>
          <w:kern w:val="2"/>
          <w:sz w:val="32"/>
          <w:szCs w:val="32"/>
          <w:lang w:val="en-US" w:eastAsia="zh-CN" w:bidi="ar-SA"/>
        </w:rPr>
        <w:t>1</w:t>
      </w:r>
      <w:r>
        <w:rPr>
          <w:rFonts w:hint="eastAsia" w:ascii="方正仿宋_GBK" w:hAnsi="方正仿宋_GBK" w:eastAsia="方正仿宋_GBK" w:cs="方正仿宋_GBK"/>
          <w:color w:val="auto"/>
          <w:spacing w:val="4"/>
          <w:kern w:val="2"/>
          <w:sz w:val="32"/>
          <w:szCs w:val="32"/>
          <w:lang w:val="en-US" w:eastAsia="zh-CN" w:bidi="ar-SA"/>
        </w:rPr>
        <w:t>所，已按</w:t>
      </w:r>
      <w:r>
        <w:rPr>
          <w:rFonts w:hint="eastAsia" w:ascii="Times New Roman" w:hAnsi="Times New Roman" w:cs="方正仿宋_GBK"/>
          <w:color w:val="auto"/>
          <w:spacing w:val="4"/>
          <w:kern w:val="2"/>
          <w:sz w:val="32"/>
          <w:szCs w:val="32"/>
          <w:lang w:val="en-US" w:eastAsia="zh-CN" w:bidi="ar-SA"/>
        </w:rPr>
        <w:t>100</w:t>
      </w:r>
      <w:r>
        <w:rPr>
          <w:rFonts w:hint="eastAsia" w:ascii="方正仿宋_GBK" w:hAnsi="方正仿宋_GBK" w:eastAsia="方正仿宋_GBK" w:cs="方正仿宋_GBK"/>
          <w:color w:val="auto"/>
          <w:spacing w:val="4"/>
          <w:kern w:val="2"/>
          <w:sz w:val="32"/>
          <w:szCs w:val="32"/>
          <w:lang w:val="en-US" w:eastAsia="zh-CN" w:bidi="ar-SA"/>
        </w:rPr>
        <w:t>人落实公用经费。</w:t>
      </w:r>
    </w:p>
    <w:p w14:paraId="59FCCD0C">
      <w:pPr>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0" w:rightChars="0" w:firstLine="656" w:firstLineChars="200"/>
        <w:textAlignment w:val="baseline"/>
        <w:rPr>
          <w:rFonts w:hint="eastAsia" w:ascii="方正仿宋_GBK" w:hAnsi="方正仿宋_GBK" w:eastAsia="方正仿宋_GBK" w:cs="方正仿宋_GBK"/>
          <w:color w:val="auto"/>
          <w:spacing w:val="4"/>
          <w:kern w:val="2"/>
          <w:sz w:val="32"/>
          <w:szCs w:val="32"/>
          <w:lang w:val="en-US" w:eastAsia="zh-CN" w:bidi="ar-SA"/>
        </w:rPr>
      </w:pPr>
      <w:r>
        <w:rPr>
          <w:rFonts w:hint="eastAsia" w:ascii="Times New Roman" w:hAnsi="Times New Roman" w:cs="方正仿宋_GBK"/>
          <w:color w:val="auto"/>
          <w:spacing w:val="4"/>
          <w:kern w:val="2"/>
          <w:sz w:val="32"/>
          <w:szCs w:val="32"/>
          <w:lang w:val="en-US" w:eastAsia="zh-CN" w:bidi="ar-SA"/>
        </w:rPr>
        <w:t>14</w:t>
      </w:r>
      <w:r>
        <w:rPr>
          <w:rFonts w:hint="eastAsia" w:ascii="方正仿宋_GBK" w:hAnsi="方正仿宋_GBK" w:eastAsia="方正仿宋_GBK" w:cs="方正仿宋_GBK"/>
          <w:color w:val="auto"/>
          <w:spacing w:val="4"/>
          <w:kern w:val="2"/>
          <w:sz w:val="32"/>
          <w:szCs w:val="32"/>
          <w:lang w:val="en-US" w:eastAsia="zh-CN" w:bidi="ar-SA"/>
        </w:rPr>
        <w:t>.特殊教育学校公用经费为</w:t>
      </w:r>
      <w:r>
        <w:rPr>
          <w:rFonts w:hint="eastAsia" w:ascii="Times New Roman" w:hAnsi="Times New Roman" w:cs="方正仿宋_GBK"/>
          <w:color w:val="auto"/>
          <w:spacing w:val="4"/>
          <w:kern w:val="2"/>
          <w:sz w:val="32"/>
          <w:szCs w:val="32"/>
          <w:lang w:val="en-US" w:eastAsia="zh-CN" w:bidi="ar-SA"/>
        </w:rPr>
        <w:t>128</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71</w:t>
      </w:r>
      <w:r>
        <w:rPr>
          <w:rFonts w:hint="eastAsia" w:ascii="方正仿宋_GBK" w:hAnsi="方正仿宋_GBK" w:eastAsia="方正仿宋_GBK" w:cs="方正仿宋_GBK"/>
          <w:color w:val="auto"/>
          <w:spacing w:val="4"/>
          <w:kern w:val="2"/>
          <w:sz w:val="32"/>
          <w:szCs w:val="32"/>
          <w:lang w:val="en-US" w:eastAsia="zh-CN" w:bidi="ar-SA"/>
        </w:rPr>
        <w:t>万元，年生均公用经费为</w:t>
      </w:r>
      <w:r>
        <w:rPr>
          <w:rFonts w:hint="eastAsia" w:ascii="Times New Roman" w:hAnsi="Times New Roman" w:cs="方正仿宋_GBK"/>
          <w:color w:val="auto"/>
          <w:spacing w:val="4"/>
          <w:kern w:val="2"/>
          <w:sz w:val="32"/>
          <w:szCs w:val="32"/>
          <w:lang w:val="en-US" w:eastAsia="zh-CN" w:bidi="ar-SA"/>
        </w:rPr>
        <w:t>14</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301</w:t>
      </w:r>
      <w:r>
        <w:rPr>
          <w:rFonts w:hint="eastAsia" w:ascii="方正仿宋_GBK" w:hAnsi="方正仿宋_GBK" w:eastAsia="方正仿宋_GBK" w:cs="方正仿宋_GBK"/>
          <w:color w:val="auto"/>
          <w:spacing w:val="4"/>
          <w:kern w:val="2"/>
          <w:sz w:val="32"/>
          <w:szCs w:val="32"/>
          <w:lang w:val="en-US" w:eastAsia="zh-CN" w:bidi="ar-SA"/>
        </w:rPr>
        <w:t>元。</w:t>
      </w:r>
    </w:p>
    <w:p w14:paraId="27680C87">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40" w:firstLineChars="200"/>
        <w:textAlignment w:val="baseline"/>
        <w:rPr>
          <w:rFonts w:hint="eastAsia" w:ascii="方正仿宋_GBK" w:hAnsi="方正仿宋_GBK" w:eastAsia="方正仿宋_GBK" w:cs="方正仿宋_GBK"/>
          <w:color w:val="auto"/>
          <w:spacing w:val="0"/>
          <w:kern w:val="2"/>
          <w:sz w:val="32"/>
          <w:szCs w:val="32"/>
          <w:lang w:val="en-US" w:eastAsia="zh-CN" w:bidi="ar-SA"/>
        </w:rPr>
      </w:pPr>
      <w:r>
        <w:rPr>
          <w:rFonts w:hint="eastAsia" w:ascii="Times New Roman" w:hAnsi="Times New Roman" w:cs="方正仿宋_GBK"/>
          <w:color w:val="auto"/>
          <w:spacing w:val="0"/>
          <w:kern w:val="2"/>
          <w:sz w:val="32"/>
          <w:szCs w:val="32"/>
          <w:lang w:val="en-US" w:eastAsia="zh-CN" w:bidi="ar-SA"/>
        </w:rPr>
        <w:t>15</w:t>
      </w:r>
      <w:r>
        <w:rPr>
          <w:rFonts w:hint="eastAsia" w:ascii="方正仿宋_GBK" w:hAnsi="方正仿宋_GBK" w:eastAsia="方正仿宋_GBK" w:cs="方正仿宋_GBK"/>
          <w:color w:val="auto"/>
          <w:spacing w:val="0"/>
          <w:kern w:val="2"/>
          <w:sz w:val="32"/>
          <w:szCs w:val="32"/>
          <w:lang w:val="en-US" w:eastAsia="zh-CN" w:bidi="ar-SA"/>
        </w:rPr>
        <w:t>.</w:t>
      </w:r>
      <w:r>
        <w:rPr>
          <w:rFonts w:hint="eastAsia" w:ascii="Times New Roman" w:hAnsi="Times New Roman" w:cs="方正仿宋_GBK"/>
          <w:color w:val="auto"/>
          <w:spacing w:val="0"/>
          <w:kern w:val="2"/>
          <w:sz w:val="32"/>
          <w:szCs w:val="32"/>
          <w:lang w:val="en-US" w:eastAsia="zh-CN" w:bidi="ar-SA"/>
        </w:rPr>
        <w:t>2025</w:t>
      </w:r>
      <w:r>
        <w:rPr>
          <w:rFonts w:hint="eastAsia" w:ascii="方正仿宋_GBK" w:hAnsi="方正仿宋_GBK" w:eastAsia="方正仿宋_GBK" w:cs="方正仿宋_GBK"/>
          <w:color w:val="auto"/>
          <w:spacing w:val="0"/>
          <w:kern w:val="2"/>
          <w:sz w:val="32"/>
          <w:szCs w:val="32"/>
          <w:lang w:val="en-US" w:eastAsia="zh-CN" w:bidi="ar-SA"/>
        </w:rPr>
        <w:t>年全区义务教育学校教师年平均工资收入</w:t>
      </w:r>
      <w:r>
        <w:rPr>
          <w:rFonts w:hint="eastAsia" w:ascii="Times New Roman" w:hAnsi="Times New Roman" w:cs="方正仿宋_GBK"/>
          <w:color w:val="auto"/>
          <w:spacing w:val="0"/>
          <w:kern w:val="2"/>
          <w:sz w:val="32"/>
          <w:szCs w:val="32"/>
          <w:lang w:val="en-US" w:eastAsia="zh-CN" w:bidi="ar-SA"/>
        </w:rPr>
        <w:t>182</w:t>
      </w:r>
      <w:r>
        <w:rPr>
          <w:rFonts w:hint="eastAsia" w:ascii="方正仿宋_GBK" w:hAnsi="方正仿宋_GBK" w:eastAsia="方正仿宋_GBK" w:cs="方正仿宋_GBK"/>
          <w:color w:val="auto"/>
          <w:spacing w:val="0"/>
          <w:kern w:val="2"/>
          <w:sz w:val="32"/>
          <w:szCs w:val="32"/>
          <w:lang w:val="en-US" w:eastAsia="zh-CN" w:bidi="ar-SA"/>
        </w:rPr>
        <w:t>,</w:t>
      </w:r>
      <w:r>
        <w:rPr>
          <w:rFonts w:hint="eastAsia" w:ascii="Times New Roman" w:hAnsi="Times New Roman" w:cs="方正仿宋_GBK"/>
          <w:color w:val="auto"/>
          <w:spacing w:val="0"/>
          <w:kern w:val="2"/>
          <w:sz w:val="32"/>
          <w:szCs w:val="32"/>
          <w:lang w:val="en-US" w:eastAsia="zh-CN" w:bidi="ar-SA"/>
        </w:rPr>
        <w:t>808</w:t>
      </w:r>
      <w:r>
        <w:rPr>
          <w:rFonts w:hint="eastAsia" w:ascii="方正仿宋_GBK" w:hAnsi="方正仿宋_GBK" w:eastAsia="方正仿宋_GBK" w:cs="方正仿宋_GBK"/>
          <w:color w:val="auto"/>
          <w:spacing w:val="0"/>
          <w:kern w:val="2"/>
          <w:sz w:val="32"/>
          <w:szCs w:val="32"/>
          <w:lang w:val="en-US" w:eastAsia="zh-CN" w:bidi="ar-SA"/>
        </w:rPr>
        <w:t>元，当地公务员年平均工资收入</w:t>
      </w:r>
      <w:r>
        <w:rPr>
          <w:rFonts w:hint="eastAsia" w:ascii="Times New Roman" w:hAnsi="Times New Roman" w:cs="方正仿宋_GBK"/>
          <w:color w:val="auto"/>
          <w:spacing w:val="0"/>
          <w:kern w:val="2"/>
          <w:sz w:val="32"/>
          <w:szCs w:val="32"/>
          <w:lang w:val="en-US" w:eastAsia="zh-CN" w:bidi="ar-SA"/>
        </w:rPr>
        <w:t>174</w:t>
      </w:r>
      <w:r>
        <w:rPr>
          <w:rFonts w:hint="eastAsia" w:ascii="方正仿宋_GBK" w:hAnsi="方正仿宋_GBK" w:eastAsia="方正仿宋_GBK" w:cs="方正仿宋_GBK"/>
          <w:color w:val="auto"/>
          <w:spacing w:val="0"/>
          <w:kern w:val="2"/>
          <w:sz w:val="32"/>
          <w:szCs w:val="32"/>
          <w:lang w:val="en-US" w:eastAsia="zh-CN" w:bidi="ar-SA"/>
        </w:rPr>
        <w:t>,</w:t>
      </w:r>
      <w:r>
        <w:rPr>
          <w:rFonts w:hint="eastAsia" w:ascii="Times New Roman" w:hAnsi="Times New Roman" w:cs="方正仿宋_GBK"/>
          <w:color w:val="auto"/>
          <w:spacing w:val="0"/>
          <w:kern w:val="2"/>
          <w:sz w:val="32"/>
          <w:szCs w:val="32"/>
          <w:lang w:val="en-US" w:eastAsia="zh-CN" w:bidi="ar-SA"/>
        </w:rPr>
        <w:t>636</w:t>
      </w:r>
      <w:r>
        <w:rPr>
          <w:rFonts w:hint="eastAsia" w:ascii="方正仿宋_GBK" w:hAnsi="方正仿宋_GBK" w:eastAsia="方正仿宋_GBK" w:cs="方正仿宋_GBK"/>
          <w:color w:val="auto"/>
          <w:spacing w:val="0"/>
          <w:kern w:val="2"/>
          <w:sz w:val="32"/>
          <w:szCs w:val="32"/>
          <w:lang w:val="en-US" w:eastAsia="zh-CN" w:bidi="ar-SA"/>
        </w:rPr>
        <w:t>元。</w:t>
      </w:r>
    </w:p>
    <w:p w14:paraId="3EDB2FE5">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56" w:firstLineChars="200"/>
        <w:textAlignment w:val="baseline"/>
        <w:rPr>
          <w:rFonts w:hint="eastAsia" w:ascii="方正仿宋_GBK" w:hAnsi="方正仿宋_GBK" w:eastAsia="方正仿宋_GBK" w:cs="方正仿宋_GBK"/>
          <w:color w:val="auto"/>
          <w:spacing w:val="4"/>
          <w:kern w:val="2"/>
          <w:sz w:val="32"/>
          <w:szCs w:val="32"/>
          <w:lang w:val="en-US" w:eastAsia="zh-CN" w:bidi="ar-SA"/>
        </w:rPr>
      </w:pPr>
      <w:r>
        <w:rPr>
          <w:rFonts w:hint="eastAsia" w:ascii="Times New Roman" w:hAnsi="Times New Roman" w:cs="方正仿宋_GBK"/>
          <w:color w:val="auto"/>
          <w:spacing w:val="4"/>
          <w:kern w:val="2"/>
          <w:sz w:val="32"/>
          <w:szCs w:val="32"/>
          <w:lang w:val="en-US" w:eastAsia="zh-CN" w:bidi="ar-SA"/>
        </w:rPr>
        <w:t>16</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5</w:t>
      </w:r>
      <w:r>
        <w:rPr>
          <w:rFonts w:hint="eastAsia" w:ascii="方正仿宋_GBK" w:hAnsi="方正仿宋_GBK" w:eastAsia="方正仿宋_GBK" w:cs="方正仿宋_GBK"/>
          <w:color w:val="auto"/>
          <w:spacing w:val="4"/>
          <w:kern w:val="2"/>
          <w:sz w:val="32"/>
          <w:szCs w:val="32"/>
          <w:lang w:val="en-US" w:eastAsia="zh-CN" w:bidi="ar-SA"/>
        </w:rPr>
        <w:t>年完成</w:t>
      </w:r>
      <w:r>
        <w:rPr>
          <w:rFonts w:hint="eastAsia" w:ascii="Times New Roman" w:hAnsi="Times New Roman" w:cs="方正仿宋_GBK"/>
          <w:color w:val="auto"/>
          <w:spacing w:val="4"/>
          <w:kern w:val="2"/>
          <w:sz w:val="32"/>
          <w:szCs w:val="32"/>
          <w:lang w:val="en-US" w:eastAsia="zh-CN" w:bidi="ar-SA"/>
        </w:rPr>
        <w:t>360</w:t>
      </w:r>
      <w:r>
        <w:rPr>
          <w:rFonts w:hint="eastAsia" w:ascii="方正仿宋_GBK" w:hAnsi="方正仿宋_GBK" w:eastAsia="方正仿宋_GBK" w:cs="方正仿宋_GBK"/>
          <w:color w:val="auto"/>
          <w:spacing w:val="4"/>
          <w:kern w:val="2"/>
          <w:sz w:val="32"/>
          <w:szCs w:val="32"/>
          <w:lang w:val="en-US" w:eastAsia="zh-CN" w:bidi="ar-SA"/>
        </w:rPr>
        <w:t>学时培训的教师完成率达</w:t>
      </w:r>
      <w:r>
        <w:rPr>
          <w:rFonts w:hint="eastAsia" w:ascii="Times New Roman" w:hAnsi="Times New Roman" w:cs="方正仿宋_GBK"/>
          <w:color w:val="auto"/>
          <w:spacing w:val="4"/>
          <w:kern w:val="2"/>
          <w:sz w:val="32"/>
          <w:szCs w:val="32"/>
          <w:lang w:val="en-US" w:eastAsia="zh-CN" w:bidi="ar-SA"/>
        </w:rPr>
        <w:t>100</w:t>
      </w:r>
      <w:r>
        <w:rPr>
          <w:rFonts w:hint="eastAsia" w:ascii="方正仿宋_GBK" w:hAnsi="方正仿宋_GBK" w:eastAsia="方正仿宋_GBK" w:cs="方正仿宋_GBK"/>
          <w:color w:val="auto"/>
          <w:spacing w:val="4"/>
          <w:kern w:val="2"/>
          <w:sz w:val="32"/>
          <w:szCs w:val="32"/>
          <w:lang w:val="en-US" w:eastAsia="zh-CN" w:bidi="ar-SA"/>
        </w:rPr>
        <w:t>%。</w:t>
      </w:r>
    </w:p>
    <w:p w14:paraId="0E40843E">
      <w:pPr>
        <w:pageBreakBefore w:val="0"/>
        <w:widowControl/>
        <w:kinsoku/>
        <w:wordWrap/>
        <w:overflowPunct/>
        <w:topLinePunct/>
        <w:autoSpaceDE w:val="0"/>
        <w:autoSpaceDN w:val="0"/>
        <w:bidi w:val="0"/>
        <w:adjustRightInd w:val="0"/>
        <w:snapToGrid w:val="0"/>
        <w:spacing w:line="560" w:lineRule="exact"/>
        <w:ind w:left="0" w:leftChars="0" w:firstLine="656" w:firstLineChars="200"/>
        <w:textAlignment w:val="baseline"/>
        <w:rPr>
          <w:rFonts w:eastAsia="仿宋_GB2312"/>
          <w:color w:val="auto"/>
          <w:spacing w:val="4"/>
          <w:sz w:val="32"/>
          <w:szCs w:val="32"/>
          <w:highlight w:val="none"/>
        </w:rPr>
      </w:pPr>
      <w:r>
        <w:rPr>
          <w:rFonts w:hint="eastAsia" w:ascii="Times New Roman" w:hAnsi="Times New Roman" w:cs="方正仿宋_GBK"/>
          <w:color w:val="auto"/>
          <w:spacing w:val="4"/>
          <w:kern w:val="2"/>
          <w:sz w:val="32"/>
          <w:szCs w:val="32"/>
          <w:lang w:val="en-US" w:eastAsia="zh-CN" w:bidi="ar-SA"/>
        </w:rPr>
        <w:t>17</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2025</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2026</w:t>
      </w:r>
      <w:r>
        <w:rPr>
          <w:rFonts w:hint="eastAsia" w:ascii="方正仿宋_GBK" w:hAnsi="方正仿宋_GBK" w:eastAsia="方正仿宋_GBK" w:cs="方正仿宋_GBK"/>
          <w:color w:val="auto"/>
          <w:spacing w:val="4"/>
          <w:kern w:val="2"/>
          <w:sz w:val="32"/>
          <w:szCs w:val="32"/>
          <w:lang w:val="en-US" w:eastAsia="zh-CN" w:bidi="ar-SA"/>
        </w:rPr>
        <w:t>学年我区公办中小学事业编制限额</w:t>
      </w:r>
      <w:r>
        <w:rPr>
          <w:rFonts w:hint="eastAsia" w:ascii="Times New Roman" w:hAnsi="Times New Roman" w:cs="方正仿宋_GBK"/>
          <w:color w:val="auto"/>
          <w:spacing w:val="4"/>
          <w:kern w:val="2"/>
          <w:sz w:val="32"/>
          <w:szCs w:val="32"/>
          <w:lang w:val="en-US" w:eastAsia="zh-CN" w:bidi="ar-SA"/>
        </w:rPr>
        <w:t>6</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349</w:t>
      </w:r>
      <w:r>
        <w:rPr>
          <w:rFonts w:hint="eastAsia" w:ascii="方正仿宋_GBK" w:hAnsi="方正仿宋_GBK" w:eastAsia="方正仿宋_GBK" w:cs="方正仿宋_GBK"/>
          <w:color w:val="auto"/>
          <w:spacing w:val="4"/>
          <w:kern w:val="2"/>
          <w:sz w:val="32"/>
          <w:szCs w:val="32"/>
          <w:lang w:val="en-US" w:eastAsia="zh-CN" w:bidi="ar-SA"/>
        </w:rPr>
        <w:t>名，在编制限额内对全区教师进行统筹调配，</w:t>
      </w:r>
      <w:r>
        <w:rPr>
          <w:rFonts w:eastAsia="仿宋_GB2312"/>
          <w:color w:val="auto"/>
          <w:spacing w:val="4"/>
          <w:sz w:val="32"/>
          <w:szCs w:val="32"/>
          <w:highlight w:val="none"/>
        </w:rPr>
        <w:t>提高骨干教师配备均衡度。</w:t>
      </w:r>
    </w:p>
    <w:p w14:paraId="25C49416">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56" w:firstLineChars="200"/>
        <w:textAlignment w:val="baseline"/>
        <w:rPr>
          <w:rFonts w:hint="eastAsia" w:ascii="方正仿宋_GBK" w:hAnsi="方正仿宋_GBK" w:eastAsia="方正仿宋_GBK" w:cs="方正仿宋_GBK"/>
          <w:color w:val="auto"/>
          <w:spacing w:val="4"/>
          <w:kern w:val="2"/>
          <w:sz w:val="32"/>
          <w:szCs w:val="32"/>
          <w:lang w:val="en-US" w:eastAsia="zh-CN" w:bidi="ar-SA"/>
        </w:rPr>
      </w:pPr>
      <w:r>
        <w:rPr>
          <w:rFonts w:hint="eastAsia" w:ascii="Times New Roman" w:hAnsi="Times New Roman" w:cs="方正仿宋_GBK"/>
          <w:color w:val="auto"/>
          <w:spacing w:val="4"/>
          <w:kern w:val="2"/>
          <w:sz w:val="32"/>
          <w:szCs w:val="32"/>
          <w:lang w:val="en-US" w:eastAsia="zh-CN" w:bidi="ar-SA"/>
        </w:rPr>
        <w:t>18</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2025</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2026</w:t>
      </w:r>
      <w:r>
        <w:rPr>
          <w:rFonts w:hint="eastAsia" w:ascii="方正仿宋_GBK" w:hAnsi="方正仿宋_GBK" w:eastAsia="方正仿宋_GBK" w:cs="方正仿宋_GBK"/>
          <w:color w:val="auto"/>
          <w:spacing w:val="4"/>
          <w:kern w:val="2"/>
          <w:sz w:val="32"/>
          <w:szCs w:val="32"/>
          <w:lang w:val="en-US" w:eastAsia="zh-CN" w:bidi="ar-SA"/>
        </w:rPr>
        <w:t>学年全区符合交流轮岗条件教师总数</w:t>
      </w:r>
      <w:r>
        <w:rPr>
          <w:rFonts w:hint="eastAsia" w:ascii="Times New Roman" w:hAnsi="Times New Roman" w:cs="方正仿宋_GBK"/>
          <w:color w:val="auto"/>
          <w:spacing w:val="4"/>
          <w:kern w:val="2"/>
          <w:sz w:val="32"/>
          <w:szCs w:val="32"/>
          <w:lang w:val="en-US" w:eastAsia="zh-CN" w:bidi="ar-SA"/>
        </w:rPr>
        <w:t>1</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687</w:t>
      </w:r>
      <w:r>
        <w:rPr>
          <w:rFonts w:hint="eastAsia" w:ascii="方正仿宋_GBK" w:hAnsi="方正仿宋_GBK" w:eastAsia="方正仿宋_GBK" w:cs="方正仿宋_GBK"/>
          <w:color w:val="auto"/>
          <w:spacing w:val="4"/>
          <w:kern w:val="2"/>
          <w:sz w:val="32"/>
          <w:szCs w:val="32"/>
          <w:lang w:val="en-US" w:eastAsia="zh-CN" w:bidi="ar-SA"/>
        </w:rPr>
        <w:t>名，上一年度交流轮岗教师</w:t>
      </w:r>
      <w:r>
        <w:rPr>
          <w:rFonts w:hint="eastAsia" w:ascii="Times New Roman" w:hAnsi="Times New Roman" w:cs="方正仿宋_GBK"/>
          <w:color w:val="auto"/>
          <w:spacing w:val="4"/>
          <w:kern w:val="2"/>
          <w:sz w:val="32"/>
          <w:szCs w:val="32"/>
          <w:lang w:val="en-US" w:eastAsia="zh-CN" w:bidi="ar-SA"/>
        </w:rPr>
        <w:t>342</w:t>
      </w:r>
      <w:r>
        <w:rPr>
          <w:rFonts w:hint="eastAsia" w:ascii="方正仿宋_GBK" w:hAnsi="方正仿宋_GBK" w:eastAsia="方正仿宋_GBK" w:cs="方正仿宋_GBK"/>
          <w:color w:val="auto"/>
          <w:spacing w:val="4"/>
          <w:kern w:val="2"/>
          <w:sz w:val="32"/>
          <w:szCs w:val="32"/>
          <w:lang w:val="en-US" w:eastAsia="zh-CN" w:bidi="ar-SA"/>
        </w:rPr>
        <w:t>名，交流轮岗教师占符合交流轮岗条件教师总数的比例</w:t>
      </w:r>
      <w:r>
        <w:rPr>
          <w:rFonts w:hint="eastAsia" w:ascii="Times New Roman" w:hAnsi="Times New Roman" w:cs="方正仿宋_GBK"/>
          <w:color w:val="auto"/>
          <w:spacing w:val="4"/>
          <w:kern w:val="2"/>
          <w:sz w:val="32"/>
          <w:szCs w:val="32"/>
          <w:lang w:val="en-US" w:eastAsia="zh-CN" w:bidi="ar-SA"/>
        </w:rPr>
        <w:t>20</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27</w:t>
      </w:r>
      <w:r>
        <w:rPr>
          <w:rFonts w:hint="eastAsia" w:ascii="方正仿宋_GBK" w:hAnsi="方正仿宋_GBK" w:eastAsia="方正仿宋_GBK" w:cs="方正仿宋_GBK"/>
          <w:color w:val="auto"/>
          <w:spacing w:val="4"/>
          <w:kern w:val="2"/>
          <w:sz w:val="32"/>
          <w:szCs w:val="32"/>
          <w:lang w:val="en-US" w:eastAsia="zh-CN" w:bidi="ar-SA"/>
        </w:rPr>
        <w:t>%；交流轮岗的骨干教师</w:t>
      </w:r>
      <w:r>
        <w:rPr>
          <w:rFonts w:hint="eastAsia" w:ascii="Times New Roman" w:hAnsi="Times New Roman" w:cs="方正仿宋_GBK"/>
          <w:color w:val="auto"/>
          <w:spacing w:val="4"/>
          <w:kern w:val="2"/>
          <w:sz w:val="32"/>
          <w:szCs w:val="32"/>
          <w:lang w:val="en-US" w:eastAsia="zh-CN" w:bidi="ar-SA"/>
        </w:rPr>
        <w:t>185</w:t>
      </w:r>
      <w:r>
        <w:rPr>
          <w:rFonts w:hint="eastAsia" w:ascii="方正仿宋_GBK" w:hAnsi="方正仿宋_GBK" w:eastAsia="方正仿宋_GBK" w:cs="方正仿宋_GBK"/>
          <w:color w:val="auto"/>
          <w:spacing w:val="4"/>
          <w:kern w:val="2"/>
          <w:sz w:val="32"/>
          <w:szCs w:val="32"/>
          <w:lang w:val="en-US" w:eastAsia="zh-CN" w:bidi="ar-SA"/>
        </w:rPr>
        <w:t>名，占交流轮岗教师总数的比例</w:t>
      </w:r>
      <w:r>
        <w:rPr>
          <w:rFonts w:hint="eastAsia" w:ascii="Times New Roman" w:hAnsi="Times New Roman" w:cs="方正仿宋_GBK"/>
          <w:color w:val="auto"/>
          <w:spacing w:val="4"/>
          <w:kern w:val="2"/>
          <w:sz w:val="32"/>
          <w:szCs w:val="32"/>
          <w:lang w:val="en-US" w:eastAsia="zh-CN" w:bidi="ar-SA"/>
        </w:rPr>
        <w:t>54</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09</w:t>
      </w:r>
      <w:r>
        <w:rPr>
          <w:rFonts w:hint="eastAsia" w:ascii="方正仿宋_GBK" w:hAnsi="方正仿宋_GBK" w:eastAsia="方正仿宋_GBK" w:cs="方正仿宋_GBK"/>
          <w:color w:val="auto"/>
          <w:spacing w:val="4"/>
          <w:kern w:val="2"/>
          <w:sz w:val="32"/>
          <w:szCs w:val="32"/>
          <w:lang w:val="en-US" w:eastAsia="zh-CN" w:bidi="ar-SA"/>
        </w:rPr>
        <w:t>%。</w:t>
      </w:r>
    </w:p>
    <w:p w14:paraId="4A6F3230">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56" w:firstLineChars="200"/>
        <w:textAlignment w:val="baseline"/>
        <w:rPr>
          <w:rFonts w:hint="eastAsia" w:ascii="方正仿宋_GBK" w:hAnsi="方正仿宋_GBK" w:eastAsia="方正仿宋_GBK" w:cs="方正仿宋_GBK"/>
          <w:color w:val="auto"/>
          <w:spacing w:val="4"/>
          <w:kern w:val="2"/>
          <w:sz w:val="32"/>
          <w:szCs w:val="32"/>
          <w:lang w:val="en-US" w:eastAsia="zh-CN" w:bidi="ar-SA"/>
        </w:rPr>
      </w:pPr>
      <w:r>
        <w:rPr>
          <w:rFonts w:hint="eastAsia" w:ascii="Times New Roman" w:hAnsi="Times New Roman" w:cs="方正仿宋_GBK"/>
          <w:color w:val="auto"/>
          <w:spacing w:val="4"/>
          <w:kern w:val="2"/>
          <w:sz w:val="32"/>
          <w:szCs w:val="32"/>
          <w:lang w:val="en-US" w:eastAsia="zh-CN" w:bidi="ar-SA"/>
        </w:rPr>
        <w:t>19</w:t>
      </w:r>
      <w:r>
        <w:rPr>
          <w:rFonts w:hint="eastAsia" w:ascii="方正仿宋_GBK" w:hAnsi="方正仿宋_GBK" w:eastAsia="方正仿宋_GBK" w:cs="方正仿宋_GBK"/>
          <w:color w:val="auto"/>
          <w:spacing w:val="4"/>
          <w:kern w:val="2"/>
          <w:sz w:val="32"/>
          <w:szCs w:val="32"/>
          <w:lang w:val="en-US" w:eastAsia="zh-CN" w:bidi="ar-SA"/>
        </w:rPr>
        <w:t>.全区在岗专任教师</w:t>
      </w:r>
      <w:r>
        <w:rPr>
          <w:rFonts w:hint="eastAsia" w:ascii="Times New Roman" w:hAnsi="Times New Roman" w:cs="方正仿宋_GBK"/>
          <w:color w:val="auto"/>
          <w:spacing w:val="4"/>
          <w:kern w:val="2"/>
          <w:sz w:val="32"/>
          <w:szCs w:val="32"/>
          <w:lang w:val="en-US" w:eastAsia="zh-CN" w:bidi="ar-SA"/>
        </w:rPr>
        <w:t>6</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349</w:t>
      </w:r>
      <w:r>
        <w:rPr>
          <w:rFonts w:hint="eastAsia" w:ascii="方正仿宋_GBK" w:hAnsi="方正仿宋_GBK" w:eastAsia="方正仿宋_GBK" w:cs="方正仿宋_GBK"/>
          <w:color w:val="auto"/>
          <w:spacing w:val="4"/>
          <w:kern w:val="2"/>
          <w:sz w:val="32"/>
          <w:szCs w:val="32"/>
          <w:lang w:val="en-US" w:eastAsia="zh-CN" w:bidi="ar-SA"/>
        </w:rPr>
        <w:t>人，其中持有教师资格证的专任教师</w:t>
      </w:r>
      <w:r>
        <w:rPr>
          <w:rFonts w:hint="eastAsia" w:ascii="Times New Roman" w:hAnsi="Times New Roman" w:cs="方正仿宋_GBK"/>
          <w:color w:val="auto"/>
          <w:spacing w:val="4"/>
          <w:kern w:val="2"/>
          <w:sz w:val="32"/>
          <w:szCs w:val="32"/>
          <w:lang w:val="en-US" w:eastAsia="zh-CN" w:bidi="ar-SA"/>
        </w:rPr>
        <w:t>6</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349</w:t>
      </w:r>
      <w:r>
        <w:rPr>
          <w:rFonts w:hint="eastAsia" w:ascii="方正仿宋_GBK" w:hAnsi="方正仿宋_GBK" w:eastAsia="方正仿宋_GBK" w:cs="方正仿宋_GBK"/>
          <w:color w:val="auto"/>
          <w:spacing w:val="4"/>
          <w:kern w:val="2"/>
          <w:sz w:val="32"/>
          <w:szCs w:val="32"/>
          <w:lang w:val="en-US" w:eastAsia="zh-CN" w:bidi="ar-SA"/>
        </w:rPr>
        <w:t>人，占比</w:t>
      </w:r>
      <w:r>
        <w:rPr>
          <w:rFonts w:hint="eastAsia" w:ascii="Times New Roman" w:hAnsi="Times New Roman" w:cs="方正仿宋_GBK"/>
          <w:color w:val="auto"/>
          <w:spacing w:val="4"/>
          <w:kern w:val="2"/>
          <w:sz w:val="32"/>
          <w:szCs w:val="32"/>
          <w:lang w:val="en-US" w:eastAsia="zh-CN" w:bidi="ar-SA"/>
        </w:rPr>
        <w:t>100</w:t>
      </w:r>
      <w:r>
        <w:rPr>
          <w:rFonts w:hint="eastAsia" w:ascii="方正仿宋_GBK" w:hAnsi="方正仿宋_GBK" w:eastAsia="方正仿宋_GBK" w:cs="方正仿宋_GBK"/>
          <w:color w:val="auto"/>
          <w:spacing w:val="4"/>
          <w:kern w:val="2"/>
          <w:sz w:val="32"/>
          <w:szCs w:val="32"/>
          <w:lang w:val="en-US" w:eastAsia="zh-CN" w:bidi="ar-SA"/>
        </w:rPr>
        <w:t>%。</w:t>
      </w:r>
    </w:p>
    <w:p w14:paraId="2CE55B24">
      <w:pPr>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0" w:leftChars="0" w:right="0" w:rightChars="0" w:firstLine="656" w:firstLineChars="200"/>
        <w:textAlignment w:val="baseline"/>
        <w:rPr>
          <w:rFonts w:hint="eastAsia" w:ascii="方正仿宋_GBK" w:hAnsi="方正仿宋_GBK" w:eastAsia="方正仿宋_GBK" w:cs="方正仿宋_GBK"/>
          <w:color w:val="auto"/>
          <w:spacing w:val="4"/>
          <w:kern w:val="2"/>
          <w:sz w:val="32"/>
          <w:szCs w:val="32"/>
          <w:lang w:val="en-US" w:eastAsia="zh-CN" w:bidi="ar-SA"/>
        </w:rPr>
      </w:pPr>
      <w:r>
        <w:rPr>
          <w:rFonts w:hint="eastAsia" w:ascii="Times New Roman" w:hAnsi="Times New Roman" w:cs="方正仿宋_GBK"/>
          <w:color w:val="auto"/>
          <w:spacing w:val="4"/>
          <w:kern w:val="2"/>
          <w:sz w:val="32"/>
          <w:szCs w:val="32"/>
          <w:lang w:val="en-US" w:eastAsia="zh-CN" w:bidi="ar-SA"/>
        </w:rPr>
        <w:t>20</w:t>
      </w:r>
      <w:r>
        <w:rPr>
          <w:rFonts w:hint="eastAsia" w:ascii="方正仿宋_GBK" w:hAnsi="方正仿宋_GBK" w:eastAsia="方正仿宋_GBK" w:cs="方正仿宋_GBK"/>
          <w:color w:val="auto"/>
          <w:spacing w:val="4"/>
          <w:kern w:val="2"/>
          <w:sz w:val="32"/>
          <w:szCs w:val="32"/>
          <w:lang w:val="en-US" w:eastAsia="zh-CN" w:bidi="ar-SA"/>
        </w:rPr>
        <w:t>.城区和镇区公办小学、初中（均不含寄宿制学校）就近划片入学比例分别</w:t>
      </w:r>
      <w:r>
        <w:rPr>
          <w:rFonts w:hint="eastAsia" w:ascii="Times New Roman" w:hAnsi="Times New Roman" w:cs="方正仿宋_GBK"/>
          <w:color w:val="auto"/>
          <w:spacing w:val="4"/>
          <w:kern w:val="2"/>
          <w:sz w:val="32"/>
          <w:szCs w:val="32"/>
          <w:lang w:val="en-US" w:eastAsia="zh-CN" w:bidi="ar-SA"/>
        </w:rPr>
        <w:t>100</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100</w:t>
      </w:r>
      <w:r>
        <w:rPr>
          <w:rFonts w:hint="eastAsia" w:ascii="方正仿宋_GBK" w:hAnsi="方正仿宋_GBK" w:eastAsia="方正仿宋_GBK" w:cs="方正仿宋_GBK"/>
          <w:color w:val="auto"/>
          <w:spacing w:val="4"/>
          <w:kern w:val="2"/>
          <w:sz w:val="32"/>
          <w:szCs w:val="32"/>
          <w:lang w:val="en-US" w:eastAsia="zh-CN" w:bidi="ar-SA"/>
        </w:rPr>
        <w:t>%。</w:t>
      </w:r>
    </w:p>
    <w:p w14:paraId="07F0E341">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56" w:firstLineChars="200"/>
        <w:textAlignment w:val="baseline"/>
        <w:rPr>
          <w:rFonts w:hint="eastAsia" w:ascii="方正仿宋_GBK" w:hAnsi="方正仿宋_GBK" w:eastAsia="方正仿宋_GBK" w:cs="方正仿宋_GBK"/>
          <w:color w:val="auto"/>
          <w:spacing w:val="4"/>
          <w:kern w:val="2"/>
          <w:sz w:val="32"/>
          <w:szCs w:val="32"/>
          <w:lang w:val="en-US" w:eastAsia="zh-CN" w:bidi="ar-SA"/>
        </w:rPr>
      </w:pPr>
      <w:r>
        <w:rPr>
          <w:rFonts w:hint="eastAsia" w:ascii="Times New Roman" w:hAnsi="Times New Roman" w:cs="方正仿宋_GBK"/>
          <w:color w:val="auto"/>
          <w:spacing w:val="4"/>
          <w:kern w:val="2"/>
          <w:sz w:val="32"/>
          <w:szCs w:val="32"/>
          <w:lang w:val="en-US" w:eastAsia="zh-CN" w:bidi="ar-SA"/>
        </w:rPr>
        <w:t>21</w:t>
      </w:r>
      <w:r>
        <w:rPr>
          <w:rFonts w:hint="eastAsia" w:ascii="方正仿宋_GBK" w:hAnsi="方正仿宋_GBK" w:eastAsia="方正仿宋_GBK" w:cs="方正仿宋_GBK"/>
          <w:color w:val="auto"/>
          <w:spacing w:val="4"/>
          <w:kern w:val="2"/>
          <w:sz w:val="32"/>
          <w:szCs w:val="32"/>
          <w:lang w:val="en-US" w:eastAsia="zh-CN" w:bidi="ar-SA"/>
        </w:rPr>
        <w:t>.全区优质高中招生名额</w:t>
      </w:r>
      <w:r>
        <w:rPr>
          <w:rFonts w:hint="eastAsia" w:ascii="Times New Roman" w:hAnsi="Times New Roman" w:cs="方正仿宋_GBK"/>
          <w:color w:val="auto"/>
          <w:spacing w:val="4"/>
          <w:kern w:val="2"/>
          <w:sz w:val="32"/>
          <w:szCs w:val="32"/>
          <w:lang w:val="en-US" w:eastAsia="zh-CN" w:bidi="ar-SA"/>
        </w:rPr>
        <w:t>1</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980</w:t>
      </w:r>
      <w:r>
        <w:rPr>
          <w:rFonts w:hint="eastAsia" w:ascii="方正仿宋_GBK" w:hAnsi="方正仿宋_GBK" w:eastAsia="方正仿宋_GBK" w:cs="方正仿宋_GBK"/>
          <w:color w:val="auto"/>
          <w:spacing w:val="4"/>
          <w:kern w:val="2"/>
          <w:sz w:val="32"/>
          <w:szCs w:val="32"/>
          <w:lang w:val="en-US" w:eastAsia="zh-CN" w:bidi="ar-SA"/>
        </w:rPr>
        <w:t>人，其中指标生计划招生</w:t>
      </w:r>
      <w:r>
        <w:rPr>
          <w:rFonts w:hint="eastAsia" w:ascii="Times New Roman" w:hAnsi="Times New Roman" w:cs="方正仿宋_GBK"/>
          <w:color w:val="auto"/>
          <w:spacing w:val="4"/>
          <w:kern w:val="2"/>
          <w:sz w:val="32"/>
          <w:szCs w:val="32"/>
          <w:lang w:val="en-US" w:eastAsia="zh-CN" w:bidi="ar-SA"/>
        </w:rPr>
        <w:t>1</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127</w:t>
      </w:r>
      <w:r>
        <w:rPr>
          <w:rFonts w:hint="eastAsia" w:ascii="方正仿宋_GBK" w:hAnsi="方正仿宋_GBK" w:eastAsia="方正仿宋_GBK" w:cs="方正仿宋_GBK"/>
          <w:color w:val="auto"/>
          <w:spacing w:val="4"/>
          <w:kern w:val="2"/>
          <w:sz w:val="32"/>
          <w:szCs w:val="32"/>
          <w:lang w:val="en-US" w:eastAsia="zh-CN" w:bidi="ar-SA"/>
        </w:rPr>
        <w:t>，占比</w:t>
      </w:r>
      <w:r>
        <w:rPr>
          <w:rFonts w:hint="eastAsia" w:ascii="Times New Roman" w:hAnsi="Times New Roman" w:cs="方正仿宋_GBK"/>
          <w:color w:val="auto"/>
          <w:spacing w:val="4"/>
          <w:kern w:val="2"/>
          <w:sz w:val="32"/>
          <w:szCs w:val="32"/>
          <w:lang w:val="en-US" w:eastAsia="zh-CN" w:bidi="ar-SA"/>
        </w:rPr>
        <w:t>56</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9</w:t>
      </w:r>
      <w:r>
        <w:rPr>
          <w:rFonts w:hint="eastAsia" w:ascii="方正仿宋_GBK" w:hAnsi="方正仿宋_GBK" w:eastAsia="方正仿宋_GBK" w:cs="方正仿宋_GBK"/>
          <w:color w:val="auto"/>
          <w:spacing w:val="4"/>
          <w:kern w:val="2"/>
          <w:sz w:val="32"/>
          <w:szCs w:val="32"/>
          <w:lang w:val="en-US" w:eastAsia="zh-CN" w:bidi="ar-SA"/>
        </w:rPr>
        <w:t>%。</w:t>
      </w:r>
    </w:p>
    <w:p w14:paraId="19AC77F2">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56" w:firstLineChars="200"/>
        <w:textAlignment w:val="baseline"/>
        <w:rPr>
          <w:rFonts w:hint="eastAsia" w:ascii="方正仿宋_GBK" w:hAnsi="方正仿宋_GBK" w:eastAsia="方正仿宋_GBK" w:cs="方正仿宋_GBK"/>
          <w:color w:val="auto"/>
          <w:spacing w:val="4"/>
          <w:kern w:val="2"/>
          <w:sz w:val="32"/>
          <w:szCs w:val="32"/>
          <w:lang w:val="en-US" w:eastAsia="zh-CN" w:bidi="ar-SA"/>
        </w:rPr>
      </w:pPr>
      <w:r>
        <w:rPr>
          <w:rFonts w:hint="eastAsia" w:ascii="Times New Roman" w:hAnsi="Times New Roman" w:cs="方正仿宋_GBK"/>
          <w:color w:val="auto"/>
          <w:spacing w:val="4"/>
          <w:kern w:val="2"/>
          <w:sz w:val="32"/>
          <w:szCs w:val="32"/>
          <w:lang w:val="en-US" w:eastAsia="zh-CN" w:bidi="ar-SA"/>
        </w:rPr>
        <w:t>22</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2025</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2026</w:t>
      </w:r>
      <w:r>
        <w:rPr>
          <w:rFonts w:hint="eastAsia" w:ascii="方正仿宋_GBK" w:hAnsi="方正仿宋_GBK" w:eastAsia="方正仿宋_GBK" w:cs="方正仿宋_GBK"/>
          <w:color w:val="auto"/>
          <w:spacing w:val="4"/>
          <w:kern w:val="2"/>
          <w:sz w:val="32"/>
          <w:szCs w:val="32"/>
          <w:lang w:val="en-US" w:eastAsia="zh-CN" w:bidi="ar-SA"/>
        </w:rPr>
        <w:t>学年全区符合条件的随迁子女</w:t>
      </w:r>
      <w:r>
        <w:rPr>
          <w:rFonts w:hint="eastAsia" w:ascii="Times New Roman" w:hAnsi="Times New Roman" w:cs="方正仿宋_GBK"/>
          <w:color w:val="auto"/>
          <w:spacing w:val="4"/>
          <w:kern w:val="2"/>
          <w:sz w:val="32"/>
          <w:szCs w:val="32"/>
          <w:lang w:val="en-US" w:eastAsia="zh-CN" w:bidi="ar-SA"/>
        </w:rPr>
        <w:t>32</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313</w:t>
      </w:r>
      <w:r>
        <w:rPr>
          <w:rFonts w:hint="eastAsia" w:ascii="方正仿宋_GBK" w:hAnsi="方正仿宋_GBK" w:eastAsia="方正仿宋_GBK" w:cs="方正仿宋_GBK"/>
          <w:color w:val="auto"/>
          <w:spacing w:val="4"/>
          <w:kern w:val="2"/>
          <w:sz w:val="32"/>
          <w:szCs w:val="32"/>
          <w:lang w:val="en-US" w:eastAsia="zh-CN" w:bidi="ar-SA"/>
        </w:rPr>
        <w:t>人，其中，公办学校就读</w:t>
      </w:r>
      <w:r>
        <w:rPr>
          <w:rFonts w:hint="eastAsia" w:ascii="Times New Roman" w:hAnsi="Times New Roman" w:cs="方正仿宋_GBK"/>
          <w:color w:val="auto"/>
          <w:spacing w:val="4"/>
          <w:kern w:val="2"/>
          <w:sz w:val="32"/>
          <w:szCs w:val="32"/>
          <w:lang w:val="en-US" w:eastAsia="zh-CN" w:bidi="ar-SA"/>
        </w:rPr>
        <w:t>32</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053</w:t>
      </w:r>
      <w:r>
        <w:rPr>
          <w:rFonts w:hint="eastAsia" w:ascii="方正仿宋_GBK" w:hAnsi="方正仿宋_GBK" w:eastAsia="方正仿宋_GBK" w:cs="方正仿宋_GBK"/>
          <w:color w:val="auto"/>
          <w:spacing w:val="4"/>
          <w:kern w:val="2"/>
          <w:sz w:val="32"/>
          <w:szCs w:val="32"/>
          <w:lang w:val="en-US" w:eastAsia="zh-CN" w:bidi="ar-SA"/>
        </w:rPr>
        <w:t>（含政府购买服务的民办学校就读</w:t>
      </w:r>
      <w:r>
        <w:rPr>
          <w:rFonts w:hint="eastAsia" w:ascii="Times New Roman" w:hAnsi="Times New Roman" w:cs="方正仿宋_GBK"/>
          <w:color w:val="auto"/>
          <w:spacing w:val="4"/>
          <w:kern w:val="2"/>
          <w:sz w:val="32"/>
          <w:szCs w:val="32"/>
          <w:lang w:val="en-US" w:eastAsia="zh-CN" w:bidi="ar-SA"/>
        </w:rPr>
        <w:t>788</w:t>
      </w:r>
      <w:r>
        <w:rPr>
          <w:rFonts w:hint="eastAsia" w:ascii="方正仿宋_GBK" w:hAnsi="方正仿宋_GBK" w:eastAsia="方正仿宋_GBK" w:cs="方正仿宋_GBK"/>
          <w:color w:val="auto"/>
          <w:spacing w:val="4"/>
          <w:kern w:val="2"/>
          <w:sz w:val="32"/>
          <w:szCs w:val="32"/>
          <w:lang w:val="en-US" w:eastAsia="zh-CN" w:bidi="ar-SA"/>
        </w:rPr>
        <w:t>人），占比</w:t>
      </w:r>
      <w:r>
        <w:rPr>
          <w:rFonts w:hint="eastAsia" w:ascii="Times New Roman" w:hAnsi="Times New Roman" w:cs="方正仿宋_GBK"/>
          <w:color w:val="auto"/>
          <w:spacing w:val="4"/>
          <w:kern w:val="2"/>
          <w:sz w:val="32"/>
          <w:szCs w:val="32"/>
          <w:lang w:val="en-US" w:eastAsia="zh-CN" w:bidi="ar-SA"/>
        </w:rPr>
        <w:t>99</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2</w:t>
      </w:r>
      <w:r>
        <w:rPr>
          <w:rFonts w:hint="eastAsia" w:ascii="方正仿宋_GBK" w:hAnsi="方正仿宋_GBK" w:eastAsia="方正仿宋_GBK" w:cs="方正仿宋_GBK"/>
          <w:color w:val="auto"/>
          <w:spacing w:val="4"/>
          <w:kern w:val="2"/>
          <w:sz w:val="32"/>
          <w:szCs w:val="32"/>
          <w:lang w:val="en-US" w:eastAsia="zh-CN" w:bidi="ar-SA"/>
        </w:rPr>
        <w:t>%。</w:t>
      </w:r>
    </w:p>
    <w:p w14:paraId="63808892">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56" w:firstLineChars="200"/>
        <w:textAlignment w:val="baseline"/>
        <w:rPr>
          <w:rFonts w:hint="eastAsia" w:ascii="方正仿宋_GBK" w:hAnsi="方正仿宋_GBK" w:eastAsia="方正仿宋_GBK" w:cs="方正仿宋_GBK"/>
          <w:color w:val="auto"/>
          <w:spacing w:val="4"/>
          <w:kern w:val="2"/>
          <w:sz w:val="32"/>
          <w:szCs w:val="32"/>
          <w:lang w:val="en-US" w:eastAsia="zh-CN" w:bidi="ar-SA"/>
        </w:rPr>
      </w:pPr>
      <w:r>
        <w:rPr>
          <w:rFonts w:hint="eastAsia" w:ascii="方正仿宋_GBK" w:hAnsi="方正仿宋_GBK" w:eastAsia="方正仿宋_GBK" w:cs="方正仿宋_GBK"/>
          <w:color w:val="auto"/>
          <w:spacing w:val="4"/>
          <w:kern w:val="2"/>
          <w:sz w:val="32"/>
          <w:szCs w:val="32"/>
          <w:lang w:val="en-US" w:eastAsia="zh-CN" w:bidi="ar-SA"/>
        </w:rPr>
        <w:t>综上，政府保障程度</w:t>
      </w:r>
      <w:r>
        <w:rPr>
          <w:rFonts w:hint="eastAsia" w:ascii="Times New Roman" w:hAnsi="Times New Roman" w:cs="方正仿宋_GBK"/>
          <w:color w:val="auto"/>
          <w:spacing w:val="4"/>
          <w:kern w:val="2"/>
          <w:sz w:val="32"/>
          <w:szCs w:val="32"/>
          <w:lang w:val="en-US" w:eastAsia="zh-CN" w:bidi="ar-SA"/>
        </w:rPr>
        <w:t>15</w:t>
      </w:r>
      <w:r>
        <w:rPr>
          <w:rFonts w:hint="eastAsia" w:ascii="方正仿宋_GBK" w:hAnsi="方正仿宋_GBK" w:eastAsia="方正仿宋_GBK" w:cs="方正仿宋_GBK"/>
          <w:color w:val="auto"/>
          <w:spacing w:val="4"/>
          <w:kern w:val="2"/>
          <w:sz w:val="32"/>
          <w:szCs w:val="32"/>
          <w:lang w:val="en-US" w:eastAsia="zh-CN" w:bidi="ar-SA"/>
        </w:rPr>
        <w:t>项指标，</w:t>
      </w:r>
      <w:r>
        <w:rPr>
          <w:rFonts w:hint="eastAsia" w:ascii="Times New Roman" w:hAnsi="Times New Roman" w:cs="方正仿宋_GBK"/>
          <w:color w:val="auto"/>
          <w:spacing w:val="4"/>
          <w:kern w:val="2"/>
          <w:sz w:val="32"/>
          <w:szCs w:val="32"/>
          <w:lang w:val="en-US" w:eastAsia="zh-CN" w:bidi="ar-SA"/>
        </w:rPr>
        <w:t>13</w:t>
      </w:r>
      <w:r>
        <w:rPr>
          <w:rFonts w:hint="eastAsia" w:ascii="方正仿宋_GBK" w:hAnsi="方正仿宋_GBK" w:eastAsia="方正仿宋_GBK" w:cs="方正仿宋_GBK"/>
          <w:color w:val="auto"/>
          <w:spacing w:val="4"/>
          <w:kern w:val="2"/>
          <w:sz w:val="32"/>
          <w:szCs w:val="32"/>
          <w:lang w:val="en-US" w:eastAsia="zh-CN" w:bidi="ar-SA"/>
        </w:rPr>
        <w:t>项达标，第</w:t>
      </w:r>
      <w:r>
        <w:rPr>
          <w:rFonts w:hint="eastAsia" w:ascii="Times New Roman" w:hAnsi="Times New Roman" w:cs="方正仿宋_GBK"/>
          <w:color w:val="auto"/>
          <w:spacing w:val="4"/>
          <w:kern w:val="2"/>
          <w:sz w:val="32"/>
          <w:szCs w:val="32"/>
          <w:lang w:val="en-US" w:eastAsia="zh-CN" w:bidi="ar-SA"/>
        </w:rPr>
        <w:t>4</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5</w:t>
      </w:r>
      <w:r>
        <w:rPr>
          <w:rFonts w:hint="eastAsia" w:ascii="方正仿宋_GBK" w:hAnsi="方正仿宋_GBK" w:eastAsia="方正仿宋_GBK" w:cs="方正仿宋_GBK"/>
          <w:color w:val="auto"/>
          <w:spacing w:val="4"/>
          <w:kern w:val="2"/>
          <w:sz w:val="32"/>
          <w:szCs w:val="32"/>
          <w:lang w:val="en-US" w:eastAsia="zh-CN" w:bidi="ar-SA"/>
        </w:rPr>
        <w:t>项为综合评价达标。</w:t>
      </w:r>
    </w:p>
    <w:p w14:paraId="58A1AA34">
      <w:pPr>
        <w:pStyle w:val="3"/>
        <w:pageBreakBefore w:val="0"/>
        <w:kinsoku/>
        <w:wordWrap/>
        <w:overflowPunct/>
        <w:bidi w:val="0"/>
        <w:spacing w:beforeLines="0" w:afterLines="0" w:line="560" w:lineRule="exact"/>
        <w:ind w:leftChars="0"/>
        <w:rPr>
          <w:rFonts w:hint="eastAsia"/>
          <w:b w:val="0"/>
          <w:bCs/>
          <w:color w:val="auto"/>
          <w:lang w:val="en-US" w:eastAsia="zh-CN"/>
        </w:rPr>
      </w:pPr>
      <w:r>
        <w:rPr>
          <w:rFonts w:hint="eastAsia"/>
          <w:b w:val="0"/>
          <w:bCs/>
          <w:color w:val="auto"/>
          <w:lang w:val="en-US" w:eastAsia="zh-CN"/>
        </w:rPr>
        <w:t>（三）教育质量</w:t>
      </w:r>
      <w:r>
        <w:rPr>
          <w:rFonts w:hint="eastAsia" w:ascii="Times New Roman" w:hAnsi="Times New Roman"/>
          <w:b w:val="0"/>
          <w:bCs/>
          <w:color w:val="auto"/>
          <w:lang w:val="en-US" w:eastAsia="zh-CN"/>
        </w:rPr>
        <w:t>9</w:t>
      </w:r>
      <w:r>
        <w:rPr>
          <w:rFonts w:hint="eastAsia"/>
          <w:b w:val="0"/>
          <w:bCs/>
          <w:color w:val="auto"/>
          <w:lang w:val="en-US" w:eastAsia="zh-CN"/>
        </w:rPr>
        <w:t>项指标自评情况</w:t>
      </w:r>
    </w:p>
    <w:p w14:paraId="2D586DF7">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56" w:firstLineChars="200"/>
        <w:textAlignment w:val="baseline"/>
        <w:rPr>
          <w:rFonts w:hint="eastAsia" w:ascii="方正仿宋_GBK" w:hAnsi="方正仿宋_GBK" w:eastAsia="方正仿宋_GBK" w:cs="方正仿宋_GBK"/>
          <w:color w:val="auto"/>
          <w:spacing w:val="4"/>
          <w:kern w:val="2"/>
          <w:sz w:val="32"/>
          <w:szCs w:val="32"/>
          <w:highlight w:val="none"/>
          <w:lang w:val="en-US" w:eastAsia="zh-CN" w:bidi="ar-SA"/>
        </w:rPr>
      </w:pPr>
      <w:r>
        <w:rPr>
          <w:rFonts w:hint="eastAsia" w:ascii="Times New Roman" w:hAnsi="Times New Roman" w:cs="方正仿宋_GBK"/>
          <w:color w:val="auto"/>
          <w:spacing w:val="4"/>
          <w:kern w:val="2"/>
          <w:sz w:val="32"/>
          <w:szCs w:val="32"/>
          <w:highlight w:val="none"/>
          <w:lang w:val="en-US" w:eastAsia="zh-CN" w:bidi="ar-SA"/>
        </w:rPr>
        <w:t>23</w:t>
      </w:r>
      <w:r>
        <w:rPr>
          <w:rFonts w:hint="eastAsia" w:ascii="方正仿宋_GBK" w:hAnsi="方正仿宋_GBK" w:eastAsia="方正仿宋_GBK" w:cs="方正仿宋_GBK"/>
          <w:color w:val="auto"/>
          <w:spacing w:val="4"/>
          <w:kern w:val="2"/>
          <w:sz w:val="32"/>
          <w:szCs w:val="32"/>
          <w:highlight w:val="none"/>
          <w:lang w:val="en-US" w:eastAsia="zh-CN" w:bidi="ar-SA"/>
        </w:rPr>
        <w:t>.全区初中毕业生</w:t>
      </w:r>
      <w:r>
        <w:rPr>
          <w:rFonts w:hint="eastAsia" w:ascii="Times New Roman" w:hAnsi="Times New Roman" w:cs="方正仿宋_GBK"/>
          <w:color w:val="auto"/>
          <w:spacing w:val="4"/>
          <w:kern w:val="2"/>
          <w:sz w:val="32"/>
          <w:szCs w:val="32"/>
          <w:highlight w:val="none"/>
          <w:lang w:val="en-US" w:eastAsia="zh-CN" w:bidi="ar-SA"/>
        </w:rPr>
        <w:t>10</w:t>
      </w:r>
      <w:r>
        <w:rPr>
          <w:rFonts w:hint="eastAsia" w:ascii="方正仿宋_GBK" w:hAnsi="方正仿宋_GBK" w:eastAsia="方正仿宋_GBK" w:cs="方正仿宋_GBK"/>
          <w:color w:val="auto"/>
          <w:spacing w:val="4"/>
          <w:kern w:val="2"/>
          <w:sz w:val="32"/>
          <w:szCs w:val="32"/>
          <w:highlight w:val="none"/>
          <w:lang w:val="en-US" w:eastAsia="zh-CN" w:bidi="ar-SA"/>
        </w:rPr>
        <w:t>,</w:t>
      </w:r>
      <w:r>
        <w:rPr>
          <w:rFonts w:hint="eastAsia" w:ascii="Times New Roman" w:hAnsi="Times New Roman" w:cs="方正仿宋_GBK"/>
          <w:color w:val="auto"/>
          <w:spacing w:val="4"/>
          <w:kern w:val="2"/>
          <w:sz w:val="32"/>
          <w:szCs w:val="32"/>
          <w:highlight w:val="none"/>
          <w:lang w:val="en-US" w:eastAsia="zh-CN" w:bidi="ar-SA"/>
        </w:rPr>
        <w:t>965</w:t>
      </w:r>
      <w:r>
        <w:rPr>
          <w:rFonts w:hint="eastAsia" w:ascii="方正仿宋_GBK" w:hAnsi="方正仿宋_GBK" w:eastAsia="方正仿宋_GBK" w:cs="方正仿宋_GBK"/>
          <w:color w:val="auto"/>
          <w:spacing w:val="4"/>
          <w:kern w:val="2"/>
          <w:sz w:val="32"/>
          <w:szCs w:val="32"/>
          <w:highlight w:val="none"/>
          <w:lang w:val="en-US" w:eastAsia="zh-CN" w:bidi="ar-SA"/>
        </w:rPr>
        <w:t>人，</w:t>
      </w:r>
      <w:r>
        <w:rPr>
          <w:rFonts w:hint="default" w:ascii="Times New Roman" w:hAnsi="Times New Roman" w:cs="Times New Roman"/>
          <w:color w:val="auto"/>
          <w:spacing w:val="4"/>
          <w:kern w:val="2"/>
          <w:sz w:val="32"/>
          <w:szCs w:val="32"/>
          <w:highlight w:val="none"/>
          <w:lang w:val="en-US" w:eastAsia="zh-CN" w:bidi="ar-SA"/>
        </w:rPr>
        <w:t>2023</w:t>
      </w:r>
      <w:r>
        <w:rPr>
          <w:rFonts w:hint="eastAsia" w:ascii="方正仿宋_GBK" w:hAnsi="方正仿宋_GBK" w:eastAsia="方正仿宋_GBK" w:cs="方正仿宋_GBK"/>
          <w:color w:val="auto"/>
          <w:spacing w:val="4"/>
          <w:kern w:val="2"/>
          <w:sz w:val="32"/>
          <w:szCs w:val="32"/>
          <w:highlight w:val="none"/>
          <w:lang w:val="en-US" w:eastAsia="zh-CN" w:bidi="ar-SA"/>
        </w:rPr>
        <w:t>年入读初一学生</w:t>
      </w:r>
      <w:r>
        <w:rPr>
          <w:rFonts w:hint="eastAsia" w:ascii="Times New Roman" w:hAnsi="Times New Roman" w:cs="方正仿宋_GBK"/>
          <w:color w:val="auto"/>
          <w:spacing w:val="4"/>
          <w:kern w:val="2"/>
          <w:sz w:val="32"/>
          <w:szCs w:val="32"/>
          <w:highlight w:val="none"/>
          <w:lang w:val="en-US" w:eastAsia="zh-CN" w:bidi="ar-SA"/>
        </w:rPr>
        <w:t>11</w:t>
      </w:r>
      <w:r>
        <w:rPr>
          <w:rFonts w:hint="eastAsia" w:ascii="方正仿宋_GBK" w:hAnsi="方正仿宋_GBK" w:eastAsia="方正仿宋_GBK" w:cs="方正仿宋_GBK"/>
          <w:color w:val="auto"/>
          <w:spacing w:val="4"/>
          <w:kern w:val="2"/>
          <w:sz w:val="32"/>
          <w:szCs w:val="32"/>
          <w:highlight w:val="none"/>
          <w:lang w:val="en-US" w:eastAsia="zh-CN" w:bidi="ar-SA"/>
        </w:rPr>
        <w:t>,</w:t>
      </w:r>
      <w:r>
        <w:rPr>
          <w:rFonts w:hint="eastAsia" w:ascii="Times New Roman" w:hAnsi="Times New Roman" w:cs="方正仿宋_GBK"/>
          <w:color w:val="auto"/>
          <w:spacing w:val="4"/>
          <w:kern w:val="2"/>
          <w:sz w:val="32"/>
          <w:szCs w:val="32"/>
          <w:highlight w:val="none"/>
          <w:lang w:val="en-US" w:eastAsia="zh-CN" w:bidi="ar-SA"/>
        </w:rPr>
        <w:t>248</w:t>
      </w:r>
      <w:r>
        <w:rPr>
          <w:rFonts w:hint="eastAsia" w:ascii="方正仿宋_GBK" w:hAnsi="方正仿宋_GBK" w:eastAsia="方正仿宋_GBK" w:cs="方正仿宋_GBK"/>
          <w:color w:val="auto"/>
          <w:spacing w:val="4"/>
          <w:kern w:val="2"/>
          <w:sz w:val="32"/>
          <w:szCs w:val="32"/>
          <w:highlight w:val="none"/>
          <w:lang w:val="en-US" w:eastAsia="zh-CN" w:bidi="ar-SA"/>
        </w:rPr>
        <w:t>人，转入及复学学生</w:t>
      </w:r>
      <w:r>
        <w:rPr>
          <w:rFonts w:hint="eastAsia" w:ascii="Times New Roman" w:hAnsi="Times New Roman" w:cs="方正仿宋_GBK"/>
          <w:color w:val="auto"/>
          <w:spacing w:val="4"/>
          <w:kern w:val="2"/>
          <w:sz w:val="32"/>
          <w:szCs w:val="32"/>
          <w:highlight w:val="none"/>
          <w:lang w:val="en-US" w:eastAsia="zh-CN" w:bidi="ar-SA"/>
        </w:rPr>
        <w:t>466</w:t>
      </w:r>
      <w:r>
        <w:rPr>
          <w:rFonts w:hint="eastAsia" w:ascii="方正仿宋_GBK" w:hAnsi="方正仿宋_GBK" w:eastAsia="方正仿宋_GBK" w:cs="方正仿宋_GBK"/>
          <w:color w:val="auto"/>
          <w:spacing w:val="4"/>
          <w:kern w:val="2"/>
          <w:sz w:val="32"/>
          <w:szCs w:val="32"/>
          <w:highlight w:val="none"/>
          <w:lang w:val="en-US" w:eastAsia="zh-CN" w:bidi="ar-SA"/>
        </w:rPr>
        <w:t>人，转出及休学学生</w:t>
      </w:r>
      <w:r>
        <w:rPr>
          <w:rFonts w:hint="eastAsia" w:ascii="Times New Roman" w:hAnsi="Times New Roman" w:cs="方正仿宋_GBK"/>
          <w:color w:val="auto"/>
          <w:spacing w:val="4"/>
          <w:kern w:val="2"/>
          <w:sz w:val="32"/>
          <w:szCs w:val="32"/>
          <w:highlight w:val="none"/>
          <w:lang w:val="en-US" w:eastAsia="zh-CN" w:bidi="ar-SA"/>
        </w:rPr>
        <w:t>682</w:t>
      </w:r>
      <w:r>
        <w:rPr>
          <w:rFonts w:hint="eastAsia" w:ascii="方正仿宋_GBK" w:hAnsi="方正仿宋_GBK" w:eastAsia="方正仿宋_GBK" w:cs="方正仿宋_GBK"/>
          <w:color w:val="auto"/>
          <w:spacing w:val="4"/>
          <w:kern w:val="2"/>
          <w:sz w:val="32"/>
          <w:szCs w:val="32"/>
          <w:highlight w:val="none"/>
          <w:lang w:val="en-US" w:eastAsia="zh-CN" w:bidi="ar-SA"/>
        </w:rPr>
        <w:t>人，初中三年</w:t>
      </w:r>
      <w:bookmarkStart w:id="0" w:name="_GoBack"/>
      <w:bookmarkEnd w:id="0"/>
      <w:r>
        <w:rPr>
          <w:rFonts w:hint="eastAsia" w:ascii="方正仿宋_GBK" w:hAnsi="方正仿宋_GBK" w:eastAsia="方正仿宋_GBK" w:cs="方正仿宋_GBK"/>
          <w:color w:val="auto"/>
          <w:spacing w:val="4"/>
          <w:kern w:val="2"/>
          <w:sz w:val="32"/>
          <w:szCs w:val="32"/>
          <w:highlight w:val="none"/>
          <w:lang w:val="en-US" w:eastAsia="zh-CN" w:bidi="ar-SA"/>
        </w:rPr>
        <w:t>巩固率达</w:t>
      </w:r>
      <w:r>
        <w:rPr>
          <w:rFonts w:hint="eastAsia" w:ascii="Times New Roman" w:hAnsi="Times New Roman" w:cs="方正仿宋_GBK"/>
          <w:color w:val="auto"/>
          <w:spacing w:val="4"/>
          <w:kern w:val="2"/>
          <w:sz w:val="32"/>
          <w:szCs w:val="32"/>
          <w:highlight w:val="none"/>
          <w:lang w:val="en-US" w:eastAsia="zh-CN" w:bidi="ar-SA"/>
        </w:rPr>
        <w:t>99</w:t>
      </w:r>
      <w:r>
        <w:rPr>
          <w:rFonts w:hint="eastAsia" w:ascii="方正仿宋_GBK" w:hAnsi="方正仿宋_GBK" w:eastAsia="方正仿宋_GBK" w:cs="方正仿宋_GBK"/>
          <w:color w:val="auto"/>
          <w:spacing w:val="4"/>
          <w:kern w:val="2"/>
          <w:sz w:val="32"/>
          <w:szCs w:val="32"/>
          <w:highlight w:val="none"/>
          <w:lang w:val="en-US" w:eastAsia="zh-CN" w:bidi="ar-SA"/>
        </w:rPr>
        <w:t>.</w:t>
      </w:r>
      <w:r>
        <w:rPr>
          <w:rFonts w:hint="eastAsia" w:ascii="Times New Roman" w:hAnsi="Times New Roman" w:cs="方正仿宋_GBK"/>
          <w:color w:val="auto"/>
          <w:spacing w:val="4"/>
          <w:kern w:val="2"/>
          <w:sz w:val="32"/>
          <w:szCs w:val="32"/>
          <w:highlight w:val="none"/>
          <w:lang w:val="en-US" w:eastAsia="zh-CN" w:bidi="ar-SA"/>
        </w:rPr>
        <w:t>6</w:t>
      </w:r>
      <w:r>
        <w:rPr>
          <w:rFonts w:hint="eastAsia" w:ascii="方正仿宋_GBK" w:hAnsi="方正仿宋_GBK" w:eastAsia="方正仿宋_GBK" w:cs="方正仿宋_GBK"/>
          <w:color w:val="auto"/>
          <w:spacing w:val="4"/>
          <w:kern w:val="2"/>
          <w:sz w:val="32"/>
          <w:szCs w:val="32"/>
          <w:highlight w:val="none"/>
          <w:lang w:val="en-US" w:eastAsia="zh-CN" w:bidi="ar-SA"/>
        </w:rPr>
        <w:t>%。</w:t>
      </w:r>
    </w:p>
    <w:p w14:paraId="79CA829F">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56" w:firstLineChars="200"/>
        <w:textAlignment w:val="baseline"/>
        <w:rPr>
          <w:rFonts w:hint="eastAsia" w:ascii="方正仿宋_GBK" w:hAnsi="方正仿宋_GBK" w:eastAsia="方正仿宋_GBK" w:cs="方正仿宋_GBK"/>
          <w:color w:val="auto"/>
          <w:spacing w:val="4"/>
          <w:kern w:val="2"/>
          <w:sz w:val="32"/>
          <w:szCs w:val="32"/>
          <w:lang w:val="en-US" w:eastAsia="zh-CN" w:bidi="ar-SA"/>
        </w:rPr>
      </w:pPr>
      <w:r>
        <w:rPr>
          <w:rFonts w:hint="eastAsia" w:ascii="Times New Roman" w:hAnsi="Times New Roman" w:cs="方正仿宋_GBK"/>
          <w:color w:val="auto"/>
          <w:spacing w:val="4"/>
          <w:kern w:val="2"/>
          <w:sz w:val="32"/>
          <w:szCs w:val="32"/>
          <w:lang w:val="en-US" w:eastAsia="zh-CN" w:bidi="ar-SA"/>
        </w:rPr>
        <w:t>24</w:t>
      </w:r>
      <w:r>
        <w:rPr>
          <w:rFonts w:hint="eastAsia" w:ascii="方正仿宋_GBK" w:hAnsi="方正仿宋_GBK" w:eastAsia="方正仿宋_GBK" w:cs="方正仿宋_GBK"/>
          <w:color w:val="auto"/>
          <w:spacing w:val="4"/>
          <w:kern w:val="2"/>
          <w:sz w:val="32"/>
          <w:szCs w:val="32"/>
          <w:lang w:val="en-US" w:eastAsia="zh-CN" w:bidi="ar-SA"/>
        </w:rPr>
        <w:t>.全区残疾儿童</w:t>
      </w:r>
      <w:r>
        <w:rPr>
          <w:rFonts w:hint="eastAsia" w:ascii="Times New Roman" w:hAnsi="Times New Roman" w:cs="方正仿宋_GBK"/>
          <w:color w:val="auto"/>
          <w:spacing w:val="4"/>
          <w:kern w:val="2"/>
          <w:sz w:val="32"/>
          <w:szCs w:val="32"/>
          <w:lang w:val="en-US" w:eastAsia="zh-CN" w:bidi="ar-SA"/>
        </w:rPr>
        <w:t>391</w:t>
      </w:r>
      <w:r>
        <w:rPr>
          <w:rFonts w:hint="eastAsia" w:ascii="方正仿宋_GBK" w:hAnsi="方正仿宋_GBK" w:eastAsia="方正仿宋_GBK" w:cs="方正仿宋_GBK"/>
          <w:color w:val="auto"/>
          <w:spacing w:val="4"/>
          <w:kern w:val="2"/>
          <w:sz w:val="32"/>
          <w:szCs w:val="32"/>
          <w:lang w:val="en-US" w:eastAsia="zh-CN" w:bidi="ar-SA"/>
        </w:rPr>
        <w:t>人，入学</w:t>
      </w:r>
      <w:r>
        <w:rPr>
          <w:rFonts w:hint="eastAsia" w:ascii="Times New Roman" w:hAnsi="Times New Roman" w:cs="方正仿宋_GBK"/>
          <w:color w:val="auto"/>
          <w:spacing w:val="4"/>
          <w:kern w:val="2"/>
          <w:sz w:val="32"/>
          <w:szCs w:val="32"/>
          <w:lang w:val="en-US" w:eastAsia="zh-CN" w:bidi="ar-SA"/>
        </w:rPr>
        <w:t>372</w:t>
      </w:r>
      <w:r>
        <w:rPr>
          <w:rFonts w:hint="eastAsia" w:ascii="方正仿宋_GBK" w:hAnsi="方正仿宋_GBK" w:eastAsia="方正仿宋_GBK" w:cs="方正仿宋_GBK"/>
          <w:color w:val="auto"/>
          <w:spacing w:val="4"/>
          <w:kern w:val="2"/>
          <w:sz w:val="32"/>
          <w:szCs w:val="32"/>
          <w:lang w:val="en-US" w:eastAsia="zh-CN" w:bidi="ar-SA"/>
        </w:rPr>
        <w:t>人，入学率为</w:t>
      </w:r>
      <w:r>
        <w:rPr>
          <w:rFonts w:hint="eastAsia" w:ascii="Times New Roman" w:hAnsi="Times New Roman" w:cs="方正仿宋_GBK"/>
          <w:color w:val="auto"/>
          <w:spacing w:val="4"/>
          <w:kern w:val="2"/>
          <w:sz w:val="32"/>
          <w:szCs w:val="32"/>
          <w:lang w:val="en-US" w:eastAsia="zh-CN" w:bidi="ar-SA"/>
        </w:rPr>
        <w:t>95</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1</w:t>
      </w:r>
      <w:r>
        <w:rPr>
          <w:rFonts w:hint="eastAsia" w:ascii="方正仿宋_GBK" w:hAnsi="方正仿宋_GBK" w:eastAsia="方正仿宋_GBK" w:cs="方正仿宋_GBK"/>
          <w:color w:val="auto"/>
          <w:spacing w:val="4"/>
          <w:kern w:val="2"/>
          <w:sz w:val="32"/>
          <w:szCs w:val="32"/>
          <w:lang w:val="en-US" w:eastAsia="zh-CN" w:bidi="ar-SA"/>
        </w:rPr>
        <w:t>%。其中在特殊教育学校就读</w:t>
      </w:r>
      <w:r>
        <w:rPr>
          <w:rFonts w:hint="eastAsia" w:ascii="Times New Roman" w:hAnsi="Times New Roman" w:cs="方正仿宋_GBK"/>
          <w:color w:val="auto"/>
          <w:spacing w:val="4"/>
          <w:kern w:val="2"/>
          <w:sz w:val="32"/>
          <w:szCs w:val="32"/>
          <w:lang w:val="en-US" w:eastAsia="zh-CN" w:bidi="ar-SA"/>
        </w:rPr>
        <w:t>120</w:t>
      </w:r>
      <w:r>
        <w:rPr>
          <w:rFonts w:hint="eastAsia" w:ascii="方正仿宋_GBK" w:hAnsi="方正仿宋_GBK" w:eastAsia="方正仿宋_GBK" w:cs="方正仿宋_GBK"/>
          <w:color w:val="auto"/>
          <w:spacing w:val="4"/>
          <w:kern w:val="2"/>
          <w:sz w:val="32"/>
          <w:szCs w:val="32"/>
          <w:lang w:val="en-US" w:eastAsia="zh-CN" w:bidi="ar-SA"/>
        </w:rPr>
        <w:t>人，占比</w:t>
      </w:r>
      <w:r>
        <w:rPr>
          <w:rFonts w:hint="eastAsia" w:ascii="Times New Roman" w:hAnsi="Times New Roman" w:cs="方正仿宋_GBK"/>
          <w:color w:val="auto"/>
          <w:spacing w:val="4"/>
          <w:kern w:val="2"/>
          <w:sz w:val="32"/>
          <w:szCs w:val="32"/>
          <w:lang w:val="en-US" w:eastAsia="zh-CN" w:bidi="ar-SA"/>
        </w:rPr>
        <w:t>30</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7</w:t>
      </w:r>
      <w:r>
        <w:rPr>
          <w:rFonts w:hint="eastAsia" w:ascii="方正仿宋_GBK" w:hAnsi="方正仿宋_GBK" w:eastAsia="方正仿宋_GBK" w:cs="方正仿宋_GBK"/>
          <w:color w:val="auto"/>
          <w:spacing w:val="4"/>
          <w:kern w:val="2"/>
          <w:sz w:val="32"/>
          <w:szCs w:val="32"/>
          <w:lang w:val="en-US" w:eastAsia="zh-CN" w:bidi="ar-SA"/>
        </w:rPr>
        <w:t>%。</w:t>
      </w:r>
    </w:p>
    <w:p w14:paraId="27F1579F">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56" w:firstLineChars="200"/>
        <w:textAlignment w:val="baseline"/>
        <w:rPr>
          <w:rFonts w:hint="eastAsia" w:ascii="方正仿宋_GBK" w:hAnsi="方正仿宋_GBK" w:eastAsia="方正仿宋_GBK" w:cs="方正仿宋_GBK"/>
          <w:color w:val="auto"/>
          <w:spacing w:val="4"/>
          <w:kern w:val="2"/>
          <w:sz w:val="32"/>
          <w:szCs w:val="32"/>
          <w:lang w:val="en-US" w:eastAsia="zh-CN" w:bidi="ar-SA"/>
        </w:rPr>
      </w:pPr>
      <w:r>
        <w:rPr>
          <w:rFonts w:hint="eastAsia" w:ascii="Times New Roman" w:hAnsi="Times New Roman" w:cs="方正仿宋_GBK"/>
          <w:color w:val="auto"/>
          <w:spacing w:val="4"/>
          <w:kern w:val="2"/>
          <w:sz w:val="32"/>
          <w:szCs w:val="32"/>
          <w:lang w:val="en-US" w:eastAsia="zh-CN" w:bidi="ar-SA"/>
        </w:rPr>
        <w:t>25</w:t>
      </w:r>
      <w:r>
        <w:rPr>
          <w:rFonts w:hint="eastAsia" w:ascii="方正仿宋_GBK" w:hAnsi="方正仿宋_GBK" w:eastAsia="方正仿宋_GBK" w:cs="方正仿宋_GBK"/>
          <w:color w:val="auto"/>
          <w:spacing w:val="4"/>
          <w:kern w:val="2"/>
          <w:sz w:val="32"/>
          <w:szCs w:val="32"/>
          <w:lang w:val="en-US" w:eastAsia="zh-CN" w:bidi="ar-SA"/>
        </w:rPr>
        <w:t>.印发《关于进一步规范我区中小学章程修订案备案工作的通知》文件，</w:t>
      </w:r>
      <w:r>
        <w:rPr>
          <w:rFonts w:hint="eastAsia" w:ascii="Times New Roman" w:hAnsi="Times New Roman" w:cs="方正仿宋_GBK"/>
          <w:color w:val="auto"/>
          <w:spacing w:val="4"/>
          <w:kern w:val="2"/>
          <w:sz w:val="32"/>
          <w:szCs w:val="32"/>
          <w:lang w:val="en-US" w:eastAsia="zh-CN" w:bidi="ar-SA"/>
        </w:rPr>
        <w:t>100</w:t>
      </w:r>
      <w:r>
        <w:rPr>
          <w:rFonts w:hint="eastAsia" w:ascii="方正仿宋_GBK" w:hAnsi="方正仿宋_GBK" w:eastAsia="方正仿宋_GBK" w:cs="方正仿宋_GBK"/>
          <w:color w:val="auto"/>
          <w:spacing w:val="4"/>
          <w:kern w:val="2"/>
          <w:sz w:val="32"/>
          <w:szCs w:val="32"/>
          <w:lang w:val="en-US" w:eastAsia="zh-CN" w:bidi="ar-SA"/>
        </w:rPr>
        <w:t>%学校建立章程并动态更新，落实依法办学相关要求。全面实现校校通及班班通，国家中小学智慧教育平台、全国基础教育管理服务平台已实现师生全员注册并常态化落地应用，依托同步课堂、专递课堂推动优质教育资源全域流通，保障不同学校学生共享优质教育资源。</w:t>
      </w:r>
    </w:p>
    <w:p w14:paraId="47EE0D26">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56" w:firstLineChars="200"/>
        <w:textAlignment w:val="baseline"/>
        <w:rPr>
          <w:rFonts w:hint="eastAsia" w:ascii="方正仿宋_GBK" w:hAnsi="方正仿宋_GBK" w:eastAsia="方正仿宋_GBK" w:cs="方正仿宋_GBK"/>
          <w:color w:val="auto"/>
          <w:spacing w:val="4"/>
          <w:kern w:val="2"/>
          <w:sz w:val="32"/>
          <w:szCs w:val="32"/>
          <w:lang w:val="en-US" w:eastAsia="zh-CN" w:bidi="ar-SA"/>
        </w:rPr>
      </w:pPr>
      <w:r>
        <w:rPr>
          <w:rFonts w:hint="eastAsia" w:ascii="Times New Roman" w:hAnsi="Times New Roman" w:cs="方正仿宋_GBK"/>
          <w:color w:val="auto"/>
          <w:spacing w:val="4"/>
          <w:kern w:val="2"/>
          <w:sz w:val="32"/>
          <w:szCs w:val="32"/>
          <w:lang w:val="en-US" w:eastAsia="zh-CN" w:bidi="ar-SA"/>
        </w:rPr>
        <w:t>26</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方正仿宋_GBK" w:hAnsi="方正仿宋_GBK" w:eastAsia="方正仿宋_GBK" w:cs="方正仿宋_GBK"/>
          <w:color w:val="auto"/>
          <w:spacing w:val="4"/>
          <w:kern w:val="2"/>
          <w:sz w:val="32"/>
          <w:szCs w:val="32"/>
          <w:highlight w:val="none"/>
          <w:lang w:val="en-US" w:eastAsia="zh-CN" w:bidi="ar-SA"/>
        </w:rPr>
        <w:t>全区学校安排教师培训经费不低于学校年度公用经费预算总额的</w:t>
      </w:r>
      <w:r>
        <w:rPr>
          <w:rFonts w:hint="eastAsia" w:ascii="Times New Roman" w:hAnsi="Times New Roman" w:cs="方正仿宋_GBK"/>
          <w:color w:val="auto"/>
          <w:spacing w:val="4"/>
          <w:kern w:val="2"/>
          <w:sz w:val="32"/>
          <w:szCs w:val="32"/>
          <w:highlight w:val="none"/>
          <w:lang w:val="en-US" w:eastAsia="zh-CN" w:bidi="ar-SA"/>
        </w:rPr>
        <w:t>5</w:t>
      </w:r>
      <w:r>
        <w:rPr>
          <w:rFonts w:hint="eastAsia" w:ascii="方正仿宋_GBK" w:hAnsi="方正仿宋_GBK" w:eastAsia="方正仿宋_GBK" w:cs="方正仿宋_GBK"/>
          <w:color w:val="auto"/>
          <w:spacing w:val="4"/>
          <w:kern w:val="2"/>
          <w:sz w:val="32"/>
          <w:szCs w:val="32"/>
          <w:highlight w:val="none"/>
          <w:lang w:val="en-US" w:eastAsia="zh-CN" w:bidi="ar-SA"/>
        </w:rPr>
        <w:t>%。</w:t>
      </w:r>
      <w:r>
        <w:rPr>
          <w:rFonts w:hint="eastAsia" w:ascii="Times New Roman" w:hAnsi="Times New Roman" w:cs="方正仿宋_GBK"/>
          <w:color w:val="auto"/>
          <w:spacing w:val="4"/>
          <w:kern w:val="2"/>
          <w:sz w:val="32"/>
          <w:szCs w:val="32"/>
          <w:lang w:val="en-US" w:eastAsia="zh-CN" w:bidi="ar-SA"/>
        </w:rPr>
        <w:t>2025</w:t>
      </w:r>
      <w:r>
        <w:rPr>
          <w:rFonts w:hint="eastAsia" w:ascii="方正仿宋_GBK" w:hAnsi="方正仿宋_GBK" w:eastAsia="方正仿宋_GBK" w:cs="方正仿宋_GBK"/>
          <w:color w:val="auto"/>
          <w:spacing w:val="4"/>
          <w:kern w:val="2"/>
          <w:sz w:val="32"/>
          <w:szCs w:val="32"/>
          <w:lang w:val="en-US" w:eastAsia="zh-CN" w:bidi="ar-SA"/>
        </w:rPr>
        <w:t>年全区义务教育学校预算培训</w:t>
      </w:r>
      <w:r>
        <w:rPr>
          <w:rFonts w:hint="eastAsia" w:ascii="Times New Roman" w:hAnsi="Times New Roman" w:cs="方正仿宋_GBK"/>
          <w:color w:val="auto"/>
          <w:spacing w:val="4"/>
          <w:kern w:val="2"/>
          <w:sz w:val="32"/>
          <w:szCs w:val="32"/>
          <w:lang w:val="en-US" w:eastAsia="zh-CN" w:bidi="ar-SA"/>
        </w:rPr>
        <w:t>1</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cs="方正仿宋_GBK"/>
          <w:color w:val="auto"/>
          <w:spacing w:val="4"/>
          <w:kern w:val="2"/>
          <w:sz w:val="32"/>
          <w:szCs w:val="32"/>
          <w:lang w:val="en-US" w:eastAsia="zh-CN" w:bidi="ar-SA"/>
        </w:rPr>
        <w:t>499</w:t>
      </w:r>
      <w:r>
        <w:rPr>
          <w:rFonts w:hint="eastAsia" w:ascii="方正仿宋_GBK" w:hAnsi="方正仿宋_GBK" w:eastAsia="方正仿宋_GBK" w:cs="方正仿宋_GBK"/>
          <w:color w:val="auto"/>
          <w:spacing w:val="4"/>
          <w:kern w:val="2"/>
          <w:sz w:val="32"/>
          <w:szCs w:val="32"/>
          <w:lang w:val="en-US" w:eastAsia="zh-CN" w:bidi="ar-SA"/>
        </w:rPr>
        <w:t>万元，其中小学</w:t>
      </w:r>
      <w:r>
        <w:rPr>
          <w:rFonts w:hint="eastAsia" w:ascii="Times New Roman" w:hAnsi="Times New Roman" w:cs="方正仿宋_GBK"/>
          <w:color w:val="auto"/>
          <w:spacing w:val="4"/>
          <w:kern w:val="2"/>
          <w:sz w:val="32"/>
          <w:szCs w:val="32"/>
          <w:lang w:val="en-US" w:eastAsia="zh-CN" w:bidi="ar-SA"/>
        </w:rPr>
        <w:t>802</w:t>
      </w:r>
      <w:r>
        <w:rPr>
          <w:rFonts w:hint="eastAsia" w:ascii="方正仿宋_GBK" w:hAnsi="方正仿宋_GBK" w:eastAsia="方正仿宋_GBK" w:cs="方正仿宋_GBK"/>
          <w:color w:val="auto"/>
          <w:spacing w:val="4"/>
          <w:kern w:val="2"/>
          <w:sz w:val="32"/>
          <w:szCs w:val="32"/>
          <w:lang w:val="en-US" w:eastAsia="zh-CN" w:bidi="ar-SA"/>
        </w:rPr>
        <w:t>万元、初中</w:t>
      </w:r>
      <w:r>
        <w:rPr>
          <w:rFonts w:hint="eastAsia" w:ascii="Times New Roman" w:hAnsi="Times New Roman" w:cs="方正仿宋_GBK"/>
          <w:color w:val="auto"/>
          <w:spacing w:val="4"/>
          <w:kern w:val="2"/>
          <w:sz w:val="32"/>
          <w:szCs w:val="32"/>
          <w:lang w:val="en-US" w:eastAsia="zh-CN" w:bidi="ar-SA"/>
        </w:rPr>
        <w:t>697</w:t>
      </w:r>
      <w:r>
        <w:rPr>
          <w:rFonts w:hint="eastAsia" w:ascii="方正仿宋_GBK" w:hAnsi="方正仿宋_GBK" w:eastAsia="方正仿宋_GBK" w:cs="方正仿宋_GBK"/>
          <w:color w:val="auto"/>
          <w:spacing w:val="4"/>
          <w:kern w:val="2"/>
          <w:sz w:val="32"/>
          <w:szCs w:val="32"/>
          <w:lang w:val="en-US" w:eastAsia="zh-CN" w:bidi="ar-SA"/>
        </w:rPr>
        <w:t>万元。各学校结合实际，采取“线上+线下”方式开展多元化、分层次的各级各类培训。</w:t>
      </w:r>
    </w:p>
    <w:p w14:paraId="66B1326F">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56" w:firstLineChars="200"/>
        <w:textAlignment w:val="baseline"/>
        <w:rPr>
          <w:rFonts w:hint="eastAsia" w:ascii="方正仿宋_GBK" w:hAnsi="方正仿宋_GBK" w:eastAsia="方正仿宋_GBK" w:cs="方正仿宋_GBK"/>
          <w:color w:val="auto"/>
          <w:spacing w:val="4"/>
          <w:kern w:val="2"/>
          <w:sz w:val="32"/>
          <w:szCs w:val="32"/>
          <w:lang w:val="en-US" w:eastAsia="zh-CN" w:bidi="ar-SA"/>
        </w:rPr>
      </w:pPr>
      <w:r>
        <w:rPr>
          <w:rFonts w:hint="eastAsia" w:ascii="Times New Roman" w:hAnsi="Times New Roman" w:cs="方正仿宋_GBK"/>
          <w:color w:val="auto"/>
          <w:spacing w:val="4"/>
          <w:kern w:val="2"/>
          <w:sz w:val="32"/>
          <w:szCs w:val="32"/>
          <w:lang w:val="en-US" w:eastAsia="zh-CN" w:bidi="ar-SA"/>
        </w:rPr>
        <w:t>27</w:t>
      </w:r>
      <w:r>
        <w:rPr>
          <w:rFonts w:hint="eastAsia" w:ascii="方正仿宋_GBK" w:hAnsi="方正仿宋_GBK" w:eastAsia="方正仿宋_GBK" w:cs="方正仿宋_GBK"/>
          <w:color w:val="auto"/>
          <w:spacing w:val="4"/>
          <w:kern w:val="2"/>
          <w:sz w:val="32"/>
          <w:szCs w:val="32"/>
          <w:lang w:val="en-US" w:eastAsia="zh-CN" w:bidi="ar-SA"/>
        </w:rPr>
        <w:t>.全区教师信息化教学能力实现整体跃升，</w:t>
      </w:r>
      <w:r>
        <w:rPr>
          <w:rFonts w:hint="eastAsia" w:ascii="Times New Roman" w:hAnsi="Times New Roman" w:cs="方正仿宋_GBK"/>
          <w:color w:val="auto"/>
          <w:spacing w:val="4"/>
          <w:kern w:val="2"/>
          <w:sz w:val="32"/>
          <w:szCs w:val="32"/>
          <w:lang w:val="en-US" w:eastAsia="zh-CN" w:bidi="ar-SA"/>
        </w:rPr>
        <w:t>100</w:t>
      </w:r>
      <w:r>
        <w:rPr>
          <w:rFonts w:hint="eastAsia" w:ascii="方正仿宋_GBK" w:hAnsi="方正仿宋_GBK" w:eastAsia="方正仿宋_GBK" w:cs="方正仿宋_GBK"/>
          <w:color w:val="auto"/>
          <w:spacing w:val="4"/>
          <w:kern w:val="2"/>
          <w:sz w:val="32"/>
          <w:szCs w:val="32"/>
          <w:lang w:val="en-US" w:eastAsia="zh-CN" w:bidi="ar-SA"/>
        </w:rPr>
        <w:t>%的教师能熟练利用数字教育资源开展教学活动，信息技术与教育教学深度融合，课堂教学效率和学生学习体验显著提升。</w:t>
      </w:r>
    </w:p>
    <w:p w14:paraId="4490A9E4">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56" w:firstLineChars="200"/>
        <w:textAlignment w:val="baseline"/>
        <w:rPr>
          <w:rFonts w:hint="eastAsia" w:ascii="方正仿宋_GBK" w:hAnsi="方正仿宋_GBK" w:eastAsia="方正仿宋_GBK" w:cs="方正仿宋_GBK"/>
          <w:color w:val="auto"/>
          <w:spacing w:val="4"/>
          <w:kern w:val="2"/>
          <w:sz w:val="32"/>
          <w:szCs w:val="32"/>
          <w:lang w:val="en-US" w:eastAsia="zh-CN" w:bidi="ar-SA"/>
        </w:rPr>
      </w:pPr>
      <w:r>
        <w:rPr>
          <w:rFonts w:hint="eastAsia" w:ascii="Times New Roman" w:hAnsi="Times New Roman" w:cs="方正仿宋_GBK"/>
          <w:color w:val="auto"/>
          <w:spacing w:val="4"/>
          <w:kern w:val="2"/>
          <w:sz w:val="32"/>
          <w:szCs w:val="32"/>
          <w:lang w:val="en-US" w:eastAsia="zh-CN" w:bidi="ar-SA"/>
        </w:rPr>
        <w:t>28</w:t>
      </w:r>
      <w:r>
        <w:rPr>
          <w:rFonts w:hint="eastAsia" w:ascii="方正仿宋_GBK" w:hAnsi="方正仿宋_GBK" w:eastAsia="方正仿宋_GBK" w:cs="方正仿宋_GBK"/>
          <w:color w:val="auto"/>
          <w:spacing w:val="4"/>
          <w:kern w:val="2"/>
          <w:sz w:val="32"/>
          <w:szCs w:val="32"/>
          <w:lang w:val="en-US" w:eastAsia="zh-CN" w:bidi="ar-SA"/>
        </w:rPr>
        <w:t>.构建区域德育工作体系，校园文化建设成效显著</w:t>
      </w:r>
      <w:r>
        <w:rPr>
          <w:rFonts w:hint="eastAsia" w:ascii="方正仿宋_GBK" w:hAnsi="方正仿宋_GBK" w:cs="方正仿宋_GBK"/>
          <w:color w:val="auto"/>
          <w:spacing w:val="4"/>
          <w:kern w:val="2"/>
          <w:sz w:val="32"/>
          <w:szCs w:val="32"/>
          <w:lang w:val="en-US" w:eastAsia="zh-CN" w:bidi="ar-SA"/>
        </w:rPr>
        <w:t>。</w:t>
      </w:r>
      <w:r>
        <w:rPr>
          <w:rFonts w:hint="eastAsia" w:ascii="方正仿宋_GBK" w:hAnsi="方正仿宋_GBK" w:eastAsia="方正仿宋_GBK" w:cs="方正仿宋_GBK"/>
          <w:color w:val="auto"/>
          <w:spacing w:val="4"/>
          <w:kern w:val="2"/>
          <w:sz w:val="32"/>
          <w:szCs w:val="32"/>
          <w:lang w:val="en-US" w:eastAsia="zh-CN" w:bidi="ar-SA"/>
        </w:rPr>
        <w:t>成功创建“启超家风代代传”国家级终身学习品牌，全区义务教育阶段学校均获评广东省绿色学校，现有市级及以上文明校园</w:t>
      </w:r>
      <w:r>
        <w:rPr>
          <w:rFonts w:hint="eastAsia" w:ascii="Times New Roman" w:hAnsi="Times New Roman" w:cs="方正仿宋_GBK"/>
          <w:color w:val="auto"/>
          <w:spacing w:val="4"/>
          <w:kern w:val="2"/>
          <w:sz w:val="32"/>
          <w:szCs w:val="32"/>
          <w:lang w:val="en-US" w:eastAsia="zh-CN" w:bidi="ar-SA"/>
        </w:rPr>
        <w:t>13</w:t>
      </w:r>
      <w:r>
        <w:rPr>
          <w:rFonts w:hint="eastAsia" w:ascii="方正仿宋_GBK" w:hAnsi="方正仿宋_GBK" w:eastAsia="方正仿宋_GBK" w:cs="方正仿宋_GBK"/>
          <w:color w:val="auto"/>
          <w:spacing w:val="4"/>
          <w:kern w:val="2"/>
          <w:sz w:val="32"/>
          <w:szCs w:val="32"/>
          <w:lang w:val="en-US" w:eastAsia="zh-CN" w:bidi="ar-SA"/>
        </w:rPr>
        <w:t>所，其中国家级</w:t>
      </w:r>
      <w:r>
        <w:rPr>
          <w:rFonts w:hint="eastAsia" w:ascii="Times New Roman" w:hAnsi="Times New Roman" w:cs="方正仿宋_GBK"/>
          <w:color w:val="auto"/>
          <w:spacing w:val="4"/>
          <w:kern w:val="2"/>
          <w:sz w:val="32"/>
          <w:szCs w:val="32"/>
          <w:lang w:val="en-US" w:eastAsia="zh-CN" w:bidi="ar-SA"/>
        </w:rPr>
        <w:t>1</w:t>
      </w:r>
      <w:r>
        <w:rPr>
          <w:rFonts w:hint="eastAsia" w:ascii="方正仿宋_GBK" w:hAnsi="方正仿宋_GBK" w:eastAsia="方正仿宋_GBK" w:cs="方正仿宋_GBK"/>
          <w:color w:val="auto"/>
          <w:spacing w:val="4"/>
          <w:kern w:val="2"/>
          <w:sz w:val="32"/>
          <w:szCs w:val="32"/>
          <w:lang w:val="en-US" w:eastAsia="zh-CN" w:bidi="ar-SA"/>
        </w:rPr>
        <w:t>所、省级</w:t>
      </w:r>
      <w:r>
        <w:rPr>
          <w:rFonts w:hint="eastAsia" w:ascii="Times New Roman" w:hAnsi="Times New Roman" w:cs="方正仿宋_GBK"/>
          <w:color w:val="auto"/>
          <w:spacing w:val="4"/>
          <w:kern w:val="2"/>
          <w:sz w:val="32"/>
          <w:szCs w:val="32"/>
          <w:lang w:val="en-US" w:eastAsia="zh-CN" w:bidi="ar-SA"/>
        </w:rPr>
        <w:t>2</w:t>
      </w:r>
      <w:r>
        <w:rPr>
          <w:rFonts w:hint="eastAsia" w:ascii="方正仿宋_GBK" w:hAnsi="方正仿宋_GBK" w:eastAsia="方正仿宋_GBK" w:cs="方正仿宋_GBK"/>
          <w:color w:val="auto"/>
          <w:spacing w:val="4"/>
          <w:kern w:val="2"/>
          <w:sz w:val="32"/>
          <w:szCs w:val="32"/>
          <w:lang w:val="en-US" w:eastAsia="zh-CN" w:bidi="ar-SA"/>
        </w:rPr>
        <w:t>所。</w:t>
      </w:r>
    </w:p>
    <w:p w14:paraId="1893BD7E">
      <w:pPr>
        <w:pStyle w:val="8"/>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56" w:firstLineChars="200"/>
        <w:jc w:val="both"/>
        <w:textAlignment w:val="baseline"/>
        <w:rPr>
          <w:rFonts w:hint="eastAsia" w:ascii="方正仿宋_GBK" w:hAnsi="方正仿宋_GBK" w:eastAsia="方正仿宋_GBK" w:cs="方正仿宋_GBK"/>
          <w:b w:val="0"/>
          <w:bCs w:val="0"/>
          <w:color w:val="auto"/>
          <w:spacing w:val="4"/>
          <w:sz w:val="32"/>
          <w:szCs w:val="32"/>
          <w:lang w:val="en-US" w:eastAsia="zh-CN"/>
        </w:rPr>
      </w:pPr>
      <w:r>
        <w:rPr>
          <w:rFonts w:hint="eastAsia" w:ascii="Times New Roman" w:hAnsi="Times New Roman" w:eastAsia="方正仿宋_GBK" w:cs="方正仿宋_GBK"/>
          <w:color w:val="auto"/>
          <w:spacing w:val="4"/>
          <w:kern w:val="2"/>
          <w:sz w:val="32"/>
          <w:szCs w:val="32"/>
          <w:lang w:val="en-US" w:eastAsia="zh-CN" w:bidi="ar-SA"/>
        </w:rPr>
        <w:t>29</w:t>
      </w:r>
      <w:r>
        <w:rPr>
          <w:rFonts w:hint="eastAsia" w:ascii="方正仿宋_GBK" w:hAnsi="方正仿宋_GBK" w:eastAsia="方正仿宋_GBK" w:cs="方正仿宋_GBK"/>
          <w:color w:val="auto"/>
          <w:spacing w:val="4"/>
          <w:kern w:val="2"/>
          <w:sz w:val="32"/>
          <w:szCs w:val="32"/>
          <w:lang w:val="en-US" w:eastAsia="zh-CN" w:bidi="ar-SA"/>
        </w:rPr>
        <w:t>.开足开齐国家课程，落实五育并举，形成一校多品的新格局。获评全国青少年校园足球试点县（区）。</w:t>
      </w:r>
      <w:r>
        <w:rPr>
          <w:rFonts w:hint="eastAsia" w:ascii="Times New Roman" w:hAnsi="Times New Roman" w:eastAsia="方正仿宋_GBK" w:cs="方正仿宋_GBK"/>
          <w:b w:val="0"/>
          <w:bCs w:val="0"/>
          <w:color w:val="auto"/>
          <w:spacing w:val="4"/>
          <w:sz w:val="32"/>
          <w:szCs w:val="32"/>
          <w:lang w:val="en-US" w:eastAsia="zh-CN"/>
        </w:rPr>
        <w:t>2025</w:t>
      </w:r>
      <w:r>
        <w:rPr>
          <w:rFonts w:hint="eastAsia" w:ascii="方正仿宋_GBK" w:hAnsi="方正仿宋_GBK" w:eastAsia="方正仿宋_GBK" w:cs="方正仿宋_GBK"/>
          <w:b w:val="0"/>
          <w:bCs w:val="0"/>
          <w:color w:val="auto"/>
          <w:spacing w:val="4"/>
          <w:sz w:val="32"/>
          <w:szCs w:val="32"/>
          <w:lang w:val="en-US" w:eastAsia="zh-CN"/>
        </w:rPr>
        <w:t>年学生省体质健康测试优良率达</w:t>
      </w:r>
      <w:r>
        <w:rPr>
          <w:rFonts w:hint="eastAsia" w:ascii="Times New Roman" w:hAnsi="Times New Roman" w:eastAsia="方正仿宋_GBK" w:cs="方正仿宋_GBK"/>
          <w:b w:val="0"/>
          <w:bCs w:val="0"/>
          <w:color w:val="auto"/>
          <w:spacing w:val="4"/>
          <w:sz w:val="32"/>
          <w:szCs w:val="32"/>
          <w:lang w:val="en-US" w:eastAsia="zh-CN"/>
        </w:rPr>
        <w:t>80</w:t>
      </w:r>
      <w:r>
        <w:rPr>
          <w:rFonts w:hint="eastAsia" w:ascii="方正仿宋_GBK" w:hAnsi="方正仿宋_GBK" w:eastAsia="方正仿宋_GBK" w:cs="方正仿宋_GBK"/>
          <w:b w:val="0"/>
          <w:bCs w:val="0"/>
          <w:color w:val="auto"/>
          <w:spacing w:val="4"/>
          <w:sz w:val="32"/>
          <w:szCs w:val="32"/>
          <w:lang w:val="en-US" w:eastAsia="zh-CN"/>
        </w:rPr>
        <w:t>.</w:t>
      </w:r>
      <w:r>
        <w:rPr>
          <w:rFonts w:hint="eastAsia" w:ascii="Times New Roman" w:hAnsi="Times New Roman" w:eastAsia="方正仿宋_GBK" w:cs="方正仿宋_GBK"/>
          <w:b w:val="0"/>
          <w:bCs w:val="0"/>
          <w:color w:val="auto"/>
          <w:spacing w:val="4"/>
          <w:sz w:val="32"/>
          <w:szCs w:val="32"/>
          <w:lang w:val="en-US" w:eastAsia="zh-CN"/>
        </w:rPr>
        <w:t>69</w:t>
      </w:r>
      <w:r>
        <w:rPr>
          <w:rFonts w:hint="eastAsia" w:ascii="方正仿宋_GBK" w:hAnsi="方正仿宋_GBK" w:eastAsia="方正仿宋_GBK" w:cs="方正仿宋_GBK"/>
          <w:b w:val="0"/>
          <w:bCs w:val="0"/>
          <w:color w:val="auto"/>
          <w:spacing w:val="4"/>
          <w:sz w:val="32"/>
          <w:szCs w:val="32"/>
          <w:lang w:val="en-US" w:eastAsia="zh-CN"/>
        </w:rPr>
        <w:t>%、位列全省第</w:t>
      </w:r>
      <w:r>
        <w:rPr>
          <w:rFonts w:hint="eastAsia" w:ascii="Times New Roman" w:hAnsi="Times New Roman" w:eastAsia="方正仿宋_GBK" w:cs="方正仿宋_GBK"/>
          <w:b w:val="0"/>
          <w:bCs w:val="0"/>
          <w:color w:val="auto"/>
          <w:spacing w:val="4"/>
          <w:sz w:val="32"/>
          <w:szCs w:val="32"/>
          <w:lang w:val="en-US" w:eastAsia="zh-CN"/>
        </w:rPr>
        <w:t>3</w:t>
      </w:r>
      <w:r>
        <w:rPr>
          <w:rFonts w:hint="eastAsia" w:ascii="方正仿宋_GBK" w:hAnsi="方正仿宋_GBK" w:eastAsia="方正仿宋_GBK" w:cs="方正仿宋_GBK"/>
          <w:b w:val="0"/>
          <w:bCs w:val="0"/>
          <w:color w:val="auto"/>
          <w:spacing w:val="4"/>
          <w:sz w:val="32"/>
          <w:szCs w:val="32"/>
          <w:lang w:val="en-US" w:eastAsia="zh-CN"/>
        </w:rPr>
        <w:t>名；合格率</w:t>
      </w:r>
      <w:r>
        <w:rPr>
          <w:rFonts w:hint="eastAsia" w:ascii="Times New Roman" w:hAnsi="Times New Roman" w:eastAsia="方正仿宋_GBK" w:cs="方正仿宋_GBK"/>
          <w:b w:val="0"/>
          <w:bCs w:val="0"/>
          <w:color w:val="auto"/>
          <w:spacing w:val="4"/>
          <w:sz w:val="32"/>
          <w:szCs w:val="32"/>
          <w:lang w:val="en-US" w:eastAsia="zh-CN"/>
        </w:rPr>
        <w:t>99</w:t>
      </w:r>
      <w:r>
        <w:rPr>
          <w:rFonts w:hint="eastAsia" w:ascii="方正仿宋_GBK" w:hAnsi="方正仿宋_GBK" w:eastAsia="方正仿宋_GBK" w:cs="方正仿宋_GBK"/>
          <w:b w:val="0"/>
          <w:bCs w:val="0"/>
          <w:color w:val="auto"/>
          <w:spacing w:val="4"/>
          <w:sz w:val="32"/>
          <w:szCs w:val="32"/>
          <w:lang w:val="en-US" w:eastAsia="zh-CN"/>
        </w:rPr>
        <w:t>.</w:t>
      </w:r>
      <w:r>
        <w:rPr>
          <w:rFonts w:hint="eastAsia" w:ascii="Times New Roman" w:hAnsi="Times New Roman" w:eastAsia="方正仿宋_GBK" w:cs="方正仿宋_GBK"/>
          <w:b w:val="0"/>
          <w:bCs w:val="0"/>
          <w:color w:val="auto"/>
          <w:spacing w:val="4"/>
          <w:sz w:val="32"/>
          <w:szCs w:val="32"/>
          <w:lang w:val="en-US" w:eastAsia="zh-CN"/>
        </w:rPr>
        <w:t>93</w:t>
      </w:r>
      <w:r>
        <w:rPr>
          <w:rFonts w:hint="eastAsia" w:ascii="方正仿宋_GBK" w:hAnsi="方正仿宋_GBK" w:eastAsia="方正仿宋_GBK" w:cs="方正仿宋_GBK"/>
          <w:b w:val="0"/>
          <w:bCs w:val="0"/>
          <w:color w:val="auto"/>
          <w:spacing w:val="4"/>
          <w:sz w:val="32"/>
          <w:szCs w:val="32"/>
          <w:lang w:val="en-US" w:eastAsia="zh-CN"/>
        </w:rPr>
        <w:t>%、位列全省第</w:t>
      </w:r>
      <w:r>
        <w:rPr>
          <w:rFonts w:hint="eastAsia" w:ascii="Times New Roman" w:hAnsi="Times New Roman" w:eastAsia="方正仿宋_GBK" w:cs="方正仿宋_GBK"/>
          <w:b w:val="0"/>
          <w:bCs w:val="0"/>
          <w:color w:val="auto"/>
          <w:spacing w:val="4"/>
          <w:sz w:val="32"/>
          <w:szCs w:val="32"/>
          <w:lang w:val="en-US" w:eastAsia="zh-CN"/>
        </w:rPr>
        <w:t>1</w:t>
      </w:r>
      <w:r>
        <w:rPr>
          <w:rFonts w:hint="eastAsia" w:ascii="方正仿宋_GBK" w:hAnsi="方正仿宋_GBK" w:eastAsia="方正仿宋_GBK" w:cs="方正仿宋_GBK"/>
          <w:b w:val="0"/>
          <w:bCs w:val="0"/>
          <w:color w:val="auto"/>
          <w:spacing w:val="4"/>
          <w:sz w:val="32"/>
          <w:szCs w:val="32"/>
          <w:lang w:val="en-US" w:eastAsia="zh-CN"/>
        </w:rPr>
        <w:t>名，创江门市历史最优成绩。</w:t>
      </w:r>
    </w:p>
    <w:p w14:paraId="6EA1DC62">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56" w:firstLineChars="200"/>
        <w:textAlignment w:val="baseline"/>
        <w:rPr>
          <w:rFonts w:hint="eastAsia" w:ascii="方正仿宋_GBK" w:hAnsi="方正仿宋_GBK" w:eastAsia="方正仿宋_GBK" w:cs="方正仿宋_GBK"/>
          <w:color w:val="auto"/>
          <w:spacing w:val="4"/>
          <w:kern w:val="2"/>
          <w:sz w:val="32"/>
          <w:szCs w:val="32"/>
          <w:lang w:val="en-US" w:eastAsia="zh-CN" w:bidi="ar-SA"/>
        </w:rPr>
      </w:pPr>
      <w:r>
        <w:rPr>
          <w:rFonts w:hint="eastAsia" w:ascii="Times New Roman" w:hAnsi="Times New Roman" w:cs="方正仿宋_GBK"/>
          <w:color w:val="auto"/>
          <w:spacing w:val="4"/>
          <w:kern w:val="2"/>
          <w:sz w:val="32"/>
          <w:szCs w:val="32"/>
          <w:lang w:val="en-US" w:eastAsia="zh-CN" w:bidi="ar-SA"/>
        </w:rPr>
        <w:t>30</w:t>
      </w:r>
      <w:r>
        <w:rPr>
          <w:rFonts w:hint="eastAsia" w:ascii="方正仿宋_GBK" w:hAnsi="方正仿宋_GBK" w:eastAsia="方正仿宋_GBK" w:cs="方正仿宋_GBK"/>
          <w:color w:val="auto"/>
          <w:spacing w:val="4"/>
          <w:kern w:val="2"/>
          <w:sz w:val="32"/>
          <w:szCs w:val="32"/>
          <w:lang w:val="en-US" w:eastAsia="zh-CN" w:bidi="ar-SA"/>
        </w:rPr>
        <w:t>.扎实推进“双减”工作落实落细，加强机制建设，完善制度体系，提升课堂教学质量，统筹优化作业设计，优化课后服务供给，高标准依法治理校外培训机构，有效减轻学生过重作业负担和校外培训负担，推动人文教育观念积极转变。</w:t>
      </w:r>
    </w:p>
    <w:p w14:paraId="23334863">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56" w:firstLineChars="200"/>
        <w:textAlignment w:val="baseline"/>
        <w:rPr>
          <w:rFonts w:hint="eastAsia" w:ascii="方正仿宋_GBK" w:hAnsi="方正仿宋_GBK" w:eastAsia="方正仿宋_GBK" w:cs="方正仿宋_GBK"/>
          <w:color w:val="auto"/>
          <w:spacing w:val="4"/>
          <w:kern w:val="2"/>
          <w:sz w:val="32"/>
          <w:szCs w:val="32"/>
          <w:lang w:val="en-US" w:eastAsia="zh-CN" w:bidi="ar-SA"/>
        </w:rPr>
      </w:pPr>
      <w:r>
        <w:rPr>
          <w:rFonts w:hint="eastAsia" w:ascii="Times New Roman" w:hAnsi="Times New Roman" w:cs="方正仿宋_GBK"/>
          <w:color w:val="auto"/>
          <w:spacing w:val="4"/>
          <w:kern w:val="2"/>
          <w:sz w:val="32"/>
          <w:szCs w:val="32"/>
          <w:lang w:val="en-US" w:eastAsia="zh-CN" w:bidi="ar-SA"/>
        </w:rPr>
        <w:t>31</w:t>
      </w:r>
      <w:r>
        <w:rPr>
          <w:rFonts w:hint="eastAsia" w:ascii="方正仿宋_GBK" w:hAnsi="方正仿宋_GBK" w:eastAsia="方正仿宋_GBK" w:cs="方正仿宋_GBK"/>
          <w:color w:val="auto"/>
          <w:spacing w:val="4"/>
          <w:kern w:val="2"/>
          <w:sz w:val="32"/>
          <w:szCs w:val="32"/>
          <w:lang w:val="en-US" w:eastAsia="zh-CN" w:bidi="ar-SA"/>
        </w:rPr>
        <w:t>.近年来，我区参加广东省义务教育质量监测，相关科目学生学业水平多项数据高于广东省平均水平，且持续稳居江门市前列。（国家义务教育质量监测指标待测评）</w:t>
      </w:r>
    </w:p>
    <w:p w14:paraId="547EA1F8">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56" w:firstLineChars="200"/>
        <w:textAlignment w:val="baseline"/>
        <w:rPr>
          <w:rFonts w:hint="eastAsia" w:ascii="方正仿宋_GBK" w:hAnsi="方正仿宋_GBK" w:eastAsia="方正仿宋_GBK" w:cs="方正仿宋_GBK"/>
          <w:color w:val="auto"/>
          <w:spacing w:val="4"/>
          <w:kern w:val="2"/>
          <w:sz w:val="32"/>
          <w:szCs w:val="32"/>
          <w:lang w:val="en-US" w:eastAsia="zh-CN" w:bidi="ar-SA"/>
        </w:rPr>
      </w:pPr>
      <w:r>
        <w:rPr>
          <w:rFonts w:hint="eastAsia" w:ascii="方正仿宋_GBK" w:hAnsi="方正仿宋_GBK" w:eastAsia="方正仿宋_GBK" w:cs="方正仿宋_GBK"/>
          <w:color w:val="auto"/>
          <w:spacing w:val="4"/>
          <w:kern w:val="2"/>
          <w:sz w:val="32"/>
          <w:szCs w:val="32"/>
          <w:lang w:val="en-US" w:eastAsia="zh-CN" w:bidi="ar-SA"/>
        </w:rPr>
        <w:t>综上，教育质量</w:t>
      </w:r>
      <w:r>
        <w:rPr>
          <w:rFonts w:hint="eastAsia" w:ascii="Times New Roman" w:hAnsi="Times New Roman" w:cs="方正仿宋_GBK"/>
          <w:color w:val="auto"/>
          <w:spacing w:val="4"/>
          <w:kern w:val="2"/>
          <w:sz w:val="32"/>
          <w:szCs w:val="32"/>
          <w:lang w:val="en-US" w:eastAsia="zh-CN" w:bidi="ar-SA"/>
        </w:rPr>
        <w:t>9</w:t>
      </w:r>
      <w:r>
        <w:rPr>
          <w:rFonts w:hint="eastAsia" w:ascii="方正仿宋_GBK" w:hAnsi="方正仿宋_GBK" w:eastAsia="方正仿宋_GBK" w:cs="方正仿宋_GBK"/>
          <w:color w:val="auto"/>
          <w:spacing w:val="4"/>
          <w:kern w:val="2"/>
          <w:sz w:val="32"/>
          <w:szCs w:val="32"/>
          <w:lang w:val="en-US" w:eastAsia="zh-CN" w:bidi="ar-SA"/>
        </w:rPr>
        <w:t>项指标均达到国家规定标准。</w:t>
      </w:r>
    </w:p>
    <w:p w14:paraId="362D8FEA">
      <w:pPr>
        <w:pStyle w:val="3"/>
        <w:pageBreakBefore w:val="0"/>
        <w:kinsoku/>
        <w:wordWrap/>
        <w:overflowPunct/>
        <w:bidi w:val="0"/>
        <w:spacing w:beforeLines="0" w:afterLines="0" w:line="560" w:lineRule="exact"/>
        <w:ind w:leftChars="0"/>
        <w:rPr>
          <w:rFonts w:hint="eastAsia"/>
          <w:b w:val="0"/>
          <w:bCs/>
          <w:color w:val="auto"/>
          <w:lang w:val="en-US" w:eastAsia="zh-CN"/>
        </w:rPr>
      </w:pPr>
      <w:r>
        <w:rPr>
          <w:rFonts w:hint="eastAsia"/>
          <w:b w:val="0"/>
          <w:bCs/>
          <w:color w:val="auto"/>
          <w:lang w:val="en-US" w:eastAsia="zh-CN"/>
        </w:rPr>
        <w:t>（四）社会认可度指标自评情况</w:t>
      </w:r>
    </w:p>
    <w:p w14:paraId="25E70100">
      <w:pPr>
        <w:pStyle w:val="8"/>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88" w:firstLineChars="200"/>
        <w:jc w:val="both"/>
        <w:textAlignment w:val="baseline"/>
        <w:rPr>
          <w:rFonts w:hint="eastAsia" w:ascii="方正仿宋_GBK" w:hAnsi="方正仿宋_GBK" w:eastAsia="方正仿宋_GBK" w:cs="方正仿宋_GBK"/>
          <w:color w:val="auto"/>
          <w:sz w:val="32"/>
          <w:szCs w:val="32"/>
          <w:lang w:eastAsia="zh-CN"/>
        </w:rPr>
      </w:pPr>
      <w:r>
        <w:rPr>
          <w:rFonts w:hint="eastAsia" w:ascii="Times New Roman" w:hAnsi="Times New Roman" w:eastAsia="方正仿宋_GBK" w:cs="方正仿宋_GBK"/>
          <w:color w:val="auto"/>
          <w:spacing w:val="12"/>
          <w:sz w:val="32"/>
          <w:szCs w:val="32"/>
          <w:lang w:val="en-US" w:eastAsia="zh-CN"/>
        </w:rPr>
        <w:t>32</w:t>
      </w:r>
      <w:r>
        <w:rPr>
          <w:rFonts w:hint="eastAsia" w:ascii="方正仿宋_GBK" w:hAnsi="方正仿宋_GBK" w:eastAsia="方正仿宋_GBK" w:cs="方正仿宋_GBK"/>
          <w:color w:val="auto"/>
          <w:spacing w:val="12"/>
          <w:sz w:val="32"/>
          <w:szCs w:val="32"/>
          <w:lang w:val="en-US" w:eastAsia="zh-CN"/>
        </w:rPr>
        <w:t>.</w:t>
      </w:r>
      <w:r>
        <w:rPr>
          <w:rFonts w:hint="eastAsia" w:ascii="方正仿宋_GBK" w:hAnsi="方正仿宋_GBK" w:eastAsia="方正仿宋_GBK" w:cs="方正仿宋_GBK"/>
          <w:color w:val="auto"/>
          <w:spacing w:val="12"/>
          <w:sz w:val="32"/>
          <w:szCs w:val="32"/>
        </w:rPr>
        <w:t>学生</w:t>
      </w:r>
      <w:r>
        <w:rPr>
          <w:rFonts w:hint="eastAsia" w:ascii="方正仿宋_GBK" w:hAnsi="方正仿宋_GBK" w:eastAsia="方正仿宋_GBK" w:cs="方正仿宋_GBK"/>
          <w:color w:val="auto"/>
          <w:spacing w:val="12"/>
          <w:sz w:val="32"/>
          <w:szCs w:val="32"/>
          <w:lang w:eastAsia="zh-CN"/>
        </w:rPr>
        <w:t>、</w:t>
      </w:r>
      <w:r>
        <w:rPr>
          <w:rFonts w:hint="eastAsia" w:ascii="方正仿宋_GBK" w:hAnsi="方正仿宋_GBK" w:eastAsia="方正仿宋_GBK" w:cs="方正仿宋_GBK"/>
          <w:color w:val="auto"/>
          <w:spacing w:val="12"/>
          <w:sz w:val="32"/>
          <w:szCs w:val="32"/>
        </w:rPr>
        <w:t>家长、教师、校长、人大代表、政协委员及其他群众对本区域教育工作总体比较满意</w:t>
      </w:r>
      <w:r>
        <w:rPr>
          <w:rFonts w:hint="eastAsia" w:ascii="方正仿宋_GBK" w:hAnsi="方正仿宋_GBK" w:eastAsia="方正仿宋_GBK" w:cs="方正仿宋_GBK"/>
          <w:color w:val="auto"/>
          <w:spacing w:val="12"/>
          <w:sz w:val="32"/>
          <w:szCs w:val="32"/>
          <w:lang w:eastAsia="zh-CN"/>
        </w:rPr>
        <w:t>，</w:t>
      </w:r>
      <w:r>
        <w:rPr>
          <w:rFonts w:hint="eastAsia" w:ascii="方正仿宋_GBK" w:hAnsi="方正仿宋_GBK" w:eastAsia="方正仿宋_GBK" w:cs="方正仿宋_GBK"/>
          <w:color w:val="auto"/>
          <w:spacing w:val="12"/>
          <w:sz w:val="32"/>
          <w:szCs w:val="32"/>
        </w:rPr>
        <w:t>社</w:t>
      </w:r>
      <w:r>
        <w:rPr>
          <w:rFonts w:hint="eastAsia" w:ascii="方正仿宋_GBK" w:hAnsi="方正仿宋_GBK" w:eastAsia="方正仿宋_GBK" w:cs="方正仿宋_GBK"/>
          <w:color w:val="auto"/>
          <w:spacing w:val="-4"/>
          <w:sz w:val="32"/>
          <w:szCs w:val="32"/>
        </w:rPr>
        <w:t>会认可度稳步提高。（社会认可度指标待测评）</w:t>
      </w:r>
    </w:p>
    <w:p w14:paraId="506B66AB">
      <w:pPr>
        <w:pStyle w:val="2"/>
        <w:pageBreakBefore w:val="0"/>
        <w:kinsoku/>
        <w:wordWrap/>
        <w:overflowPunct/>
        <w:bidi w:val="0"/>
        <w:spacing w:beforeLines="0" w:afterLines="0" w:line="560" w:lineRule="exact"/>
        <w:ind w:leftChars="0"/>
        <w:rPr>
          <w:rFonts w:hint="eastAsia"/>
          <w:b w:val="0"/>
          <w:bCs/>
          <w:color w:val="auto"/>
          <w:lang w:val="en-US" w:eastAsia="zh-CN"/>
        </w:rPr>
      </w:pPr>
      <w:r>
        <w:rPr>
          <w:rFonts w:hint="eastAsia"/>
          <w:b w:val="0"/>
          <w:bCs/>
          <w:color w:val="auto"/>
        </w:rPr>
        <w:t>三、主要做法</w:t>
      </w:r>
      <w:r>
        <w:rPr>
          <w:rFonts w:hint="eastAsia"/>
          <w:b w:val="0"/>
          <w:bCs/>
          <w:color w:val="auto"/>
          <w:lang w:val="en-US" w:eastAsia="zh-CN"/>
        </w:rPr>
        <w:t>及成效</w:t>
      </w:r>
    </w:p>
    <w:p w14:paraId="63588AD7">
      <w:pPr>
        <w:pStyle w:val="3"/>
        <w:pageBreakBefore w:val="0"/>
        <w:kinsoku/>
        <w:wordWrap/>
        <w:overflowPunct/>
        <w:bidi w:val="0"/>
        <w:spacing w:beforeLines="0" w:afterLines="0" w:line="560" w:lineRule="exact"/>
        <w:ind w:leftChars="0"/>
        <w:rPr>
          <w:rFonts w:hint="eastAsia"/>
          <w:color w:val="auto"/>
          <w:lang w:val="en-US" w:eastAsia="zh-CN"/>
        </w:rPr>
      </w:pPr>
      <w:r>
        <w:rPr>
          <w:rFonts w:hint="eastAsia"/>
          <w:color w:val="auto"/>
          <w:lang w:val="en-US" w:eastAsia="zh-CN"/>
        </w:rPr>
        <w:t>（一）坚持强化组织领导，凝聚建设强大合力</w:t>
      </w:r>
    </w:p>
    <w:p w14:paraId="3621ED41">
      <w:pPr>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0" w:leftChars="0" w:right="0" w:rightChars="0" w:firstLine="643" w:firstLineChars="200"/>
        <w:textAlignment w:val="baseline"/>
        <w:rPr>
          <w:rFonts w:hint="eastAsia" w:ascii="方正仿宋_GBK" w:hAnsi="方正仿宋_GBK" w:eastAsia="方正仿宋_GBK" w:cs="方正仿宋_GBK"/>
          <w:b/>
          <w:bCs/>
          <w:color w:val="auto"/>
          <w:sz w:val="32"/>
          <w:szCs w:val="32"/>
          <w:lang w:val="en-US" w:eastAsia="zh-CN"/>
        </w:rPr>
      </w:pPr>
      <w:r>
        <w:rPr>
          <w:rStyle w:val="19"/>
          <w:rFonts w:hint="eastAsia"/>
          <w:color w:val="auto"/>
          <w:lang w:val="en-US" w:eastAsia="zh-CN"/>
        </w:rPr>
        <w:t>一是健全建设工作机制</w:t>
      </w:r>
      <w:r>
        <w:rPr>
          <w:rFonts w:hint="eastAsia" w:ascii="方正仿宋_GBK" w:hAnsi="方正仿宋_GBK" w:eastAsia="方正仿宋_GBK" w:cs="方正仿宋_GBK"/>
          <w:b/>
          <w:bCs/>
          <w:color w:val="auto"/>
          <w:spacing w:val="11"/>
          <w:sz w:val="32"/>
          <w:szCs w:val="32"/>
          <w:highlight w:val="none"/>
          <w:lang w:val="en-US" w:eastAsia="zh-CN"/>
        </w:rPr>
        <w:t>。</w:t>
      </w:r>
      <w:r>
        <w:rPr>
          <w:rFonts w:hint="eastAsia" w:ascii="方正仿宋_GBK" w:hAnsi="方正仿宋_GBK" w:eastAsia="方正仿宋_GBK" w:cs="方正仿宋_GBK"/>
          <w:color w:val="auto"/>
          <w:spacing w:val="11"/>
          <w:sz w:val="32"/>
          <w:szCs w:val="32"/>
          <w:highlight w:val="none"/>
          <w:lang w:val="en-US" w:eastAsia="zh-CN"/>
        </w:rPr>
        <w:t>区委、区政府高度重视义务教育优质均衡发展，将其纳入</w:t>
      </w:r>
      <w:r>
        <w:rPr>
          <w:rFonts w:eastAsia="仿宋_GB2312"/>
          <w:color w:val="auto"/>
          <w:spacing w:val="11"/>
          <w:sz w:val="32"/>
          <w:szCs w:val="32"/>
          <w:highlight w:val="none"/>
        </w:rPr>
        <w:t>全区</w:t>
      </w:r>
      <w:r>
        <w:rPr>
          <w:rFonts w:hint="eastAsia" w:eastAsia="仿宋_GB2312"/>
          <w:color w:val="auto"/>
          <w:spacing w:val="11"/>
          <w:sz w:val="32"/>
          <w:szCs w:val="32"/>
          <w:highlight w:val="none"/>
        </w:rPr>
        <w:t>国民</w:t>
      </w:r>
      <w:r>
        <w:rPr>
          <w:rFonts w:eastAsia="仿宋_GB2312"/>
          <w:color w:val="auto"/>
          <w:spacing w:val="11"/>
          <w:sz w:val="32"/>
          <w:szCs w:val="32"/>
          <w:highlight w:val="none"/>
        </w:rPr>
        <w:t>经济</w:t>
      </w:r>
      <w:r>
        <w:rPr>
          <w:rFonts w:hint="eastAsia" w:eastAsia="仿宋_GB2312"/>
          <w:color w:val="auto"/>
          <w:spacing w:val="11"/>
          <w:sz w:val="32"/>
          <w:szCs w:val="32"/>
          <w:highlight w:val="none"/>
        </w:rPr>
        <w:t>和</w:t>
      </w:r>
      <w:r>
        <w:rPr>
          <w:rFonts w:eastAsia="仿宋_GB2312"/>
          <w:color w:val="auto"/>
          <w:spacing w:val="11"/>
          <w:sz w:val="32"/>
          <w:szCs w:val="32"/>
          <w:highlight w:val="none"/>
        </w:rPr>
        <w:t>社会发展</w:t>
      </w:r>
      <w:r>
        <w:rPr>
          <w:rFonts w:hint="eastAsia" w:eastAsia="仿宋_GB2312"/>
          <w:color w:val="auto"/>
          <w:spacing w:val="11"/>
          <w:sz w:val="32"/>
          <w:szCs w:val="32"/>
          <w:highlight w:val="none"/>
        </w:rPr>
        <w:t>“十五五”</w:t>
      </w:r>
      <w:r>
        <w:rPr>
          <w:rFonts w:eastAsia="仿宋_GB2312"/>
          <w:color w:val="auto"/>
          <w:spacing w:val="11"/>
          <w:sz w:val="32"/>
          <w:szCs w:val="32"/>
          <w:highlight w:val="none"/>
        </w:rPr>
        <w:t>规划</w:t>
      </w:r>
      <w:r>
        <w:rPr>
          <w:rFonts w:hint="eastAsia" w:ascii="方正仿宋_GBK" w:hAnsi="方正仿宋_GBK" w:eastAsia="方正仿宋_GBK" w:cs="方正仿宋_GBK"/>
          <w:color w:val="auto"/>
          <w:spacing w:val="11"/>
          <w:sz w:val="32"/>
          <w:szCs w:val="32"/>
          <w:highlight w:val="none"/>
          <w:lang w:val="en-US" w:eastAsia="zh-CN"/>
        </w:rPr>
        <w:t>，坚持教育优先发展，凝聚工作合力，印发《新会区推动义务教育优质均衡发展实施方案的通知》《新会区推进学前教育普及普惠和义务教育优质均衡发展联动工作方案》等系列文件。健全高规格工作机制，由区委副书记、区长担任召集人，落实部门“一把手”负责制。区委常委会、区政府常务会议多次专题研究义务教育发展工作，逐项落实保障举措；区领导多次带队深入镇街、学校调研督导，现场协调解决突出问题。通过召开全区动员会、专题推进会统一思想、细化分工，构建形成“政府主导、部门协同、学校主责、社会参与”的工作格局。</w:t>
      </w:r>
      <w:r>
        <w:rPr>
          <w:rFonts w:hint="eastAsia" w:ascii="方正仿宋_GBK" w:hAnsi="方正仿宋_GBK" w:eastAsia="方正仿宋_GBK" w:cs="方正仿宋_GBK"/>
          <w:b/>
          <w:bCs/>
          <w:color w:val="auto"/>
          <w:spacing w:val="11"/>
          <w:sz w:val="32"/>
          <w:szCs w:val="32"/>
          <w:highlight w:val="none"/>
          <w:lang w:val="en-US" w:eastAsia="zh-CN"/>
        </w:rPr>
        <w:t>二是建立督导评估机制。</w:t>
      </w:r>
      <w:r>
        <w:rPr>
          <w:rFonts w:hint="eastAsia" w:ascii="方正仿宋_GBK" w:hAnsi="方正仿宋_GBK" w:eastAsia="方正仿宋_GBK" w:cs="方正仿宋_GBK"/>
          <w:color w:val="auto"/>
          <w:spacing w:val="11"/>
          <w:sz w:val="32"/>
          <w:szCs w:val="32"/>
          <w:highlight w:val="none"/>
          <w:lang w:val="en-US" w:eastAsia="zh-CN"/>
        </w:rPr>
        <w:t>强化发展常态化监测与业务指导，统筹开展全过程督导，以评促建精准实施、以评促改攻坚克难，助推义务教育高质量发展。</w:t>
      </w:r>
      <w:r>
        <w:rPr>
          <w:rFonts w:hint="eastAsia" w:ascii="方正仿宋_GBK" w:hAnsi="方正仿宋_GBK" w:eastAsia="方正仿宋_GBK" w:cs="方正仿宋_GBK"/>
          <w:b/>
          <w:bCs/>
          <w:color w:val="auto"/>
          <w:spacing w:val="11"/>
          <w:sz w:val="32"/>
          <w:szCs w:val="32"/>
          <w:highlight w:val="none"/>
          <w:lang w:val="en-US" w:eastAsia="zh-CN"/>
        </w:rPr>
        <w:t>三是强化宣传引导。</w:t>
      </w:r>
      <w:r>
        <w:rPr>
          <w:rFonts w:hint="eastAsia" w:ascii="方正仿宋_GBK" w:hAnsi="方正仿宋_GBK" w:eastAsia="方正仿宋_GBK" w:cs="方正仿宋_GBK"/>
          <w:color w:val="auto"/>
          <w:spacing w:val="11"/>
          <w:sz w:val="32"/>
          <w:szCs w:val="32"/>
          <w:highlight w:val="none"/>
          <w:lang w:val="en-US" w:eastAsia="zh-CN"/>
        </w:rPr>
        <w:t>充分发挥媒体舆论导向作用，利用政府网、微信、家长会等多种渠道宣传建设政策措施与进展成效，增强社会认同与支持。引导家长树立科学教育观念，构建“政府—校—家—社”四位一体工作格局，为建设工作营造良好氛围。</w:t>
      </w:r>
    </w:p>
    <w:p w14:paraId="4F030D73">
      <w:pPr>
        <w:pStyle w:val="3"/>
        <w:pageBreakBefore w:val="0"/>
        <w:kinsoku/>
        <w:wordWrap/>
        <w:overflowPunct/>
        <w:bidi w:val="0"/>
        <w:spacing w:beforeLines="0" w:afterLines="0" w:line="560" w:lineRule="exact"/>
        <w:ind w:leftChars="0"/>
        <w:rPr>
          <w:rFonts w:hint="eastAsia"/>
          <w:color w:val="auto"/>
          <w:lang w:val="en-US" w:eastAsia="zh-CN"/>
        </w:rPr>
      </w:pPr>
      <w:r>
        <w:rPr>
          <w:rFonts w:hint="eastAsia"/>
          <w:color w:val="auto"/>
          <w:lang w:val="en-US" w:eastAsia="zh-CN"/>
        </w:rPr>
        <w:t>（二）聚焦党建育人铸魂，深化思政培根固本</w:t>
      </w:r>
    </w:p>
    <w:p w14:paraId="3D817673">
      <w:pPr>
        <w:pStyle w:val="8"/>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rPr>
          <w:rFonts w:hint="eastAsia" w:ascii="方正仿宋_GBK" w:hAnsi="方正仿宋_GBK" w:eastAsia="方正仿宋_GBK" w:cs="方正仿宋_GBK"/>
          <w:b w:val="0"/>
          <w:bCs w:val="0"/>
          <w:color w:val="auto"/>
          <w:spacing w:val="4"/>
          <w:sz w:val="32"/>
          <w:szCs w:val="32"/>
          <w:lang w:val="en-US" w:eastAsia="zh-CN"/>
        </w:rPr>
      </w:pPr>
      <w:r>
        <w:rPr>
          <w:rStyle w:val="19"/>
          <w:rFonts w:hint="eastAsia"/>
          <w:color w:val="auto"/>
          <w:lang w:val="en-US" w:eastAsia="zh-CN"/>
        </w:rPr>
        <w:t>一是抓实党建领航办学</w:t>
      </w:r>
      <w:r>
        <w:rPr>
          <w:rFonts w:hint="eastAsia" w:ascii="方正仿宋_GBK" w:hAnsi="方正仿宋_GBK" w:eastAsia="方正仿宋_GBK" w:cs="方正仿宋_GBK"/>
          <w:b/>
          <w:bCs/>
          <w:color w:val="auto"/>
          <w:spacing w:val="4"/>
          <w:sz w:val="32"/>
          <w:szCs w:val="32"/>
          <w:lang w:val="en-US" w:eastAsia="zh-CN"/>
        </w:rPr>
        <w:t>。</w:t>
      </w:r>
      <w:r>
        <w:rPr>
          <w:rFonts w:hint="eastAsia" w:ascii="Times New Roman" w:hAnsi="Times New Roman" w:eastAsia="方正仿宋_GBK" w:cs="方正仿宋_GBK"/>
          <w:color w:val="auto"/>
          <w:spacing w:val="4"/>
          <w:kern w:val="2"/>
          <w:sz w:val="32"/>
          <w:szCs w:val="32"/>
          <w:lang w:val="en-US" w:eastAsia="zh-CN" w:bidi="ar-SA"/>
        </w:rPr>
        <w:t>2020</w:t>
      </w:r>
      <w:r>
        <w:rPr>
          <w:rFonts w:hint="eastAsia" w:ascii="方正仿宋_GBK" w:hAnsi="方正仿宋_GBK" w:eastAsia="方正仿宋_GBK" w:cs="方正仿宋_GBK"/>
          <w:color w:val="auto"/>
          <w:spacing w:val="4"/>
          <w:kern w:val="2"/>
          <w:sz w:val="32"/>
          <w:szCs w:val="32"/>
          <w:lang w:val="en-US" w:eastAsia="zh-CN" w:bidi="ar-SA"/>
        </w:rPr>
        <w:t>年实现全区中小学党组织全覆盖，稳步推进党组织领导的校长负责制改革，健全学校议事决策体系、管理制度和理论学习机制，常态化执行“第一议题”制度，压紧压实全面从严治党主体责任，严守意识形态阵地，全区教育系统零意识形态安全责任事故。</w:t>
      </w:r>
      <w:r>
        <w:rPr>
          <w:rFonts w:hint="eastAsia" w:ascii="方正仿宋_GBK" w:hAnsi="方正仿宋_GBK" w:eastAsia="方正仿宋_GBK" w:cs="方正仿宋_GBK"/>
          <w:b/>
          <w:bCs/>
          <w:color w:val="auto"/>
          <w:spacing w:val="4"/>
          <w:sz w:val="32"/>
          <w:szCs w:val="32"/>
          <w:lang w:val="en-US" w:eastAsia="zh-CN"/>
        </w:rPr>
        <w:t>二是深耕特色思政育人。</w:t>
      </w:r>
      <w:r>
        <w:rPr>
          <w:rFonts w:hint="eastAsia" w:ascii="方正仿宋_GBK" w:hAnsi="方正仿宋_GBK" w:eastAsia="方正仿宋_GBK" w:cs="方正仿宋_GBK"/>
          <w:color w:val="auto"/>
          <w:spacing w:val="4"/>
          <w:kern w:val="2"/>
          <w:sz w:val="32"/>
          <w:szCs w:val="32"/>
          <w:lang w:val="en-US" w:eastAsia="zh-CN" w:bidi="ar-SA"/>
        </w:rPr>
        <w:t>立德树人落实机制进一步完善，坚守为党育人、为国育才初心，积极推进中小学思想政治教育一体化建设。</w:t>
      </w:r>
      <w:r>
        <w:rPr>
          <w:rFonts w:hint="eastAsia" w:ascii="方正仿宋_GBK" w:hAnsi="方正仿宋_GBK" w:eastAsia="方正仿宋_GBK" w:cs="方正仿宋_GBK"/>
          <w:b w:val="0"/>
          <w:bCs w:val="0"/>
          <w:color w:val="auto"/>
          <w:spacing w:val="4"/>
          <w:sz w:val="32"/>
          <w:szCs w:val="32"/>
          <w:lang w:val="en-US" w:eastAsia="zh-CN"/>
        </w:rPr>
        <w:t>深度挖掘启超文化、红色文化、侨乡文化本土资源，编写《少年中国说》系列丛书，打造“启超家风”“红色研学”“侨乡故事”三大特色思政课堂。常态化开展书记校长思政第一课活动，覆盖学生</w:t>
      </w:r>
      <w:r>
        <w:rPr>
          <w:rFonts w:hint="eastAsia" w:ascii="Times New Roman" w:hAnsi="Times New Roman" w:eastAsia="方正仿宋_GBK" w:cs="方正仿宋_GBK"/>
          <w:b w:val="0"/>
          <w:bCs w:val="0"/>
          <w:color w:val="auto"/>
          <w:spacing w:val="4"/>
          <w:sz w:val="32"/>
          <w:szCs w:val="32"/>
          <w:lang w:val="en-US" w:eastAsia="zh-CN"/>
        </w:rPr>
        <w:t>12</w:t>
      </w:r>
      <w:r>
        <w:rPr>
          <w:rFonts w:hint="eastAsia" w:ascii="方正仿宋_GBK" w:hAnsi="方正仿宋_GBK" w:eastAsia="方正仿宋_GBK" w:cs="方正仿宋_GBK"/>
          <w:b w:val="0"/>
          <w:bCs w:val="0"/>
          <w:color w:val="auto"/>
          <w:spacing w:val="4"/>
          <w:sz w:val="32"/>
          <w:szCs w:val="32"/>
          <w:lang w:val="en-US" w:eastAsia="zh-CN"/>
        </w:rPr>
        <w:t>万人次，创新打造的“行走的思政课”入选省级德育创新项目。制作好习惯养成教育视频，覆盖全区中小学校。成功创建“启超家风代代传”国家级终身学习品牌，尚雅学校获评全国国防教育示范学校，新会一中获评全国文明校园，东方红中学获批全国急救教育试点学校，思政育人品牌亮点突出，育人格局向“全面浸润”持续深化</w:t>
      </w:r>
      <w:r>
        <w:rPr>
          <w:rFonts w:hint="eastAsia" w:ascii="方正仿宋_GBK" w:hAnsi="方正仿宋_GBK" w:eastAsia="方正仿宋_GBK" w:cs="方正仿宋_GBK"/>
          <w:color w:val="auto"/>
          <w:spacing w:val="4"/>
          <w:kern w:val="2"/>
          <w:sz w:val="32"/>
          <w:szCs w:val="32"/>
          <w:lang w:val="en-US" w:eastAsia="zh-CN" w:bidi="ar-SA"/>
        </w:rPr>
        <w:t>。</w:t>
      </w:r>
    </w:p>
    <w:p w14:paraId="027C5622">
      <w:pPr>
        <w:pStyle w:val="3"/>
        <w:pageBreakBefore w:val="0"/>
        <w:kinsoku/>
        <w:wordWrap/>
        <w:overflowPunct/>
        <w:bidi w:val="0"/>
        <w:spacing w:beforeLines="0" w:afterLines="0" w:line="560" w:lineRule="exact"/>
        <w:ind w:leftChars="0"/>
        <w:rPr>
          <w:rFonts w:hint="eastAsia"/>
          <w:color w:val="auto"/>
          <w:lang w:val="en-US" w:eastAsia="zh-CN"/>
        </w:rPr>
      </w:pPr>
      <w:r>
        <w:rPr>
          <w:rFonts w:hint="eastAsia"/>
          <w:color w:val="auto"/>
          <w:lang w:val="en-US" w:eastAsia="zh-CN"/>
        </w:rPr>
        <w:t>（三）聚力攻坚质量提升，夯实优质发展根基</w:t>
      </w:r>
    </w:p>
    <w:p w14:paraId="4C27F744">
      <w:pPr>
        <w:pStyle w:val="8"/>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59" w:firstLineChars="200"/>
        <w:jc w:val="both"/>
        <w:textAlignment w:val="baseline"/>
        <w:rPr>
          <w:rFonts w:hint="eastAsia" w:ascii="方正仿宋_GBK" w:hAnsi="方正仿宋_GBK" w:eastAsia="方正仿宋_GBK" w:cs="方正仿宋_GBK"/>
          <w:b w:val="0"/>
          <w:bCs w:val="0"/>
          <w:color w:val="auto"/>
          <w:spacing w:val="4"/>
          <w:sz w:val="32"/>
          <w:szCs w:val="32"/>
          <w:lang w:val="en-US" w:eastAsia="zh-CN"/>
        </w:rPr>
      </w:pPr>
      <w:r>
        <w:rPr>
          <w:rFonts w:hint="eastAsia" w:ascii="方正仿宋_GBK" w:hAnsi="方正仿宋_GBK" w:eastAsia="方正仿宋_GBK" w:cs="方正仿宋_GBK"/>
          <w:b/>
          <w:bCs/>
          <w:color w:val="auto"/>
          <w:spacing w:val="4"/>
          <w:kern w:val="2"/>
          <w:sz w:val="32"/>
          <w:szCs w:val="32"/>
          <w:lang w:val="en-US" w:eastAsia="zh-CN" w:bidi="ar-SA"/>
        </w:rPr>
        <w:t>一是聚力引领高质量发展。</w:t>
      </w:r>
      <w:r>
        <w:rPr>
          <w:rFonts w:hint="eastAsia" w:ascii="方正仿宋_GBK" w:hAnsi="方正仿宋_GBK" w:eastAsia="方正仿宋_GBK" w:cs="方正仿宋_GBK"/>
          <w:b w:val="0"/>
          <w:bCs w:val="0"/>
          <w:color w:val="auto"/>
          <w:spacing w:val="4"/>
          <w:sz w:val="32"/>
          <w:szCs w:val="32"/>
          <w:lang w:val="en-US" w:eastAsia="zh-CN"/>
        </w:rPr>
        <w:t>出台《新会区基础教育高质量发展行动实施方案（</w:t>
      </w:r>
      <w:r>
        <w:rPr>
          <w:rFonts w:hint="eastAsia" w:ascii="Times New Roman" w:hAnsi="Times New Roman" w:eastAsia="方正仿宋_GBK" w:cs="方正仿宋_GBK"/>
          <w:b w:val="0"/>
          <w:bCs w:val="0"/>
          <w:color w:val="auto"/>
          <w:spacing w:val="4"/>
          <w:sz w:val="32"/>
          <w:szCs w:val="32"/>
          <w:lang w:val="en-US" w:eastAsia="zh-CN"/>
        </w:rPr>
        <w:t>2021</w:t>
      </w:r>
      <w:r>
        <w:rPr>
          <w:rFonts w:hint="eastAsia" w:ascii="方正仿宋_GBK" w:hAnsi="方正仿宋_GBK" w:eastAsia="方正仿宋_GBK" w:cs="方正仿宋_GBK"/>
          <w:b w:val="0"/>
          <w:bCs w:val="0"/>
          <w:color w:val="auto"/>
          <w:spacing w:val="4"/>
          <w:sz w:val="32"/>
          <w:szCs w:val="32"/>
          <w:lang w:val="en-US" w:eastAsia="zh-CN"/>
        </w:rPr>
        <w:t>—</w:t>
      </w:r>
      <w:r>
        <w:rPr>
          <w:rFonts w:hint="eastAsia" w:ascii="Times New Roman" w:hAnsi="Times New Roman" w:eastAsia="方正仿宋_GBK" w:cs="方正仿宋_GBK"/>
          <w:b w:val="0"/>
          <w:bCs w:val="0"/>
          <w:color w:val="auto"/>
          <w:spacing w:val="4"/>
          <w:sz w:val="32"/>
          <w:szCs w:val="32"/>
          <w:lang w:val="en-US" w:eastAsia="zh-CN"/>
        </w:rPr>
        <w:t>2025</w:t>
      </w:r>
      <w:r>
        <w:rPr>
          <w:rFonts w:hint="eastAsia" w:ascii="方正仿宋_GBK" w:hAnsi="方正仿宋_GBK" w:eastAsia="方正仿宋_GBK" w:cs="方正仿宋_GBK"/>
          <w:b w:val="0"/>
          <w:bCs w:val="0"/>
          <w:color w:val="auto"/>
          <w:spacing w:val="4"/>
          <w:sz w:val="32"/>
          <w:szCs w:val="32"/>
          <w:lang w:val="en-US" w:eastAsia="zh-CN"/>
        </w:rPr>
        <w:t>）》，聚焦教师队伍建设、公办优质学位供给、教育管理机制健全三大任务，实施“十大工程”等举措补齐教育资源短板，优化师资管理，提升公办教育供给，规范民办教育发展。</w:t>
      </w:r>
      <w:r>
        <w:rPr>
          <w:rFonts w:hint="eastAsia" w:ascii="方正仿宋_GBK" w:hAnsi="方正仿宋_GBK" w:eastAsia="方正仿宋_GBK" w:cs="方正仿宋_GBK"/>
          <w:b/>
          <w:bCs/>
          <w:color w:val="auto"/>
          <w:spacing w:val="4"/>
          <w:kern w:val="2"/>
          <w:sz w:val="32"/>
          <w:szCs w:val="32"/>
          <w:lang w:val="en-US" w:eastAsia="zh-CN" w:bidi="ar-SA"/>
        </w:rPr>
        <w:t>二是聚力投入优化资源配置。</w:t>
      </w:r>
      <w:r>
        <w:rPr>
          <w:rFonts w:hint="eastAsia" w:ascii="方正仿宋_GBK" w:hAnsi="方正仿宋_GBK" w:eastAsia="方正仿宋_GBK" w:cs="方正仿宋_GBK"/>
          <w:b w:val="0"/>
          <w:bCs w:val="0"/>
          <w:color w:val="auto"/>
          <w:spacing w:val="4"/>
          <w:sz w:val="32"/>
          <w:szCs w:val="32"/>
          <w:lang w:val="en-US" w:eastAsia="zh-CN"/>
        </w:rPr>
        <w:t>坚持教育优先发展，严守教育经费“两个只增不减”，足额保障学校建设、生均公用经费、教师待遇及培训等项目需求。自</w:t>
      </w:r>
      <w:r>
        <w:rPr>
          <w:rFonts w:hint="eastAsia" w:ascii="Times New Roman" w:hAnsi="Times New Roman" w:eastAsia="方正仿宋_GBK" w:cs="方正仿宋_GBK"/>
          <w:b w:val="0"/>
          <w:bCs w:val="0"/>
          <w:color w:val="auto"/>
          <w:spacing w:val="4"/>
          <w:sz w:val="32"/>
          <w:szCs w:val="32"/>
          <w:lang w:val="en-US" w:eastAsia="zh-CN"/>
        </w:rPr>
        <w:t>2019</w:t>
      </w:r>
      <w:r>
        <w:rPr>
          <w:rFonts w:hint="eastAsia" w:ascii="方正仿宋_GBK" w:hAnsi="方正仿宋_GBK" w:eastAsia="方正仿宋_GBK" w:cs="方正仿宋_GBK"/>
          <w:b w:val="0"/>
          <w:bCs w:val="0"/>
          <w:color w:val="auto"/>
          <w:spacing w:val="4"/>
          <w:sz w:val="32"/>
          <w:szCs w:val="32"/>
          <w:lang w:val="en-US" w:eastAsia="zh-CN"/>
        </w:rPr>
        <w:t>年启动建设至</w:t>
      </w:r>
      <w:r>
        <w:rPr>
          <w:rFonts w:hint="eastAsia" w:ascii="Times New Roman" w:hAnsi="Times New Roman" w:eastAsia="方正仿宋_GBK" w:cs="方正仿宋_GBK"/>
          <w:b w:val="0"/>
          <w:bCs w:val="0"/>
          <w:color w:val="auto"/>
          <w:spacing w:val="4"/>
          <w:sz w:val="32"/>
          <w:szCs w:val="32"/>
          <w:lang w:val="en-US" w:eastAsia="zh-CN"/>
        </w:rPr>
        <w:t>2025</w:t>
      </w:r>
      <w:r>
        <w:rPr>
          <w:rFonts w:hint="eastAsia" w:ascii="方正仿宋_GBK" w:hAnsi="方正仿宋_GBK" w:eastAsia="方正仿宋_GBK" w:cs="方正仿宋_GBK"/>
          <w:b w:val="0"/>
          <w:bCs w:val="0"/>
          <w:color w:val="auto"/>
          <w:spacing w:val="4"/>
          <w:sz w:val="32"/>
          <w:szCs w:val="32"/>
          <w:lang w:val="en-US" w:eastAsia="zh-CN"/>
        </w:rPr>
        <w:t>年，累计教育投入约</w:t>
      </w:r>
      <w:r>
        <w:rPr>
          <w:rFonts w:hint="eastAsia" w:ascii="Times New Roman" w:hAnsi="Times New Roman" w:eastAsia="方正仿宋_GBK" w:cs="方正仿宋_GBK"/>
          <w:b w:val="0"/>
          <w:bCs w:val="0"/>
          <w:color w:val="auto"/>
          <w:spacing w:val="4"/>
          <w:sz w:val="32"/>
          <w:szCs w:val="32"/>
          <w:lang w:val="en-US" w:eastAsia="zh-CN"/>
        </w:rPr>
        <w:t>155</w:t>
      </w:r>
      <w:r>
        <w:rPr>
          <w:rFonts w:hint="eastAsia" w:ascii="方正仿宋_GBK" w:hAnsi="方正仿宋_GBK" w:eastAsia="方正仿宋_GBK" w:cs="方正仿宋_GBK"/>
          <w:b w:val="0"/>
          <w:bCs w:val="0"/>
          <w:color w:val="auto"/>
          <w:spacing w:val="4"/>
          <w:sz w:val="32"/>
          <w:szCs w:val="32"/>
          <w:lang w:val="en-US" w:eastAsia="zh-CN"/>
        </w:rPr>
        <w:t>.</w:t>
      </w:r>
      <w:r>
        <w:rPr>
          <w:rFonts w:hint="eastAsia" w:ascii="Times New Roman" w:hAnsi="Times New Roman" w:eastAsia="方正仿宋_GBK" w:cs="方正仿宋_GBK"/>
          <w:b w:val="0"/>
          <w:bCs w:val="0"/>
          <w:color w:val="auto"/>
          <w:spacing w:val="4"/>
          <w:sz w:val="32"/>
          <w:szCs w:val="32"/>
          <w:lang w:val="en-US" w:eastAsia="zh-CN"/>
        </w:rPr>
        <w:t>95</w:t>
      </w:r>
      <w:r>
        <w:rPr>
          <w:rFonts w:hint="eastAsia" w:ascii="方正仿宋_GBK" w:hAnsi="方正仿宋_GBK" w:eastAsia="方正仿宋_GBK" w:cs="方正仿宋_GBK"/>
          <w:b w:val="0"/>
          <w:bCs w:val="0"/>
          <w:color w:val="auto"/>
          <w:spacing w:val="4"/>
          <w:sz w:val="32"/>
          <w:szCs w:val="32"/>
          <w:lang w:val="en-US" w:eastAsia="zh-CN"/>
        </w:rPr>
        <w:t>亿元，其中投入</w:t>
      </w:r>
      <w:r>
        <w:rPr>
          <w:rFonts w:hint="eastAsia" w:ascii="Times New Roman" w:hAnsi="Times New Roman" w:eastAsia="方正仿宋_GBK" w:cs="方正仿宋_GBK"/>
          <w:b w:val="0"/>
          <w:bCs w:val="0"/>
          <w:color w:val="auto"/>
          <w:spacing w:val="4"/>
          <w:sz w:val="32"/>
          <w:szCs w:val="32"/>
          <w:lang w:val="en-US" w:eastAsia="zh-CN"/>
        </w:rPr>
        <w:t>7</w:t>
      </w:r>
      <w:r>
        <w:rPr>
          <w:rFonts w:hint="eastAsia" w:ascii="方正仿宋_GBK" w:hAnsi="方正仿宋_GBK" w:eastAsia="方正仿宋_GBK" w:cs="方正仿宋_GBK"/>
          <w:b w:val="0"/>
          <w:bCs w:val="0"/>
          <w:color w:val="auto"/>
          <w:spacing w:val="4"/>
          <w:sz w:val="32"/>
          <w:szCs w:val="32"/>
          <w:lang w:val="en-US" w:eastAsia="zh-CN"/>
        </w:rPr>
        <w:t>.</w:t>
      </w:r>
      <w:r>
        <w:rPr>
          <w:rFonts w:hint="eastAsia" w:ascii="Times New Roman" w:hAnsi="Times New Roman" w:eastAsia="方正仿宋_GBK" w:cs="方正仿宋_GBK"/>
          <w:b w:val="0"/>
          <w:bCs w:val="0"/>
          <w:color w:val="auto"/>
          <w:spacing w:val="4"/>
          <w:sz w:val="32"/>
          <w:szCs w:val="32"/>
          <w:lang w:val="en-US" w:eastAsia="zh-CN"/>
        </w:rPr>
        <w:t>87</w:t>
      </w:r>
      <w:r>
        <w:rPr>
          <w:rFonts w:hint="eastAsia" w:ascii="方正仿宋_GBK" w:hAnsi="方正仿宋_GBK" w:eastAsia="方正仿宋_GBK" w:cs="方正仿宋_GBK"/>
          <w:b w:val="0"/>
          <w:bCs w:val="0"/>
          <w:color w:val="auto"/>
          <w:spacing w:val="4"/>
          <w:sz w:val="32"/>
          <w:szCs w:val="32"/>
          <w:lang w:val="en-US" w:eastAsia="zh-CN"/>
        </w:rPr>
        <w:t>亿元新建公办学校</w:t>
      </w:r>
      <w:r>
        <w:rPr>
          <w:rFonts w:hint="eastAsia" w:ascii="Times New Roman" w:hAnsi="Times New Roman" w:eastAsia="方正仿宋_GBK" w:cs="方正仿宋_GBK"/>
          <w:b w:val="0"/>
          <w:bCs w:val="0"/>
          <w:color w:val="auto"/>
          <w:spacing w:val="4"/>
          <w:sz w:val="32"/>
          <w:szCs w:val="32"/>
          <w:lang w:val="en-US" w:eastAsia="zh-CN"/>
        </w:rPr>
        <w:t>3</w:t>
      </w:r>
      <w:r>
        <w:rPr>
          <w:rFonts w:hint="eastAsia" w:ascii="方正仿宋_GBK" w:hAnsi="方正仿宋_GBK" w:eastAsia="方正仿宋_GBK" w:cs="方正仿宋_GBK"/>
          <w:b w:val="0"/>
          <w:bCs w:val="0"/>
          <w:color w:val="auto"/>
          <w:spacing w:val="4"/>
          <w:sz w:val="32"/>
          <w:szCs w:val="32"/>
          <w:lang w:val="en-US" w:eastAsia="zh-CN"/>
        </w:rPr>
        <w:t>所，新增优质学位</w:t>
      </w:r>
      <w:r>
        <w:rPr>
          <w:rFonts w:hint="eastAsia" w:ascii="Times New Roman" w:hAnsi="Times New Roman" w:eastAsia="方正仿宋_GBK" w:cs="方正仿宋_GBK"/>
          <w:b w:val="0"/>
          <w:bCs w:val="0"/>
          <w:color w:val="auto"/>
          <w:spacing w:val="4"/>
          <w:sz w:val="32"/>
          <w:szCs w:val="32"/>
          <w:lang w:val="en-US" w:eastAsia="zh-CN"/>
        </w:rPr>
        <w:t>11</w:t>
      </w:r>
      <w:r>
        <w:rPr>
          <w:rFonts w:hint="eastAsia" w:ascii="方正仿宋_GBK" w:hAnsi="方正仿宋_GBK" w:eastAsia="方正仿宋_GBK" w:cs="方正仿宋_GBK"/>
          <w:b w:val="0"/>
          <w:bCs w:val="0"/>
          <w:color w:val="auto"/>
          <w:spacing w:val="4"/>
          <w:sz w:val="32"/>
          <w:szCs w:val="32"/>
          <w:lang w:val="en-US" w:eastAsia="zh-CN"/>
        </w:rPr>
        <w:t>,</w:t>
      </w:r>
      <w:r>
        <w:rPr>
          <w:rFonts w:hint="eastAsia" w:ascii="Times New Roman" w:hAnsi="Times New Roman" w:eastAsia="方正仿宋_GBK" w:cs="方正仿宋_GBK"/>
          <w:b w:val="0"/>
          <w:bCs w:val="0"/>
          <w:color w:val="auto"/>
          <w:spacing w:val="4"/>
          <w:sz w:val="32"/>
          <w:szCs w:val="32"/>
          <w:lang w:val="en-US" w:eastAsia="zh-CN"/>
        </w:rPr>
        <w:t>540</w:t>
      </w:r>
      <w:r>
        <w:rPr>
          <w:rFonts w:hint="eastAsia" w:ascii="方正仿宋_GBK" w:hAnsi="方正仿宋_GBK" w:eastAsia="方正仿宋_GBK" w:cs="方正仿宋_GBK"/>
          <w:b w:val="0"/>
          <w:bCs w:val="0"/>
          <w:color w:val="auto"/>
          <w:spacing w:val="4"/>
          <w:sz w:val="32"/>
          <w:szCs w:val="32"/>
          <w:lang w:val="en-US" w:eastAsia="zh-CN"/>
        </w:rPr>
        <w:t>个。精准对接学龄人口“排浪式”变化特点，小学</w:t>
      </w:r>
      <w:r>
        <w:rPr>
          <w:rFonts w:hint="eastAsia" w:ascii="Times New Roman" w:hAnsi="Times New Roman" w:eastAsia="方正仿宋_GBK" w:cs="方正仿宋_GBK"/>
          <w:b w:val="0"/>
          <w:bCs w:val="0"/>
          <w:color w:val="auto"/>
          <w:spacing w:val="4"/>
          <w:sz w:val="32"/>
          <w:szCs w:val="32"/>
          <w:lang w:val="en-US" w:eastAsia="zh-CN"/>
        </w:rPr>
        <w:t>2023</w:t>
      </w:r>
      <w:r>
        <w:rPr>
          <w:rFonts w:hint="eastAsia" w:ascii="方正仿宋_GBK" w:hAnsi="方正仿宋_GBK" w:eastAsia="方正仿宋_GBK" w:cs="方正仿宋_GBK"/>
          <w:b w:val="0"/>
          <w:bCs w:val="0"/>
          <w:color w:val="auto"/>
          <w:spacing w:val="4"/>
          <w:sz w:val="32"/>
          <w:szCs w:val="32"/>
          <w:lang w:val="en-US" w:eastAsia="zh-CN"/>
        </w:rPr>
        <w:t>年达峰，初中学位需求</w:t>
      </w:r>
      <w:r>
        <w:rPr>
          <w:rFonts w:hint="eastAsia" w:ascii="Times New Roman" w:hAnsi="Times New Roman" w:eastAsia="方正仿宋_GBK" w:cs="方正仿宋_GBK"/>
          <w:b w:val="0"/>
          <w:bCs w:val="0"/>
          <w:color w:val="auto"/>
          <w:spacing w:val="4"/>
          <w:sz w:val="32"/>
          <w:szCs w:val="32"/>
          <w:lang w:val="en-US" w:eastAsia="zh-CN"/>
        </w:rPr>
        <w:t>2024</w:t>
      </w:r>
      <w:r>
        <w:rPr>
          <w:rFonts w:hint="eastAsia" w:ascii="方正仿宋_GBK" w:hAnsi="方正仿宋_GBK" w:eastAsia="方正仿宋_GBK" w:cs="方正仿宋_GBK"/>
          <w:b w:val="0"/>
          <w:bCs w:val="0"/>
          <w:color w:val="auto"/>
          <w:spacing w:val="4"/>
          <w:sz w:val="32"/>
          <w:szCs w:val="32"/>
          <w:lang w:val="en-US" w:eastAsia="zh-CN"/>
        </w:rPr>
        <w:t>至</w:t>
      </w:r>
      <w:r>
        <w:rPr>
          <w:rFonts w:hint="eastAsia" w:ascii="Times New Roman" w:hAnsi="Times New Roman" w:eastAsia="方正仿宋_GBK" w:cs="方正仿宋_GBK"/>
          <w:b w:val="0"/>
          <w:bCs w:val="0"/>
          <w:color w:val="auto"/>
          <w:spacing w:val="4"/>
          <w:sz w:val="32"/>
          <w:szCs w:val="32"/>
          <w:lang w:val="en-US" w:eastAsia="zh-CN"/>
        </w:rPr>
        <w:t>2029</w:t>
      </w:r>
      <w:r>
        <w:rPr>
          <w:rFonts w:hint="eastAsia" w:ascii="方正仿宋_GBK" w:hAnsi="方正仿宋_GBK" w:eastAsia="方正仿宋_GBK" w:cs="方正仿宋_GBK"/>
          <w:b w:val="0"/>
          <w:bCs w:val="0"/>
          <w:color w:val="auto"/>
          <w:spacing w:val="4"/>
          <w:sz w:val="32"/>
          <w:szCs w:val="32"/>
          <w:lang w:val="en-US" w:eastAsia="zh-CN"/>
        </w:rPr>
        <w:t>年持续高位运行，近五年推进平山小学、东区学校等</w:t>
      </w:r>
      <w:r>
        <w:rPr>
          <w:rFonts w:hint="eastAsia" w:ascii="Times New Roman" w:hAnsi="Times New Roman" w:eastAsia="方正仿宋_GBK" w:cs="方正仿宋_GBK"/>
          <w:b w:val="0"/>
          <w:bCs w:val="0"/>
          <w:color w:val="auto"/>
          <w:spacing w:val="4"/>
          <w:sz w:val="32"/>
          <w:szCs w:val="32"/>
          <w:lang w:val="en-US" w:eastAsia="zh-CN"/>
        </w:rPr>
        <w:t>8</w:t>
      </w:r>
      <w:r>
        <w:rPr>
          <w:rFonts w:hint="eastAsia" w:ascii="方正仿宋_GBK" w:hAnsi="方正仿宋_GBK" w:eastAsia="方正仿宋_GBK" w:cs="方正仿宋_GBK"/>
          <w:b w:val="0"/>
          <w:bCs w:val="0"/>
          <w:color w:val="auto"/>
          <w:spacing w:val="4"/>
          <w:sz w:val="32"/>
          <w:szCs w:val="32"/>
          <w:lang w:val="en-US" w:eastAsia="zh-CN"/>
        </w:rPr>
        <w:t>所学校改扩建，新增优质学位</w:t>
      </w:r>
      <w:r>
        <w:rPr>
          <w:rFonts w:hint="eastAsia" w:ascii="Times New Roman" w:hAnsi="Times New Roman" w:eastAsia="方正仿宋_GBK" w:cs="方正仿宋_GBK"/>
          <w:b w:val="0"/>
          <w:bCs w:val="0"/>
          <w:color w:val="auto"/>
          <w:spacing w:val="4"/>
          <w:sz w:val="32"/>
          <w:szCs w:val="32"/>
          <w:lang w:val="en-US" w:eastAsia="zh-CN"/>
        </w:rPr>
        <w:t>13</w:t>
      </w:r>
      <w:r>
        <w:rPr>
          <w:rFonts w:hint="eastAsia" w:ascii="方正仿宋_GBK" w:hAnsi="方正仿宋_GBK" w:eastAsia="方正仿宋_GBK" w:cs="方正仿宋_GBK"/>
          <w:b w:val="0"/>
          <w:bCs w:val="0"/>
          <w:color w:val="auto"/>
          <w:spacing w:val="4"/>
          <w:sz w:val="32"/>
          <w:szCs w:val="32"/>
          <w:lang w:val="en-US" w:eastAsia="zh-CN"/>
        </w:rPr>
        <w:t>,</w:t>
      </w:r>
      <w:r>
        <w:rPr>
          <w:rFonts w:hint="eastAsia" w:ascii="Times New Roman" w:hAnsi="Times New Roman" w:eastAsia="方正仿宋_GBK" w:cs="方正仿宋_GBK"/>
          <w:b w:val="0"/>
          <w:bCs w:val="0"/>
          <w:color w:val="auto"/>
          <w:spacing w:val="4"/>
          <w:sz w:val="32"/>
          <w:szCs w:val="32"/>
          <w:lang w:val="en-US" w:eastAsia="zh-CN"/>
        </w:rPr>
        <w:t>880</w:t>
      </w:r>
      <w:r>
        <w:rPr>
          <w:rFonts w:hint="eastAsia" w:ascii="方正仿宋_GBK" w:hAnsi="方正仿宋_GBK" w:eastAsia="方正仿宋_GBK" w:cs="方正仿宋_GBK"/>
          <w:b w:val="0"/>
          <w:bCs w:val="0"/>
          <w:color w:val="auto"/>
          <w:spacing w:val="4"/>
          <w:sz w:val="32"/>
          <w:szCs w:val="32"/>
          <w:lang w:val="en-US" w:eastAsia="zh-CN"/>
        </w:rPr>
        <w:t>个，有效破解城区学位紧缺、大校额突出问题。完成</w:t>
      </w:r>
      <w:r>
        <w:rPr>
          <w:rFonts w:hint="eastAsia" w:ascii="Times New Roman" w:hAnsi="Times New Roman" w:eastAsia="方正仿宋_GBK" w:cs="方正仿宋_GBK"/>
          <w:b w:val="0"/>
          <w:bCs w:val="0"/>
          <w:color w:val="auto"/>
          <w:spacing w:val="4"/>
          <w:sz w:val="32"/>
          <w:szCs w:val="32"/>
          <w:lang w:val="en-US" w:eastAsia="zh-CN"/>
        </w:rPr>
        <w:t>47</w:t>
      </w:r>
      <w:r>
        <w:rPr>
          <w:rFonts w:hint="eastAsia" w:ascii="方正仿宋_GBK" w:hAnsi="方正仿宋_GBK" w:eastAsia="方正仿宋_GBK" w:cs="方正仿宋_GBK"/>
          <w:b w:val="0"/>
          <w:bCs w:val="0"/>
          <w:color w:val="auto"/>
          <w:spacing w:val="4"/>
          <w:sz w:val="32"/>
          <w:szCs w:val="32"/>
          <w:lang w:val="en-US" w:eastAsia="zh-CN"/>
        </w:rPr>
        <w:t>个塑胶运动场、</w:t>
      </w:r>
      <w:r>
        <w:rPr>
          <w:rFonts w:hint="eastAsia" w:ascii="Times New Roman" w:hAnsi="Times New Roman" w:eastAsia="方正仿宋_GBK" w:cs="方正仿宋_GBK"/>
          <w:b w:val="0"/>
          <w:bCs w:val="0"/>
          <w:color w:val="auto"/>
          <w:spacing w:val="4"/>
          <w:sz w:val="32"/>
          <w:szCs w:val="32"/>
          <w:lang w:val="en-US" w:eastAsia="zh-CN"/>
        </w:rPr>
        <w:t>94</w:t>
      </w:r>
      <w:r>
        <w:rPr>
          <w:rFonts w:hint="eastAsia" w:ascii="方正仿宋_GBK" w:hAnsi="方正仿宋_GBK" w:eastAsia="方正仿宋_GBK" w:cs="方正仿宋_GBK"/>
          <w:b w:val="0"/>
          <w:bCs w:val="0"/>
          <w:color w:val="auto"/>
          <w:spacing w:val="4"/>
          <w:sz w:val="32"/>
          <w:szCs w:val="32"/>
          <w:lang w:val="en-US" w:eastAsia="zh-CN"/>
        </w:rPr>
        <w:t>所学校厕所提质升级，实现全区寄宿制学校全覆盖。规范民办教育办学，建立公民办学校招生、督导、教研同步发展机制，推动两类学校共建共享、协同提质。</w:t>
      </w:r>
      <w:r>
        <w:rPr>
          <w:rFonts w:hint="eastAsia" w:ascii="方正仿宋_GBK" w:hAnsi="方正仿宋_GBK" w:eastAsia="方正仿宋_GBK" w:cs="方正仿宋_GBK"/>
          <w:b/>
          <w:bCs/>
          <w:color w:val="auto"/>
          <w:spacing w:val="4"/>
          <w:kern w:val="2"/>
          <w:sz w:val="32"/>
          <w:szCs w:val="32"/>
          <w:lang w:val="en-US" w:eastAsia="zh-CN" w:bidi="ar-SA"/>
        </w:rPr>
        <w:t>三是聚力减负提质走深走实。</w:t>
      </w:r>
      <w:r>
        <w:rPr>
          <w:rFonts w:hint="eastAsia" w:ascii="方正仿宋_GBK" w:hAnsi="方正仿宋_GBK" w:eastAsia="方正仿宋_GBK" w:cs="方正仿宋_GBK"/>
          <w:b w:val="0"/>
          <w:bCs w:val="0"/>
          <w:color w:val="auto"/>
          <w:spacing w:val="4"/>
          <w:sz w:val="32"/>
          <w:szCs w:val="32"/>
          <w:lang w:val="en-US" w:eastAsia="zh-CN"/>
        </w:rPr>
        <w:t>出台课后服务、作业管理、校外培训治理等系列配套文件，</w:t>
      </w:r>
      <w:r>
        <w:rPr>
          <w:rFonts w:hint="eastAsia" w:ascii="方正仿宋_GBK" w:hAnsi="方正仿宋_GBK" w:eastAsia="方正仿宋_GBK" w:cs="方正仿宋_GBK"/>
          <w:color w:val="auto"/>
          <w:spacing w:val="4"/>
          <w:kern w:val="2"/>
          <w:sz w:val="32"/>
          <w:szCs w:val="32"/>
          <w:lang w:val="en-US" w:eastAsia="zh-CN" w:bidi="ar-SA"/>
        </w:rPr>
        <w:t>以课堂提质为核心的“双减”工作进入常态化新阶段。课后服务从“普惠”向“特色”升级，“基础托管+素质拓展”的服务体系构建加速。</w:t>
      </w:r>
      <w:r>
        <w:rPr>
          <w:rFonts w:hint="eastAsia" w:ascii="方正仿宋_GBK" w:hAnsi="方正仿宋_GBK" w:eastAsia="方正仿宋_GBK" w:cs="方正仿宋_GBK"/>
          <w:b w:val="0"/>
          <w:bCs w:val="0"/>
          <w:color w:val="auto"/>
          <w:spacing w:val="4"/>
          <w:sz w:val="32"/>
          <w:szCs w:val="32"/>
          <w:lang w:val="en-US" w:eastAsia="zh-CN"/>
        </w:rPr>
        <w:t>参与校内课后服务学生近</w:t>
      </w:r>
      <w:r>
        <w:rPr>
          <w:rFonts w:hint="eastAsia" w:ascii="Times New Roman" w:hAnsi="Times New Roman" w:eastAsia="方正仿宋_GBK" w:cs="方正仿宋_GBK"/>
          <w:b w:val="0"/>
          <w:bCs w:val="0"/>
          <w:color w:val="auto"/>
          <w:spacing w:val="4"/>
          <w:sz w:val="32"/>
          <w:szCs w:val="32"/>
          <w:lang w:val="en-US" w:eastAsia="zh-CN"/>
        </w:rPr>
        <w:t>8</w:t>
      </w:r>
      <w:r>
        <w:rPr>
          <w:rFonts w:hint="eastAsia" w:ascii="方正仿宋_GBK" w:hAnsi="方正仿宋_GBK" w:eastAsia="方正仿宋_GBK" w:cs="方正仿宋_GBK"/>
          <w:b w:val="0"/>
          <w:bCs w:val="0"/>
          <w:color w:val="auto"/>
          <w:spacing w:val="4"/>
          <w:sz w:val="32"/>
          <w:szCs w:val="32"/>
          <w:lang w:val="en-US" w:eastAsia="zh-CN"/>
        </w:rPr>
        <w:t>万人、参与率</w:t>
      </w:r>
      <w:r>
        <w:rPr>
          <w:rFonts w:hint="eastAsia" w:ascii="Times New Roman" w:hAnsi="Times New Roman" w:eastAsia="方正仿宋_GBK" w:cs="方正仿宋_GBK"/>
          <w:b w:val="0"/>
          <w:bCs w:val="0"/>
          <w:color w:val="auto"/>
          <w:spacing w:val="4"/>
          <w:sz w:val="32"/>
          <w:szCs w:val="32"/>
          <w:lang w:val="en-US" w:eastAsia="zh-CN"/>
        </w:rPr>
        <w:t>92</w:t>
      </w:r>
      <w:r>
        <w:rPr>
          <w:rFonts w:hint="eastAsia" w:ascii="方正仿宋_GBK" w:hAnsi="方正仿宋_GBK" w:eastAsia="方正仿宋_GBK" w:cs="方正仿宋_GBK"/>
          <w:b w:val="0"/>
          <w:bCs w:val="0"/>
          <w:color w:val="auto"/>
          <w:spacing w:val="4"/>
          <w:sz w:val="32"/>
          <w:szCs w:val="32"/>
          <w:lang w:val="en-US" w:eastAsia="zh-CN"/>
        </w:rPr>
        <w:t>%；实现午休“平躺睡”全覆盖，引入第三方资源开发素质课程</w:t>
      </w:r>
      <w:r>
        <w:rPr>
          <w:rFonts w:hint="eastAsia" w:ascii="Times New Roman" w:hAnsi="Times New Roman" w:eastAsia="方正仿宋_GBK" w:cs="方正仿宋_GBK"/>
          <w:b w:val="0"/>
          <w:bCs w:val="0"/>
          <w:color w:val="auto"/>
          <w:spacing w:val="4"/>
          <w:sz w:val="32"/>
          <w:szCs w:val="32"/>
          <w:lang w:val="en-US" w:eastAsia="zh-CN"/>
        </w:rPr>
        <w:t>200</w:t>
      </w:r>
      <w:r>
        <w:rPr>
          <w:rFonts w:hint="eastAsia" w:ascii="方正仿宋_GBK" w:hAnsi="方正仿宋_GBK" w:eastAsia="方正仿宋_GBK" w:cs="方正仿宋_GBK"/>
          <w:b w:val="0"/>
          <w:bCs w:val="0"/>
          <w:color w:val="auto"/>
          <w:spacing w:val="4"/>
          <w:sz w:val="32"/>
          <w:szCs w:val="32"/>
          <w:lang w:val="en-US" w:eastAsia="zh-CN"/>
        </w:rPr>
        <w:t>余门，服务满意度达</w:t>
      </w:r>
      <w:r>
        <w:rPr>
          <w:rFonts w:hint="eastAsia" w:ascii="Times New Roman" w:hAnsi="Times New Roman" w:eastAsia="方正仿宋_GBK" w:cs="方正仿宋_GBK"/>
          <w:b w:val="0"/>
          <w:bCs w:val="0"/>
          <w:color w:val="auto"/>
          <w:spacing w:val="4"/>
          <w:sz w:val="32"/>
          <w:szCs w:val="32"/>
          <w:lang w:val="en-US" w:eastAsia="zh-CN"/>
        </w:rPr>
        <w:t>95</w:t>
      </w:r>
      <w:r>
        <w:rPr>
          <w:rFonts w:hint="eastAsia" w:ascii="方正仿宋_GBK" w:hAnsi="方正仿宋_GBK" w:eastAsia="方正仿宋_GBK" w:cs="方正仿宋_GBK"/>
          <w:b w:val="0"/>
          <w:bCs w:val="0"/>
          <w:color w:val="auto"/>
          <w:spacing w:val="4"/>
          <w:sz w:val="32"/>
          <w:szCs w:val="32"/>
          <w:lang w:val="en-US" w:eastAsia="zh-CN"/>
        </w:rPr>
        <w:t>%。推行分层作业“六化”管理，学生日均作业时长缩减</w:t>
      </w:r>
      <w:r>
        <w:rPr>
          <w:rFonts w:hint="eastAsia" w:ascii="Times New Roman" w:hAnsi="Times New Roman" w:eastAsia="方正仿宋_GBK" w:cs="方正仿宋_GBK"/>
          <w:b w:val="0"/>
          <w:bCs w:val="0"/>
          <w:color w:val="auto"/>
          <w:spacing w:val="4"/>
          <w:sz w:val="32"/>
          <w:szCs w:val="32"/>
          <w:lang w:val="en-US" w:eastAsia="zh-CN"/>
        </w:rPr>
        <w:t>30</w:t>
      </w:r>
      <w:r>
        <w:rPr>
          <w:rFonts w:hint="eastAsia" w:ascii="方正仿宋_GBK" w:hAnsi="方正仿宋_GBK" w:eastAsia="方正仿宋_GBK" w:cs="方正仿宋_GBK"/>
          <w:b w:val="0"/>
          <w:bCs w:val="0"/>
          <w:color w:val="auto"/>
          <w:spacing w:val="4"/>
          <w:sz w:val="32"/>
          <w:szCs w:val="32"/>
          <w:lang w:val="en-US" w:eastAsia="zh-CN"/>
        </w:rPr>
        <w:t>分钟，落实“一科一辅”要求，为</w:t>
      </w:r>
      <w:r>
        <w:rPr>
          <w:rFonts w:hint="eastAsia" w:ascii="Times New Roman" w:hAnsi="Times New Roman" w:eastAsia="方正仿宋_GBK" w:cs="方正仿宋_GBK"/>
          <w:b w:val="0"/>
          <w:bCs w:val="0"/>
          <w:color w:val="auto"/>
          <w:spacing w:val="4"/>
          <w:sz w:val="32"/>
          <w:szCs w:val="32"/>
          <w:lang w:val="en-US" w:eastAsia="zh-CN"/>
        </w:rPr>
        <w:t>8</w:t>
      </w:r>
      <w:r>
        <w:rPr>
          <w:rFonts w:hint="eastAsia" w:ascii="方正仿宋_GBK" w:hAnsi="方正仿宋_GBK" w:eastAsia="方正仿宋_GBK" w:cs="方正仿宋_GBK"/>
          <w:b w:val="0"/>
          <w:bCs w:val="0"/>
          <w:color w:val="auto"/>
          <w:spacing w:val="4"/>
          <w:sz w:val="32"/>
          <w:szCs w:val="32"/>
          <w:lang w:val="en-US" w:eastAsia="zh-CN"/>
        </w:rPr>
        <w:t>.</w:t>
      </w:r>
      <w:r>
        <w:rPr>
          <w:rFonts w:hint="eastAsia" w:ascii="Times New Roman" w:hAnsi="Times New Roman" w:eastAsia="方正仿宋_GBK" w:cs="方正仿宋_GBK"/>
          <w:b w:val="0"/>
          <w:bCs w:val="0"/>
          <w:color w:val="auto"/>
          <w:spacing w:val="4"/>
          <w:sz w:val="32"/>
          <w:szCs w:val="32"/>
          <w:lang w:val="en-US" w:eastAsia="zh-CN"/>
        </w:rPr>
        <w:t>3</w:t>
      </w:r>
      <w:r>
        <w:rPr>
          <w:rFonts w:hint="eastAsia" w:ascii="方正仿宋_GBK" w:hAnsi="方正仿宋_GBK" w:eastAsia="方正仿宋_GBK" w:cs="方正仿宋_GBK"/>
          <w:b w:val="0"/>
          <w:bCs w:val="0"/>
          <w:color w:val="auto"/>
          <w:spacing w:val="4"/>
          <w:sz w:val="32"/>
          <w:szCs w:val="32"/>
          <w:lang w:val="en-US" w:eastAsia="zh-CN"/>
        </w:rPr>
        <w:t>万名学生免费配发电子教辅材料。从严整治校外培训，构建全链条监管体系，相关治理经验</w:t>
      </w:r>
      <w:r>
        <w:rPr>
          <w:rFonts w:hint="eastAsia" w:ascii="Times New Roman" w:hAnsi="Times New Roman" w:eastAsia="方正仿宋_GBK" w:cs="方正仿宋_GBK"/>
          <w:b w:val="0"/>
          <w:bCs w:val="0"/>
          <w:color w:val="auto"/>
          <w:spacing w:val="4"/>
          <w:sz w:val="32"/>
          <w:szCs w:val="32"/>
          <w:lang w:val="en-US" w:eastAsia="zh-CN"/>
        </w:rPr>
        <w:t>1</w:t>
      </w:r>
      <w:r>
        <w:rPr>
          <w:rFonts w:hint="eastAsia" w:ascii="方正仿宋_GBK" w:hAnsi="方正仿宋_GBK" w:eastAsia="方正仿宋_GBK" w:cs="方正仿宋_GBK"/>
          <w:b w:val="0"/>
          <w:bCs w:val="0"/>
          <w:color w:val="auto"/>
          <w:spacing w:val="4"/>
          <w:sz w:val="32"/>
          <w:szCs w:val="32"/>
          <w:lang w:val="en-US" w:eastAsia="zh-CN"/>
        </w:rPr>
        <w:t>次被教育部“双减”快报刊发、</w:t>
      </w:r>
      <w:r>
        <w:rPr>
          <w:rFonts w:hint="eastAsia" w:ascii="Times New Roman" w:hAnsi="Times New Roman" w:eastAsia="方正仿宋_GBK" w:cs="方正仿宋_GBK"/>
          <w:b w:val="0"/>
          <w:bCs w:val="0"/>
          <w:color w:val="auto"/>
          <w:spacing w:val="4"/>
          <w:sz w:val="32"/>
          <w:szCs w:val="32"/>
          <w:lang w:val="en-US" w:eastAsia="zh-CN"/>
        </w:rPr>
        <w:t>10</w:t>
      </w:r>
      <w:r>
        <w:rPr>
          <w:rFonts w:hint="eastAsia" w:ascii="方正仿宋_GBK" w:hAnsi="方正仿宋_GBK" w:eastAsia="方正仿宋_GBK" w:cs="方正仿宋_GBK"/>
          <w:b w:val="0"/>
          <w:bCs w:val="0"/>
          <w:color w:val="auto"/>
          <w:spacing w:val="4"/>
          <w:sz w:val="32"/>
          <w:szCs w:val="32"/>
          <w:lang w:val="en-US" w:eastAsia="zh-CN"/>
        </w:rPr>
        <w:t>次被省级简报刊载，</w:t>
      </w:r>
      <w:r>
        <w:rPr>
          <w:rFonts w:hint="eastAsia" w:ascii="Times New Roman" w:hAnsi="Times New Roman" w:eastAsia="方正仿宋_GBK" w:cs="方正仿宋_GBK"/>
          <w:b w:val="0"/>
          <w:bCs w:val="0"/>
          <w:color w:val="auto"/>
          <w:spacing w:val="4"/>
          <w:sz w:val="32"/>
          <w:szCs w:val="32"/>
          <w:lang w:val="en-US" w:eastAsia="zh-CN"/>
        </w:rPr>
        <w:t>2</w:t>
      </w:r>
      <w:r>
        <w:rPr>
          <w:rFonts w:hint="eastAsia" w:ascii="方正仿宋_GBK" w:hAnsi="方正仿宋_GBK" w:eastAsia="方正仿宋_GBK" w:cs="方正仿宋_GBK"/>
          <w:b w:val="0"/>
          <w:bCs w:val="0"/>
          <w:color w:val="auto"/>
          <w:spacing w:val="4"/>
          <w:sz w:val="32"/>
          <w:szCs w:val="32"/>
          <w:lang w:val="en-US" w:eastAsia="zh-CN"/>
        </w:rPr>
        <w:t>项经验在全省推广；</w:t>
      </w:r>
      <w:r>
        <w:rPr>
          <w:rFonts w:hint="eastAsia" w:ascii="Times New Roman" w:hAnsi="Times New Roman" w:eastAsia="方正仿宋_GBK" w:cs="方正仿宋_GBK"/>
          <w:b w:val="0"/>
          <w:bCs w:val="0"/>
          <w:color w:val="auto"/>
          <w:spacing w:val="4"/>
          <w:sz w:val="32"/>
          <w:szCs w:val="32"/>
          <w:lang w:val="en-US" w:eastAsia="zh-CN"/>
        </w:rPr>
        <w:t>2025</w:t>
      </w:r>
      <w:r>
        <w:rPr>
          <w:rFonts w:hint="eastAsia" w:ascii="方正仿宋_GBK" w:hAnsi="方正仿宋_GBK" w:eastAsia="方正仿宋_GBK" w:cs="方正仿宋_GBK"/>
          <w:b w:val="0"/>
          <w:bCs w:val="0"/>
          <w:color w:val="auto"/>
          <w:spacing w:val="4"/>
          <w:sz w:val="32"/>
          <w:szCs w:val="32"/>
          <w:lang w:val="en-US" w:eastAsia="zh-CN"/>
        </w:rPr>
        <w:t>年</w:t>
      </w:r>
      <w:r>
        <w:rPr>
          <w:rFonts w:hint="eastAsia" w:ascii="Times New Roman" w:hAnsi="Times New Roman" w:eastAsia="方正仿宋_GBK" w:cs="方正仿宋_GBK"/>
          <w:b w:val="0"/>
          <w:bCs w:val="0"/>
          <w:color w:val="auto"/>
          <w:spacing w:val="4"/>
          <w:sz w:val="32"/>
          <w:szCs w:val="32"/>
          <w:lang w:val="en-US" w:eastAsia="zh-CN"/>
        </w:rPr>
        <w:t>1</w:t>
      </w:r>
      <w:r>
        <w:rPr>
          <w:rFonts w:hint="eastAsia" w:ascii="方正仿宋_GBK" w:hAnsi="方正仿宋_GBK" w:eastAsia="方正仿宋_GBK" w:cs="方正仿宋_GBK"/>
          <w:b w:val="0"/>
          <w:bCs w:val="0"/>
          <w:color w:val="auto"/>
          <w:spacing w:val="4"/>
          <w:sz w:val="32"/>
          <w:szCs w:val="32"/>
          <w:lang w:val="en-US" w:eastAsia="zh-CN"/>
        </w:rPr>
        <w:t>宗执法案例获评省教育厅优秀典型案例。</w:t>
      </w:r>
    </w:p>
    <w:p w14:paraId="54E94148">
      <w:pPr>
        <w:pStyle w:val="3"/>
        <w:pageBreakBefore w:val="0"/>
        <w:kinsoku/>
        <w:wordWrap/>
        <w:overflowPunct/>
        <w:bidi w:val="0"/>
        <w:spacing w:beforeLines="0" w:afterLines="0" w:line="560" w:lineRule="exact"/>
        <w:ind w:leftChars="0"/>
        <w:rPr>
          <w:rFonts w:hint="eastAsia"/>
          <w:color w:val="auto"/>
          <w:lang w:val="en-US" w:eastAsia="zh-CN"/>
        </w:rPr>
      </w:pPr>
      <w:r>
        <w:rPr>
          <w:rFonts w:hint="eastAsia"/>
          <w:color w:val="auto"/>
          <w:lang w:val="en-US" w:eastAsia="zh-CN"/>
        </w:rPr>
        <w:t>（四）优化师资人才梯队，激活教育发展动能</w:t>
      </w:r>
    </w:p>
    <w:p w14:paraId="2A1FA6F4">
      <w:pPr>
        <w:pStyle w:val="8"/>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59" w:firstLineChars="200"/>
        <w:jc w:val="both"/>
        <w:textAlignment w:val="baseline"/>
        <w:rPr>
          <w:rFonts w:hint="eastAsia" w:ascii="方正仿宋_GBK" w:hAnsi="方正仿宋_GBK" w:eastAsia="方正仿宋_GBK" w:cs="方正仿宋_GBK"/>
          <w:b w:val="0"/>
          <w:bCs w:val="0"/>
          <w:color w:val="auto"/>
          <w:spacing w:val="4"/>
          <w:sz w:val="32"/>
          <w:szCs w:val="32"/>
          <w:lang w:val="en-US" w:eastAsia="zh-CN"/>
        </w:rPr>
      </w:pPr>
      <w:r>
        <w:rPr>
          <w:rFonts w:hint="eastAsia" w:ascii="方正仿宋_GBK" w:hAnsi="方正仿宋_GBK" w:eastAsia="方正仿宋_GBK" w:cs="方正仿宋_GBK"/>
          <w:b/>
          <w:bCs/>
          <w:color w:val="auto"/>
          <w:spacing w:val="4"/>
          <w:sz w:val="32"/>
          <w:szCs w:val="32"/>
          <w:lang w:val="en-US" w:eastAsia="zh-CN"/>
        </w:rPr>
        <w:t>一是筑牢师德师风根基。</w:t>
      </w:r>
      <w:r>
        <w:rPr>
          <w:rFonts w:hint="eastAsia" w:ascii="方正仿宋_GBK" w:hAnsi="方正仿宋_GBK" w:eastAsia="方正仿宋_GBK" w:cs="方正仿宋_GBK"/>
          <w:b w:val="0"/>
          <w:bCs w:val="0"/>
          <w:color w:val="auto"/>
          <w:spacing w:val="4"/>
          <w:sz w:val="32"/>
          <w:szCs w:val="32"/>
          <w:lang w:val="en-US" w:eastAsia="zh-CN"/>
        </w:rPr>
        <w:t>坚守师德第一标准，搭建线上线下一体化师德培育体系，线下开展专家专项轮训、以案施教，</w:t>
      </w:r>
      <w:r>
        <w:rPr>
          <w:rFonts w:ascii="Times New Roman" w:hAnsi="Times New Roman" w:eastAsia="仿宋_GB2312" w:cs="Times New Roman"/>
          <w:color w:val="auto"/>
          <w:spacing w:val="4"/>
          <w:sz w:val="32"/>
          <w:szCs w:val="32"/>
          <w:highlight w:val="none"/>
          <w:lang w:eastAsia="zh-CN"/>
        </w:rPr>
        <w:t>线上开设师德</w:t>
      </w:r>
      <w:r>
        <w:rPr>
          <w:rFonts w:hint="eastAsia" w:ascii="Times New Roman" w:hAnsi="Times New Roman" w:eastAsia="仿宋_GB2312" w:cs="Times New Roman"/>
          <w:color w:val="auto"/>
          <w:spacing w:val="4"/>
          <w:sz w:val="32"/>
          <w:szCs w:val="32"/>
          <w:highlight w:val="none"/>
          <w:lang w:eastAsia="zh-CN"/>
        </w:rPr>
        <w:t>师风</w:t>
      </w:r>
      <w:r>
        <w:rPr>
          <w:rFonts w:ascii="Times New Roman" w:hAnsi="Times New Roman" w:eastAsia="仿宋_GB2312" w:cs="Times New Roman"/>
          <w:color w:val="auto"/>
          <w:spacing w:val="4"/>
          <w:sz w:val="32"/>
          <w:szCs w:val="32"/>
          <w:highlight w:val="none"/>
          <w:lang w:eastAsia="zh-CN"/>
        </w:rPr>
        <w:t>、心理教育、未成年人保护等专题课程，实现教师师德培训全覆盖。常态化开展教育家精神师德主题教育月</w:t>
      </w:r>
      <w:r>
        <w:rPr>
          <w:rFonts w:hint="eastAsia" w:ascii="Times New Roman" w:hAnsi="Times New Roman" w:eastAsia="仿宋_GB2312" w:cs="Times New Roman"/>
          <w:color w:val="auto"/>
          <w:spacing w:val="4"/>
          <w:sz w:val="32"/>
          <w:szCs w:val="32"/>
          <w:highlight w:val="none"/>
          <w:lang w:eastAsia="zh-CN"/>
        </w:rPr>
        <w:t>、</w:t>
      </w:r>
      <w:r>
        <w:rPr>
          <w:rFonts w:ascii="Times New Roman" w:hAnsi="Times New Roman" w:eastAsia="仿宋_GB2312" w:cs="Times New Roman"/>
          <w:color w:val="auto"/>
          <w:spacing w:val="4"/>
          <w:sz w:val="32"/>
          <w:szCs w:val="32"/>
          <w:highlight w:val="none"/>
          <w:lang w:eastAsia="zh-CN"/>
        </w:rPr>
        <w:t>教师宣誓、师德承诺</w:t>
      </w:r>
      <w:r>
        <w:rPr>
          <w:rFonts w:hint="eastAsia" w:ascii="Times New Roman" w:hAnsi="Times New Roman" w:eastAsia="仿宋_GB2312" w:cs="Times New Roman"/>
          <w:color w:val="auto"/>
          <w:spacing w:val="4"/>
          <w:sz w:val="32"/>
          <w:szCs w:val="32"/>
          <w:highlight w:val="none"/>
          <w:lang w:eastAsia="zh-CN"/>
        </w:rPr>
        <w:t>等</w:t>
      </w:r>
      <w:r>
        <w:rPr>
          <w:rFonts w:ascii="Times New Roman" w:hAnsi="Times New Roman" w:eastAsia="仿宋_GB2312" w:cs="Times New Roman"/>
          <w:color w:val="auto"/>
          <w:spacing w:val="4"/>
          <w:sz w:val="32"/>
          <w:szCs w:val="32"/>
          <w:highlight w:val="none"/>
          <w:lang w:eastAsia="zh-CN"/>
        </w:rPr>
        <w:t>活动，</w:t>
      </w:r>
      <w:r>
        <w:rPr>
          <w:rFonts w:hint="eastAsia" w:ascii="方正仿宋_GBK" w:hAnsi="方正仿宋_GBK" w:eastAsia="方正仿宋_GBK" w:cs="方正仿宋_GBK"/>
          <w:b w:val="0"/>
          <w:bCs w:val="0"/>
          <w:color w:val="auto"/>
          <w:spacing w:val="4"/>
          <w:sz w:val="32"/>
          <w:szCs w:val="32"/>
          <w:lang w:val="en-US" w:eastAsia="zh-CN"/>
        </w:rPr>
        <w:t>将新教师岗前宣誓设为必备流程，涵养教师高尚育人情怀。</w:t>
      </w:r>
      <w:r>
        <w:rPr>
          <w:rFonts w:hint="eastAsia" w:ascii="方正仿宋_GBK" w:hAnsi="方正仿宋_GBK" w:eastAsia="方正仿宋_GBK" w:cs="方正仿宋_GBK"/>
          <w:b/>
          <w:bCs/>
          <w:color w:val="auto"/>
          <w:spacing w:val="4"/>
          <w:sz w:val="32"/>
          <w:szCs w:val="32"/>
          <w:lang w:val="en-US" w:eastAsia="zh-CN"/>
        </w:rPr>
        <w:t>二是优化师资梯队结构。</w:t>
      </w:r>
      <w:r>
        <w:rPr>
          <w:rFonts w:hint="eastAsia" w:ascii="方正仿宋_GBK" w:hAnsi="方正仿宋_GBK" w:eastAsia="方正仿宋_GBK" w:cs="方正仿宋_GBK"/>
          <w:b w:val="0"/>
          <w:bCs w:val="0"/>
          <w:color w:val="auto"/>
          <w:spacing w:val="4"/>
          <w:sz w:val="32"/>
          <w:szCs w:val="32"/>
          <w:lang w:val="en-US" w:eastAsia="zh-CN"/>
        </w:rPr>
        <w:t>破解队伍固化、梯队老化问题，行政队伍推行弹性退出机制，</w:t>
      </w:r>
      <w:r>
        <w:rPr>
          <w:rFonts w:hint="eastAsia" w:ascii="Times New Roman" w:hAnsi="Times New Roman" w:eastAsia="方正仿宋_GBK" w:cs="方正仿宋_GBK"/>
          <w:b w:val="0"/>
          <w:bCs w:val="0"/>
          <w:color w:val="auto"/>
          <w:spacing w:val="4"/>
          <w:sz w:val="32"/>
          <w:szCs w:val="32"/>
          <w:lang w:val="en-US" w:eastAsia="zh-CN"/>
        </w:rPr>
        <w:t>155</w:t>
      </w:r>
      <w:r>
        <w:rPr>
          <w:rFonts w:hint="eastAsia" w:ascii="方正仿宋_GBK" w:hAnsi="方正仿宋_GBK" w:eastAsia="方正仿宋_GBK" w:cs="方正仿宋_GBK"/>
          <w:b w:val="0"/>
          <w:bCs w:val="0"/>
          <w:color w:val="auto"/>
          <w:spacing w:val="4"/>
          <w:sz w:val="32"/>
          <w:szCs w:val="32"/>
          <w:lang w:val="en-US" w:eastAsia="zh-CN"/>
        </w:rPr>
        <w:t>名干部有序退出，</w:t>
      </w:r>
      <w:r>
        <w:rPr>
          <w:rFonts w:hint="eastAsia" w:ascii="Times New Roman" w:hAnsi="Times New Roman" w:eastAsia="方正仿宋_GBK" w:cs="方正仿宋_GBK"/>
          <w:b w:val="0"/>
          <w:bCs w:val="0"/>
          <w:color w:val="auto"/>
          <w:spacing w:val="4"/>
          <w:sz w:val="32"/>
          <w:szCs w:val="32"/>
          <w:lang w:val="en-US" w:eastAsia="zh-CN"/>
        </w:rPr>
        <w:t>2022</w:t>
      </w:r>
      <w:r>
        <w:rPr>
          <w:rFonts w:hint="eastAsia" w:ascii="方正仿宋_GBK" w:hAnsi="方正仿宋_GBK" w:eastAsia="方正仿宋_GBK" w:cs="方正仿宋_GBK"/>
          <w:b w:val="0"/>
          <w:bCs w:val="0"/>
          <w:color w:val="auto"/>
          <w:spacing w:val="4"/>
          <w:sz w:val="32"/>
          <w:szCs w:val="32"/>
          <w:lang w:val="en-US" w:eastAsia="zh-CN"/>
        </w:rPr>
        <w:t>年以来提拔行政干部</w:t>
      </w:r>
      <w:r>
        <w:rPr>
          <w:rFonts w:hint="eastAsia" w:ascii="Times New Roman" w:hAnsi="Times New Roman" w:eastAsia="方正仿宋_GBK" w:cs="方正仿宋_GBK"/>
          <w:b w:val="0"/>
          <w:bCs w:val="0"/>
          <w:color w:val="auto"/>
          <w:spacing w:val="4"/>
          <w:sz w:val="32"/>
          <w:szCs w:val="32"/>
          <w:lang w:val="en-US" w:eastAsia="zh-CN"/>
        </w:rPr>
        <w:t>409</w:t>
      </w:r>
      <w:r>
        <w:rPr>
          <w:rFonts w:hint="eastAsia" w:ascii="方正仿宋_GBK" w:hAnsi="方正仿宋_GBK" w:eastAsia="方正仿宋_GBK" w:cs="方正仿宋_GBK"/>
          <w:b w:val="0"/>
          <w:bCs w:val="0"/>
          <w:color w:val="auto"/>
          <w:spacing w:val="4"/>
          <w:sz w:val="32"/>
          <w:szCs w:val="32"/>
          <w:lang w:val="en-US" w:eastAsia="zh-CN"/>
        </w:rPr>
        <w:t>人（其中校领导</w:t>
      </w:r>
      <w:r>
        <w:rPr>
          <w:rFonts w:hint="eastAsia" w:ascii="Times New Roman" w:hAnsi="Times New Roman" w:eastAsia="方正仿宋_GBK" w:cs="方正仿宋_GBK"/>
          <w:b w:val="0"/>
          <w:bCs w:val="0"/>
          <w:color w:val="auto"/>
          <w:spacing w:val="4"/>
          <w:sz w:val="32"/>
          <w:szCs w:val="32"/>
          <w:lang w:val="en-US" w:eastAsia="zh-CN"/>
        </w:rPr>
        <w:t>165</w:t>
      </w:r>
      <w:r>
        <w:rPr>
          <w:rFonts w:hint="eastAsia" w:ascii="方正仿宋_GBK" w:hAnsi="方正仿宋_GBK" w:eastAsia="方正仿宋_GBK" w:cs="方正仿宋_GBK"/>
          <w:b w:val="0"/>
          <w:bCs w:val="0"/>
          <w:color w:val="auto"/>
          <w:spacing w:val="4"/>
          <w:sz w:val="32"/>
          <w:szCs w:val="32"/>
          <w:lang w:val="en-US" w:eastAsia="zh-CN"/>
        </w:rPr>
        <w:t>人），优化干部梯队。教师队伍实施“高才+专才+英才”引才计划，近五年新招聘教师</w:t>
      </w:r>
      <w:r>
        <w:rPr>
          <w:rFonts w:hint="eastAsia" w:ascii="Times New Roman" w:hAnsi="Times New Roman" w:eastAsia="方正仿宋_GBK" w:cs="方正仿宋_GBK"/>
          <w:b w:val="0"/>
          <w:bCs w:val="0"/>
          <w:color w:val="auto"/>
          <w:spacing w:val="4"/>
          <w:sz w:val="32"/>
          <w:szCs w:val="32"/>
          <w:lang w:val="en-US" w:eastAsia="zh-CN"/>
        </w:rPr>
        <w:t>899</w:t>
      </w:r>
      <w:r>
        <w:rPr>
          <w:rFonts w:hint="eastAsia" w:ascii="方正仿宋_GBK" w:hAnsi="方正仿宋_GBK" w:eastAsia="方正仿宋_GBK" w:cs="方正仿宋_GBK"/>
          <w:b w:val="0"/>
          <w:bCs w:val="0"/>
          <w:color w:val="auto"/>
          <w:spacing w:val="4"/>
          <w:sz w:val="32"/>
          <w:szCs w:val="32"/>
          <w:lang w:val="en-US" w:eastAsia="zh-CN"/>
        </w:rPr>
        <w:t>人，含研究生</w:t>
      </w:r>
      <w:r>
        <w:rPr>
          <w:rFonts w:hint="eastAsia" w:ascii="Times New Roman" w:hAnsi="Times New Roman" w:eastAsia="方正仿宋_GBK" w:cs="方正仿宋_GBK"/>
          <w:b w:val="0"/>
          <w:bCs w:val="0"/>
          <w:color w:val="auto"/>
          <w:spacing w:val="4"/>
          <w:sz w:val="32"/>
          <w:szCs w:val="32"/>
          <w:lang w:val="en-US" w:eastAsia="zh-CN"/>
        </w:rPr>
        <w:t>296</w:t>
      </w:r>
      <w:r>
        <w:rPr>
          <w:rFonts w:hint="eastAsia" w:ascii="方正仿宋_GBK" w:hAnsi="方正仿宋_GBK" w:eastAsia="方正仿宋_GBK" w:cs="方正仿宋_GBK"/>
          <w:b w:val="0"/>
          <w:bCs w:val="0"/>
          <w:color w:val="auto"/>
          <w:spacing w:val="4"/>
          <w:sz w:val="32"/>
          <w:szCs w:val="32"/>
          <w:lang w:val="en-US" w:eastAsia="zh-CN"/>
        </w:rPr>
        <w:t>人、农村教师</w:t>
      </w:r>
      <w:r>
        <w:rPr>
          <w:rFonts w:hint="eastAsia" w:ascii="Times New Roman" w:hAnsi="Times New Roman" w:eastAsia="方正仿宋_GBK" w:cs="方正仿宋_GBK"/>
          <w:b w:val="0"/>
          <w:bCs w:val="0"/>
          <w:color w:val="auto"/>
          <w:spacing w:val="4"/>
          <w:sz w:val="32"/>
          <w:szCs w:val="32"/>
          <w:lang w:val="en-US" w:eastAsia="zh-CN"/>
        </w:rPr>
        <w:t>282</w:t>
      </w:r>
      <w:r>
        <w:rPr>
          <w:rFonts w:hint="eastAsia" w:ascii="方正仿宋_GBK" w:hAnsi="方正仿宋_GBK" w:eastAsia="方正仿宋_GBK" w:cs="方正仿宋_GBK"/>
          <w:b w:val="0"/>
          <w:bCs w:val="0"/>
          <w:color w:val="auto"/>
          <w:spacing w:val="4"/>
          <w:sz w:val="32"/>
          <w:szCs w:val="32"/>
          <w:lang w:val="en-US" w:eastAsia="zh-CN"/>
        </w:rPr>
        <w:t>人、紧缺学科教师</w:t>
      </w:r>
      <w:r>
        <w:rPr>
          <w:rFonts w:hint="eastAsia" w:ascii="Times New Roman" w:hAnsi="Times New Roman" w:eastAsia="方正仿宋_GBK" w:cs="方正仿宋_GBK"/>
          <w:b w:val="0"/>
          <w:bCs w:val="0"/>
          <w:color w:val="auto"/>
          <w:spacing w:val="4"/>
          <w:sz w:val="32"/>
          <w:szCs w:val="32"/>
          <w:lang w:val="en-US" w:eastAsia="zh-CN"/>
        </w:rPr>
        <w:t>167</w:t>
      </w:r>
      <w:r>
        <w:rPr>
          <w:rFonts w:hint="eastAsia" w:ascii="方正仿宋_GBK" w:hAnsi="方正仿宋_GBK" w:eastAsia="方正仿宋_GBK" w:cs="方正仿宋_GBK"/>
          <w:b w:val="0"/>
          <w:bCs w:val="0"/>
          <w:color w:val="auto"/>
          <w:spacing w:val="4"/>
          <w:sz w:val="32"/>
          <w:szCs w:val="32"/>
          <w:lang w:val="en-US" w:eastAsia="zh-CN"/>
        </w:rPr>
        <w:t>人，引进博士公务员</w:t>
      </w:r>
      <w:r>
        <w:rPr>
          <w:rFonts w:hint="eastAsia" w:ascii="Times New Roman" w:hAnsi="Times New Roman" w:eastAsia="方正仿宋_GBK" w:cs="方正仿宋_GBK"/>
          <w:b w:val="0"/>
          <w:bCs w:val="0"/>
          <w:color w:val="auto"/>
          <w:spacing w:val="4"/>
          <w:sz w:val="32"/>
          <w:szCs w:val="32"/>
          <w:lang w:val="en-US" w:eastAsia="zh-CN"/>
        </w:rPr>
        <w:t>1</w:t>
      </w:r>
      <w:r>
        <w:rPr>
          <w:rFonts w:hint="eastAsia" w:ascii="方正仿宋_GBK" w:hAnsi="方正仿宋_GBK" w:eastAsia="方正仿宋_GBK" w:cs="方正仿宋_GBK"/>
          <w:b w:val="0"/>
          <w:bCs w:val="0"/>
          <w:color w:val="auto"/>
          <w:spacing w:val="4"/>
          <w:sz w:val="32"/>
          <w:szCs w:val="32"/>
          <w:lang w:val="en-US" w:eastAsia="zh-CN"/>
        </w:rPr>
        <w:t>名、国家级奥赛教练</w:t>
      </w:r>
      <w:r>
        <w:rPr>
          <w:rFonts w:hint="eastAsia" w:ascii="Times New Roman" w:hAnsi="Times New Roman" w:eastAsia="方正仿宋_GBK" w:cs="方正仿宋_GBK"/>
          <w:b w:val="0"/>
          <w:bCs w:val="0"/>
          <w:color w:val="auto"/>
          <w:spacing w:val="4"/>
          <w:sz w:val="32"/>
          <w:szCs w:val="32"/>
          <w:lang w:val="en-US" w:eastAsia="zh-CN"/>
        </w:rPr>
        <w:t>1</w:t>
      </w:r>
      <w:r>
        <w:rPr>
          <w:rFonts w:hint="eastAsia" w:ascii="方正仿宋_GBK" w:hAnsi="方正仿宋_GBK" w:eastAsia="方正仿宋_GBK" w:cs="方正仿宋_GBK"/>
          <w:b w:val="0"/>
          <w:bCs w:val="0"/>
          <w:color w:val="auto"/>
          <w:spacing w:val="4"/>
          <w:sz w:val="32"/>
          <w:szCs w:val="32"/>
          <w:lang w:val="en-US" w:eastAsia="zh-CN"/>
        </w:rPr>
        <w:t>名。近五年新增正高级教师</w:t>
      </w:r>
      <w:r>
        <w:rPr>
          <w:rFonts w:hint="eastAsia" w:ascii="Times New Roman" w:hAnsi="Times New Roman" w:eastAsia="方正仿宋_GBK" w:cs="方正仿宋_GBK"/>
          <w:b w:val="0"/>
          <w:bCs w:val="0"/>
          <w:color w:val="auto"/>
          <w:spacing w:val="4"/>
          <w:sz w:val="32"/>
          <w:szCs w:val="32"/>
          <w:lang w:val="en-US" w:eastAsia="zh-CN"/>
        </w:rPr>
        <w:t>15</w:t>
      </w:r>
      <w:r>
        <w:rPr>
          <w:rFonts w:hint="eastAsia" w:ascii="方正仿宋_GBK" w:hAnsi="方正仿宋_GBK" w:eastAsia="方正仿宋_GBK" w:cs="方正仿宋_GBK"/>
          <w:b w:val="0"/>
          <w:bCs w:val="0"/>
          <w:color w:val="auto"/>
          <w:spacing w:val="4"/>
          <w:sz w:val="32"/>
          <w:szCs w:val="32"/>
          <w:lang w:val="en-US" w:eastAsia="zh-CN"/>
        </w:rPr>
        <w:t>人、高级教师</w:t>
      </w:r>
      <w:r>
        <w:rPr>
          <w:rFonts w:hint="eastAsia" w:ascii="Times New Roman" w:hAnsi="Times New Roman" w:eastAsia="方正仿宋_GBK" w:cs="方正仿宋_GBK"/>
          <w:b w:val="0"/>
          <w:bCs w:val="0"/>
          <w:color w:val="auto"/>
          <w:spacing w:val="4"/>
          <w:sz w:val="32"/>
          <w:szCs w:val="32"/>
          <w:lang w:val="en-US" w:eastAsia="zh-CN"/>
        </w:rPr>
        <w:t>1</w:t>
      </w:r>
      <w:r>
        <w:rPr>
          <w:rFonts w:hint="eastAsia" w:ascii="方正仿宋_GBK" w:hAnsi="方正仿宋_GBK" w:eastAsia="方正仿宋_GBK" w:cs="方正仿宋_GBK"/>
          <w:b w:val="0"/>
          <w:bCs w:val="0"/>
          <w:color w:val="auto"/>
          <w:spacing w:val="4"/>
          <w:sz w:val="32"/>
          <w:szCs w:val="32"/>
          <w:lang w:val="en-US" w:eastAsia="zh-CN"/>
        </w:rPr>
        <w:t>,</w:t>
      </w:r>
      <w:r>
        <w:rPr>
          <w:rFonts w:hint="eastAsia" w:ascii="Times New Roman" w:hAnsi="Times New Roman" w:eastAsia="方正仿宋_GBK" w:cs="方正仿宋_GBK"/>
          <w:b w:val="0"/>
          <w:bCs w:val="0"/>
          <w:color w:val="auto"/>
          <w:spacing w:val="4"/>
          <w:sz w:val="32"/>
          <w:szCs w:val="32"/>
          <w:lang w:val="en-US" w:eastAsia="zh-CN"/>
        </w:rPr>
        <w:t>084</w:t>
      </w:r>
      <w:r>
        <w:rPr>
          <w:rFonts w:hint="eastAsia" w:ascii="方正仿宋_GBK" w:hAnsi="方正仿宋_GBK" w:eastAsia="方正仿宋_GBK" w:cs="方正仿宋_GBK"/>
          <w:b w:val="0"/>
          <w:bCs w:val="0"/>
          <w:color w:val="auto"/>
          <w:spacing w:val="4"/>
          <w:sz w:val="32"/>
          <w:szCs w:val="32"/>
          <w:lang w:val="en-US" w:eastAsia="zh-CN"/>
        </w:rPr>
        <w:t>人、中级教师</w:t>
      </w:r>
      <w:r>
        <w:rPr>
          <w:rFonts w:hint="eastAsia" w:ascii="Times New Roman" w:hAnsi="Times New Roman" w:eastAsia="方正仿宋_GBK" w:cs="方正仿宋_GBK"/>
          <w:b w:val="0"/>
          <w:bCs w:val="0"/>
          <w:color w:val="auto"/>
          <w:spacing w:val="4"/>
          <w:sz w:val="32"/>
          <w:szCs w:val="32"/>
          <w:lang w:val="en-US" w:eastAsia="zh-CN"/>
        </w:rPr>
        <w:t>686</w:t>
      </w:r>
      <w:r>
        <w:rPr>
          <w:rFonts w:hint="eastAsia" w:ascii="方正仿宋_GBK" w:hAnsi="方正仿宋_GBK" w:eastAsia="方正仿宋_GBK" w:cs="方正仿宋_GBK"/>
          <w:b w:val="0"/>
          <w:bCs w:val="0"/>
          <w:color w:val="auto"/>
          <w:spacing w:val="4"/>
          <w:sz w:val="32"/>
          <w:szCs w:val="32"/>
          <w:lang w:val="en-US" w:eastAsia="zh-CN"/>
        </w:rPr>
        <w:t>人。推行新教师导师制、乡镇教师置换、十年轮岗等制度，“十四五”累计轮岗教师</w:t>
      </w:r>
      <w:r>
        <w:rPr>
          <w:rFonts w:hint="eastAsia" w:ascii="Times New Roman" w:hAnsi="Times New Roman" w:eastAsia="方正仿宋_GBK" w:cs="方正仿宋_GBK"/>
          <w:b w:val="0"/>
          <w:bCs w:val="0"/>
          <w:color w:val="auto"/>
          <w:spacing w:val="4"/>
          <w:sz w:val="32"/>
          <w:szCs w:val="32"/>
          <w:lang w:val="en-US" w:eastAsia="zh-CN"/>
        </w:rPr>
        <w:t>2</w:t>
      </w:r>
      <w:r>
        <w:rPr>
          <w:rFonts w:hint="eastAsia" w:ascii="方正仿宋_GBK" w:hAnsi="方正仿宋_GBK" w:eastAsia="方正仿宋_GBK" w:cs="方正仿宋_GBK"/>
          <w:b w:val="0"/>
          <w:bCs w:val="0"/>
          <w:color w:val="auto"/>
          <w:spacing w:val="4"/>
          <w:sz w:val="32"/>
          <w:szCs w:val="32"/>
          <w:lang w:val="en-US" w:eastAsia="zh-CN"/>
        </w:rPr>
        <w:t>,</w:t>
      </w:r>
      <w:r>
        <w:rPr>
          <w:rFonts w:hint="eastAsia" w:ascii="Times New Roman" w:hAnsi="Times New Roman" w:eastAsia="方正仿宋_GBK" w:cs="方正仿宋_GBK"/>
          <w:b w:val="0"/>
          <w:bCs w:val="0"/>
          <w:color w:val="auto"/>
          <w:spacing w:val="4"/>
          <w:sz w:val="32"/>
          <w:szCs w:val="32"/>
          <w:lang w:val="en-US" w:eastAsia="zh-CN"/>
        </w:rPr>
        <w:t>811</w:t>
      </w:r>
      <w:r>
        <w:rPr>
          <w:rFonts w:hint="eastAsia" w:ascii="方正仿宋_GBK" w:hAnsi="方正仿宋_GBK" w:eastAsia="方正仿宋_GBK" w:cs="方正仿宋_GBK"/>
          <w:b w:val="0"/>
          <w:bCs w:val="0"/>
          <w:color w:val="auto"/>
          <w:spacing w:val="4"/>
          <w:sz w:val="32"/>
          <w:szCs w:val="32"/>
          <w:lang w:val="en-US" w:eastAsia="zh-CN"/>
        </w:rPr>
        <w:t>人，年均轮岗占比超</w:t>
      </w:r>
      <w:r>
        <w:rPr>
          <w:rFonts w:hint="eastAsia" w:ascii="Times New Roman" w:hAnsi="Times New Roman" w:eastAsia="方正仿宋_GBK" w:cs="方正仿宋_GBK"/>
          <w:b w:val="0"/>
          <w:bCs w:val="0"/>
          <w:color w:val="auto"/>
          <w:spacing w:val="4"/>
          <w:sz w:val="32"/>
          <w:szCs w:val="32"/>
          <w:lang w:val="en-US" w:eastAsia="zh-CN"/>
        </w:rPr>
        <w:t>10</w:t>
      </w:r>
      <w:r>
        <w:rPr>
          <w:rFonts w:hint="eastAsia" w:ascii="方正仿宋_GBK" w:hAnsi="方正仿宋_GBK" w:eastAsia="方正仿宋_GBK" w:cs="方正仿宋_GBK"/>
          <w:b w:val="0"/>
          <w:bCs w:val="0"/>
          <w:color w:val="auto"/>
          <w:spacing w:val="4"/>
          <w:sz w:val="32"/>
          <w:szCs w:val="32"/>
          <w:lang w:val="en-US" w:eastAsia="zh-CN"/>
        </w:rPr>
        <w:t>%、骨干教师占比超</w:t>
      </w:r>
      <w:r>
        <w:rPr>
          <w:rFonts w:hint="eastAsia" w:ascii="Times New Roman" w:hAnsi="Times New Roman" w:eastAsia="方正仿宋_GBK" w:cs="方正仿宋_GBK"/>
          <w:b w:val="0"/>
          <w:bCs w:val="0"/>
          <w:color w:val="auto"/>
          <w:spacing w:val="4"/>
          <w:sz w:val="32"/>
          <w:szCs w:val="32"/>
          <w:lang w:val="en-US" w:eastAsia="zh-CN"/>
        </w:rPr>
        <w:t>20</w:t>
      </w:r>
      <w:r>
        <w:rPr>
          <w:rFonts w:hint="eastAsia" w:ascii="方正仿宋_GBK" w:hAnsi="方正仿宋_GBK" w:eastAsia="方正仿宋_GBK" w:cs="方正仿宋_GBK"/>
          <w:b w:val="0"/>
          <w:bCs w:val="0"/>
          <w:color w:val="auto"/>
          <w:spacing w:val="4"/>
          <w:sz w:val="32"/>
          <w:szCs w:val="32"/>
          <w:lang w:val="en-US" w:eastAsia="zh-CN"/>
        </w:rPr>
        <w:t>%。全区教师平均年龄下降</w:t>
      </w:r>
      <w:r>
        <w:rPr>
          <w:rFonts w:hint="eastAsia" w:ascii="Times New Roman" w:hAnsi="Times New Roman" w:eastAsia="方正仿宋_GBK" w:cs="方正仿宋_GBK"/>
          <w:b w:val="0"/>
          <w:bCs w:val="0"/>
          <w:color w:val="auto"/>
          <w:spacing w:val="4"/>
          <w:sz w:val="32"/>
          <w:szCs w:val="32"/>
          <w:lang w:val="en-US" w:eastAsia="zh-CN"/>
        </w:rPr>
        <w:t>5</w:t>
      </w:r>
      <w:r>
        <w:rPr>
          <w:rFonts w:hint="eastAsia" w:ascii="方正仿宋_GBK" w:hAnsi="方正仿宋_GBK" w:eastAsia="方正仿宋_GBK" w:cs="方正仿宋_GBK"/>
          <w:b w:val="0"/>
          <w:bCs w:val="0"/>
          <w:color w:val="auto"/>
          <w:spacing w:val="4"/>
          <w:sz w:val="32"/>
          <w:szCs w:val="32"/>
          <w:lang w:val="en-US" w:eastAsia="zh-CN"/>
        </w:rPr>
        <w:t>岁、行政干部平均年龄下降</w:t>
      </w:r>
      <w:r>
        <w:rPr>
          <w:rFonts w:hint="eastAsia" w:ascii="Times New Roman" w:hAnsi="Times New Roman" w:eastAsia="方正仿宋_GBK" w:cs="方正仿宋_GBK"/>
          <w:b w:val="0"/>
          <w:bCs w:val="0"/>
          <w:color w:val="auto"/>
          <w:spacing w:val="4"/>
          <w:sz w:val="32"/>
          <w:szCs w:val="32"/>
          <w:lang w:val="en-US" w:eastAsia="zh-CN"/>
        </w:rPr>
        <w:t>6</w:t>
      </w:r>
      <w:r>
        <w:rPr>
          <w:rFonts w:hint="eastAsia" w:ascii="方正仿宋_GBK" w:hAnsi="方正仿宋_GBK" w:eastAsia="方正仿宋_GBK" w:cs="方正仿宋_GBK"/>
          <w:b w:val="0"/>
          <w:bCs w:val="0"/>
          <w:color w:val="auto"/>
          <w:spacing w:val="4"/>
          <w:sz w:val="32"/>
          <w:szCs w:val="32"/>
          <w:lang w:val="en-US" w:eastAsia="zh-CN"/>
        </w:rPr>
        <w:t>岁，队伍年轻化、专业化水平大幅提升。</w:t>
      </w:r>
      <w:r>
        <w:rPr>
          <w:rFonts w:hint="eastAsia" w:ascii="方正仿宋_GBK" w:hAnsi="方正仿宋_GBK" w:eastAsia="方正仿宋_GBK" w:cs="方正仿宋_GBK"/>
          <w:b/>
          <w:bCs/>
          <w:color w:val="auto"/>
          <w:spacing w:val="4"/>
          <w:sz w:val="32"/>
          <w:szCs w:val="32"/>
          <w:lang w:val="en-US" w:eastAsia="zh-CN"/>
        </w:rPr>
        <w:t>三是健全专业培育体系。</w:t>
      </w:r>
      <w:r>
        <w:rPr>
          <w:rFonts w:hint="eastAsia" w:ascii="方正仿宋_GBK" w:hAnsi="方正仿宋_GBK" w:eastAsia="方正仿宋_GBK" w:cs="方正仿宋_GBK"/>
          <w:b w:val="0"/>
          <w:bCs w:val="0"/>
          <w:color w:val="auto"/>
          <w:spacing w:val="4"/>
          <w:sz w:val="32"/>
          <w:szCs w:val="32"/>
          <w:lang w:val="en-US" w:eastAsia="zh-CN"/>
        </w:rPr>
        <w:t>搭建“培训+教研+名师引领”培育平台，组织</w:t>
      </w:r>
      <w:r>
        <w:rPr>
          <w:rFonts w:hint="eastAsia" w:ascii="Times New Roman" w:hAnsi="Times New Roman" w:eastAsia="方正仿宋_GBK" w:cs="方正仿宋_GBK"/>
          <w:b w:val="0"/>
          <w:bCs w:val="0"/>
          <w:color w:val="auto"/>
          <w:spacing w:val="4"/>
          <w:sz w:val="32"/>
          <w:szCs w:val="32"/>
          <w:lang w:val="en-US" w:eastAsia="zh-CN"/>
        </w:rPr>
        <w:t>9</w:t>
      </w:r>
      <w:r>
        <w:rPr>
          <w:rFonts w:hint="eastAsia" w:ascii="方正仿宋_GBK" w:hAnsi="方正仿宋_GBK" w:eastAsia="方正仿宋_GBK" w:cs="方正仿宋_GBK"/>
          <w:b w:val="0"/>
          <w:bCs w:val="0"/>
          <w:color w:val="auto"/>
          <w:spacing w:val="4"/>
          <w:sz w:val="32"/>
          <w:szCs w:val="32"/>
          <w:lang w:val="en-US" w:eastAsia="zh-CN"/>
        </w:rPr>
        <w:t>,</w:t>
      </w:r>
      <w:r>
        <w:rPr>
          <w:rFonts w:hint="eastAsia" w:ascii="Times New Roman" w:hAnsi="Times New Roman" w:eastAsia="方正仿宋_GBK" w:cs="方正仿宋_GBK"/>
          <w:b w:val="0"/>
          <w:bCs w:val="0"/>
          <w:color w:val="auto"/>
          <w:spacing w:val="4"/>
          <w:sz w:val="32"/>
          <w:szCs w:val="32"/>
          <w:lang w:val="en-US" w:eastAsia="zh-CN"/>
        </w:rPr>
        <w:t>463</w:t>
      </w:r>
      <w:r>
        <w:rPr>
          <w:rFonts w:hint="eastAsia" w:ascii="方正仿宋_GBK" w:hAnsi="方正仿宋_GBK" w:eastAsia="方正仿宋_GBK" w:cs="方正仿宋_GBK"/>
          <w:b w:val="0"/>
          <w:bCs w:val="0"/>
          <w:color w:val="auto"/>
          <w:spacing w:val="4"/>
          <w:sz w:val="32"/>
          <w:szCs w:val="32"/>
          <w:lang w:val="en-US" w:eastAsia="zh-CN"/>
        </w:rPr>
        <w:t>名中小学、幼儿园教师参与四级专项培训。完成</w:t>
      </w:r>
      <w:r>
        <w:rPr>
          <w:rFonts w:hint="eastAsia" w:ascii="Times New Roman" w:hAnsi="Times New Roman" w:eastAsia="方正仿宋_GBK" w:cs="方正仿宋_GBK"/>
          <w:b w:val="0"/>
          <w:bCs w:val="0"/>
          <w:color w:val="auto"/>
          <w:spacing w:val="4"/>
          <w:sz w:val="32"/>
          <w:szCs w:val="32"/>
          <w:lang w:val="en-US" w:eastAsia="zh-CN"/>
        </w:rPr>
        <w:t>225</w:t>
      </w:r>
      <w:r>
        <w:rPr>
          <w:rFonts w:hint="eastAsia" w:ascii="方正仿宋_GBK" w:hAnsi="方正仿宋_GBK" w:eastAsia="方正仿宋_GBK" w:cs="方正仿宋_GBK"/>
          <w:b w:val="0"/>
          <w:bCs w:val="0"/>
          <w:color w:val="auto"/>
          <w:spacing w:val="4"/>
          <w:sz w:val="32"/>
          <w:szCs w:val="32"/>
          <w:lang w:val="en-US" w:eastAsia="zh-CN"/>
        </w:rPr>
        <w:t>人次教研员研修提升，开展学科培训</w:t>
      </w:r>
      <w:r>
        <w:rPr>
          <w:rFonts w:hint="eastAsia" w:ascii="Times New Roman" w:hAnsi="Times New Roman" w:eastAsia="方正仿宋_GBK" w:cs="方正仿宋_GBK"/>
          <w:b w:val="0"/>
          <w:bCs w:val="0"/>
          <w:color w:val="auto"/>
          <w:spacing w:val="4"/>
          <w:sz w:val="32"/>
          <w:szCs w:val="32"/>
          <w:lang w:val="en-US" w:eastAsia="zh-CN"/>
        </w:rPr>
        <w:t>190</w:t>
      </w:r>
      <w:r>
        <w:rPr>
          <w:rFonts w:hint="eastAsia" w:ascii="方正仿宋_GBK" w:hAnsi="方正仿宋_GBK" w:eastAsia="方正仿宋_GBK" w:cs="方正仿宋_GBK"/>
          <w:b w:val="0"/>
          <w:bCs w:val="0"/>
          <w:color w:val="auto"/>
          <w:spacing w:val="4"/>
          <w:sz w:val="32"/>
          <w:szCs w:val="32"/>
          <w:lang w:val="en-US" w:eastAsia="zh-CN"/>
        </w:rPr>
        <w:t>余场，惠及教师</w:t>
      </w:r>
      <w:r>
        <w:rPr>
          <w:rFonts w:hint="eastAsia" w:ascii="Times New Roman" w:hAnsi="Times New Roman" w:eastAsia="方正仿宋_GBK" w:cs="方正仿宋_GBK"/>
          <w:b w:val="0"/>
          <w:bCs w:val="0"/>
          <w:color w:val="auto"/>
          <w:spacing w:val="4"/>
          <w:sz w:val="32"/>
          <w:szCs w:val="32"/>
          <w:lang w:val="en-US" w:eastAsia="zh-CN"/>
        </w:rPr>
        <w:t>4</w:t>
      </w:r>
      <w:r>
        <w:rPr>
          <w:rFonts w:hint="eastAsia" w:ascii="方正仿宋_GBK" w:hAnsi="方正仿宋_GBK" w:eastAsia="方正仿宋_GBK" w:cs="方正仿宋_GBK"/>
          <w:b w:val="0"/>
          <w:bCs w:val="0"/>
          <w:color w:val="auto"/>
          <w:spacing w:val="4"/>
          <w:sz w:val="32"/>
          <w:szCs w:val="32"/>
          <w:lang w:val="en-US" w:eastAsia="zh-CN"/>
        </w:rPr>
        <w:t>.</w:t>
      </w:r>
      <w:r>
        <w:rPr>
          <w:rFonts w:hint="eastAsia" w:ascii="Times New Roman" w:hAnsi="Times New Roman" w:eastAsia="方正仿宋_GBK" w:cs="方正仿宋_GBK"/>
          <w:b w:val="0"/>
          <w:bCs w:val="0"/>
          <w:color w:val="auto"/>
          <w:spacing w:val="4"/>
          <w:sz w:val="32"/>
          <w:szCs w:val="32"/>
          <w:lang w:val="en-US" w:eastAsia="zh-CN"/>
        </w:rPr>
        <w:t>2</w:t>
      </w:r>
      <w:r>
        <w:rPr>
          <w:rFonts w:hint="eastAsia" w:ascii="方正仿宋_GBK" w:hAnsi="方正仿宋_GBK" w:eastAsia="方正仿宋_GBK" w:cs="方正仿宋_GBK"/>
          <w:b w:val="0"/>
          <w:bCs w:val="0"/>
          <w:color w:val="auto"/>
          <w:spacing w:val="4"/>
          <w:sz w:val="32"/>
          <w:szCs w:val="32"/>
          <w:lang w:val="en-US" w:eastAsia="zh-CN"/>
        </w:rPr>
        <w:t>万余人次。</w:t>
      </w:r>
      <w:r>
        <w:rPr>
          <w:rFonts w:hint="eastAsia" w:ascii="方正仿宋_GBK" w:hAnsi="方正仿宋_GBK" w:eastAsia="方正仿宋_GBK" w:cs="方正仿宋_GBK"/>
          <w:color w:val="auto"/>
          <w:spacing w:val="4"/>
          <w:kern w:val="2"/>
          <w:sz w:val="32"/>
          <w:szCs w:val="32"/>
          <w:lang w:val="en-US" w:eastAsia="zh-CN" w:bidi="ar-SA"/>
        </w:rPr>
        <w:t>全区小学、初中区级及以上骨干教师</w:t>
      </w:r>
      <w:r>
        <w:rPr>
          <w:rFonts w:hint="eastAsia" w:ascii="Times New Roman" w:hAnsi="Times New Roman" w:eastAsia="方正仿宋_GBK" w:cs="方正仿宋_GBK"/>
          <w:color w:val="auto"/>
          <w:spacing w:val="4"/>
          <w:kern w:val="2"/>
          <w:sz w:val="32"/>
          <w:szCs w:val="32"/>
          <w:lang w:val="en-US" w:eastAsia="zh-CN" w:bidi="ar-SA"/>
        </w:rPr>
        <w:t>1</w:t>
      </w:r>
      <w:r>
        <w:rPr>
          <w:rFonts w:hint="eastAsia" w:ascii="方正仿宋_GBK" w:hAnsi="方正仿宋_GBK" w:eastAsia="方正仿宋_GBK" w:cs="方正仿宋_GBK"/>
          <w:color w:val="auto"/>
          <w:spacing w:val="4"/>
          <w:kern w:val="2"/>
          <w:sz w:val="32"/>
          <w:szCs w:val="32"/>
          <w:lang w:val="en-US" w:eastAsia="zh-CN" w:bidi="ar-SA"/>
        </w:rPr>
        <w:t>,</w:t>
      </w:r>
      <w:r>
        <w:rPr>
          <w:rFonts w:hint="eastAsia" w:ascii="Times New Roman" w:hAnsi="Times New Roman" w:eastAsia="方正仿宋_GBK" w:cs="方正仿宋_GBK"/>
          <w:color w:val="auto"/>
          <w:spacing w:val="4"/>
          <w:kern w:val="2"/>
          <w:sz w:val="32"/>
          <w:szCs w:val="32"/>
          <w:lang w:val="en-US" w:eastAsia="zh-CN" w:bidi="ar-SA"/>
        </w:rPr>
        <w:t>816</w:t>
      </w:r>
      <w:r>
        <w:rPr>
          <w:rFonts w:hint="eastAsia" w:ascii="方正仿宋_GBK" w:hAnsi="方正仿宋_GBK" w:eastAsia="方正仿宋_GBK" w:cs="方正仿宋_GBK"/>
          <w:color w:val="auto"/>
          <w:spacing w:val="4"/>
          <w:kern w:val="2"/>
          <w:sz w:val="32"/>
          <w:szCs w:val="32"/>
          <w:lang w:val="en-US" w:eastAsia="zh-CN" w:bidi="ar-SA"/>
        </w:rPr>
        <w:t>人，</w:t>
      </w:r>
      <w:r>
        <w:rPr>
          <w:rFonts w:hint="eastAsia" w:ascii="方正仿宋_GBK" w:hAnsi="方正仿宋_GBK" w:eastAsia="方正仿宋_GBK" w:cs="方正仿宋_GBK"/>
          <w:b w:val="0"/>
          <w:bCs w:val="0"/>
          <w:color w:val="auto"/>
          <w:spacing w:val="4"/>
          <w:sz w:val="32"/>
          <w:szCs w:val="32"/>
          <w:lang w:val="en-US" w:eastAsia="zh-CN"/>
        </w:rPr>
        <w:t>依托各级名师工作室开展研修</w:t>
      </w:r>
      <w:r>
        <w:rPr>
          <w:rFonts w:hint="eastAsia" w:ascii="Times New Roman" w:hAnsi="Times New Roman" w:eastAsia="方正仿宋_GBK" w:cs="方正仿宋_GBK"/>
          <w:b w:val="0"/>
          <w:bCs w:val="0"/>
          <w:color w:val="auto"/>
          <w:spacing w:val="4"/>
          <w:sz w:val="32"/>
          <w:szCs w:val="32"/>
          <w:lang w:val="en-US" w:eastAsia="zh-CN"/>
        </w:rPr>
        <w:t>571</w:t>
      </w:r>
      <w:r>
        <w:rPr>
          <w:rFonts w:hint="eastAsia" w:ascii="方正仿宋_GBK" w:hAnsi="方正仿宋_GBK" w:eastAsia="方正仿宋_GBK" w:cs="方正仿宋_GBK"/>
          <w:b w:val="0"/>
          <w:bCs w:val="0"/>
          <w:color w:val="auto"/>
          <w:spacing w:val="4"/>
          <w:sz w:val="32"/>
          <w:szCs w:val="32"/>
          <w:lang w:val="en-US" w:eastAsia="zh-CN"/>
        </w:rPr>
        <w:t>次。累计邀请清华、北师大等高校专家</w:t>
      </w:r>
      <w:r>
        <w:rPr>
          <w:rFonts w:hint="eastAsia" w:ascii="Times New Roman" w:hAnsi="Times New Roman" w:eastAsia="方正仿宋_GBK" w:cs="方正仿宋_GBK"/>
          <w:b w:val="0"/>
          <w:bCs w:val="0"/>
          <w:color w:val="auto"/>
          <w:spacing w:val="4"/>
          <w:sz w:val="32"/>
          <w:szCs w:val="32"/>
          <w:lang w:val="en-US" w:eastAsia="zh-CN"/>
        </w:rPr>
        <w:t>100</w:t>
      </w:r>
      <w:r>
        <w:rPr>
          <w:rFonts w:hint="eastAsia" w:ascii="方正仿宋_GBK" w:hAnsi="方正仿宋_GBK" w:eastAsia="方正仿宋_GBK" w:cs="方正仿宋_GBK"/>
          <w:b w:val="0"/>
          <w:bCs w:val="0"/>
          <w:color w:val="auto"/>
          <w:spacing w:val="4"/>
          <w:sz w:val="32"/>
          <w:szCs w:val="32"/>
          <w:lang w:val="en-US" w:eastAsia="zh-CN"/>
        </w:rPr>
        <w:t>余名入校指导，组织</w:t>
      </w:r>
      <w:r>
        <w:rPr>
          <w:rFonts w:hint="eastAsia" w:ascii="Times New Roman" w:hAnsi="Times New Roman" w:eastAsia="方正仿宋_GBK" w:cs="方正仿宋_GBK"/>
          <w:b w:val="0"/>
          <w:bCs w:val="0"/>
          <w:color w:val="auto"/>
          <w:spacing w:val="4"/>
          <w:sz w:val="32"/>
          <w:szCs w:val="32"/>
          <w:lang w:val="en-US" w:eastAsia="zh-CN"/>
        </w:rPr>
        <w:t>9</w:t>
      </w:r>
      <w:r>
        <w:rPr>
          <w:rFonts w:hint="eastAsia" w:ascii="方正仿宋_GBK" w:hAnsi="方正仿宋_GBK" w:eastAsia="方正仿宋_GBK" w:cs="方正仿宋_GBK"/>
          <w:b w:val="0"/>
          <w:bCs w:val="0"/>
          <w:color w:val="auto"/>
          <w:spacing w:val="4"/>
          <w:sz w:val="32"/>
          <w:szCs w:val="32"/>
          <w:lang w:val="en-US" w:eastAsia="zh-CN"/>
        </w:rPr>
        <w:t>,</w:t>
      </w:r>
      <w:r>
        <w:rPr>
          <w:rFonts w:hint="eastAsia" w:ascii="Times New Roman" w:hAnsi="Times New Roman" w:eastAsia="方正仿宋_GBK" w:cs="方正仿宋_GBK"/>
          <w:b w:val="0"/>
          <w:bCs w:val="0"/>
          <w:color w:val="auto"/>
          <w:spacing w:val="4"/>
          <w:sz w:val="32"/>
          <w:szCs w:val="32"/>
          <w:lang w:val="en-US" w:eastAsia="zh-CN"/>
        </w:rPr>
        <w:t>200</w:t>
      </w:r>
      <w:r>
        <w:rPr>
          <w:rFonts w:hint="eastAsia" w:ascii="方正仿宋_GBK" w:hAnsi="方正仿宋_GBK" w:eastAsia="方正仿宋_GBK" w:cs="方正仿宋_GBK"/>
          <w:b w:val="0"/>
          <w:bCs w:val="0"/>
          <w:color w:val="auto"/>
          <w:spacing w:val="4"/>
          <w:sz w:val="32"/>
          <w:szCs w:val="32"/>
          <w:lang w:val="en-US" w:eastAsia="zh-CN"/>
        </w:rPr>
        <w:t>余人次教师外出研学，全面提升教师专业素养。</w:t>
      </w:r>
    </w:p>
    <w:p w14:paraId="430BD664">
      <w:pPr>
        <w:pStyle w:val="3"/>
        <w:pageBreakBefore w:val="0"/>
        <w:kinsoku/>
        <w:wordWrap/>
        <w:overflowPunct/>
        <w:bidi w:val="0"/>
        <w:spacing w:beforeLines="0" w:afterLines="0" w:line="560" w:lineRule="exact"/>
        <w:ind w:leftChars="0"/>
        <w:rPr>
          <w:rFonts w:hint="eastAsia"/>
          <w:color w:val="auto"/>
          <w:lang w:val="en-US" w:eastAsia="zh-CN"/>
        </w:rPr>
      </w:pPr>
      <w:r>
        <w:rPr>
          <w:rFonts w:hint="eastAsia"/>
          <w:color w:val="auto"/>
          <w:lang w:val="en-US" w:eastAsia="zh-CN"/>
        </w:rPr>
        <w:t>（五）深耕教育改革创新，全面提升育人成效</w:t>
      </w:r>
    </w:p>
    <w:p w14:paraId="5547DFE6">
      <w:pPr>
        <w:pStyle w:val="8"/>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59" w:firstLineChars="200"/>
        <w:jc w:val="both"/>
        <w:textAlignment w:val="baseline"/>
        <w:rPr>
          <w:rFonts w:hint="eastAsia" w:ascii="方正仿宋_GBK" w:hAnsi="方正仿宋_GBK" w:eastAsia="方正仿宋_GBK" w:cs="方正仿宋_GBK"/>
          <w:b w:val="0"/>
          <w:bCs w:val="0"/>
          <w:color w:val="auto"/>
          <w:spacing w:val="4"/>
          <w:sz w:val="32"/>
          <w:szCs w:val="32"/>
          <w:lang w:val="en-US" w:eastAsia="zh-CN"/>
        </w:rPr>
      </w:pPr>
      <w:r>
        <w:rPr>
          <w:rFonts w:hint="eastAsia" w:ascii="方正仿宋_GBK" w:hAnsi="方正仿宋_GBK" w:eastAsia="方正仿宋_GBK" w:cs="方正仿宋_GBK"/>
          <w:b/>
          <w:bCs/>
          <w:color w:val="auto"/>
          <w:spacing w:val="4"/>
          <w:sz w:val="32"/>
          <w:szCs w:val="32"/>
          <w:lang w:val="en-US" w:eastAsia="zh-CN"/>
        </w:rPr>
        <w:t>一是深化课堂教研改革。</w:t>
      </w:r>
      <w:r>
        <w:rPr>
          <w:rFonts w:hint="eastAsia" w:ascii="方正仿宋_GBK" w:hAnsi="方正仿宋_GBK" w:eastAsia="方正仿宋_GBK" w:cs="方正仿宋_GBK"/>
          <w:b w:val="0"/>
          <w:bCs w:val="0"/>
          <w:color w:val="auto"/>
          <w:spacing w:val="4"/>
          <w:sz w:val="32"/>
          <w:szCs w:val="32"/>
          <w:lang w:val="en-US" w:eastAsia="zh-CN"/>
        </w:rPr>
        <w:t>持续推进高效课堂建设，连年获评江门市初中协同教育质量先进单位一等奖，成功创建广东省基础教育新会区教研基地，创新构建特色教学、教研体系，</w:t>
      </w:r>
      <w:r>
        <w:rPr>
          <w:rFonts w:hint="eastAsia" w:ascii="Times New Roman" w:hAnsi="Times New Roman" w:eastAsia="方正仿宋_GBK" w:cs="方正仿宋_GBK"/>
          <w:b w:val="0"/>
          <w:bCs w:val="0"/>
          <w:color w:val="auto"/>
          <w:spacing w:val="4"/>
          <w:sz w:val="32"/>
          <w:szCs w:val="32"/>
          <w:lang w:val="en-US" w:eastAsia="zh-CN"/>
        </w:rPr>
        <w:t>2021</w:t>
      </w:r>
      <w:r>
        <w:rPr>
          <w:rFonts w:hint="eastAsia" w:ascii="方正仿宋_GBK" w:hAnsi="方正仿宋_GBK" w:eastAsia="方正仿宋_GBK" w:cs="方正仿宋_GBK"/>
          <w:b w:val="0"/>
          <w:bCs w:val="0"/>
          <w:color w:val="auto"/>
          <w:spacing w:val="4"/>
          <w:sz w:val="32"/>
          <w:szCs w:val="32"/>
          <w:lang w:val="en-US" w:eastAsia="zh-CN"/>
        </w:rPr>
        <w:t>—</w:t>
      </w:r>
      <w:r>
        <w:rPr>
          <w:rFonts w:hint="eastAsia" w:ascii="Times New Roman" w:hAnsi="Times New Roman" w:eastAsia="方正仿宋_GBK" w:cs="方正仿宋_GBK"/>
          <w:b w:val="0"/>
          <w:bCs w:val="0"/>
          <w:color w:val="auto"/>
          <w:spacing w:val="4"/>
          <w:sz w:val="32"/>
          <w:szCs w:val="32"/>
          <w:lang w:val="en-US" w:eastAsia="zh-CN"/>
        </w:rPr>
        <w:t>2026</w:t>
      </w:r>
      <w:r>
        <w:rPr>
          <w:rFonts w:hint="eastAsia" w:ascii="方正仿宋_GBK" w:hAnsi="方正仿宋_GBK" w:eastAsia="方正仿宋_GBK" w:cs="方正仿宋_GBK"/>
          <w:b w:val="0"/>
          <w:bCs w:val="0"/>
          <w:color w:val="auto"/>
          <w:spacing w:val="4"/>
          <w:sz w:val="32"/>
          <w:szCs w:val="32"/>
          <w:lang w:val="en-US" w:eastAsia="zh-CN"/>
        </w:rPr>
        <w:t>年，成功立项省级教研专项课题</w:t>
      </w:r>
      <w:r>
        <w:rPr>
          <w:rFonts w:hint="eastAsia" w:ascii="Times New Roman" w:hAnsi="Times New Roman" w:eastAsia="方正仿宋_GBK" w:cs="方正仿宋_GBK"/>
          <w:b w:val="0"/>
          <w:bCs w:val="0"/>
          <w:color w:val="auto"/>
          <w:spacing w:val="4"/>
          <w:sz w:val="32"/>
          <w:szCs w:val="32"/>
          <w:lang w:val="en-US" w:eastAsia="zh-CN"/>
        </w:rPr>
        <w:t>79</w:t>
      </w:r>
      <w:r>
        <w:rPr>
          <w:rFonts w:hint="eastAsia" w:ascii="方正仿宋_GBK" w:hAnsi="方正仿宋_GBK" w:eastAsia="方正仿宋_GBK" w:cs="方正仿宋_GBK"/>
          <w:b w:val="0"/>
          <w:bCs w:val="0"/>
          <w:color w:val="auto"/>
          <w:spacing w:val="4"/>
          <w:sz w:val="32"/>
          <w:szCs w:val="32"/>
          <w:lang w:val="en-US" w:eastAsia="zh-CN"/>
        </w:rPr>
        <w:t>项、市级</w:t>
      </w:r>
      <w:r>
        <w:rPr>
          <w:rFonts w:hint="eastAsia" w:ascii="Times New Roman" w:hAnsi="Times New Roman" w:eastAsia="方正仿宋_GBK" w:cs="方正仿宋_GBK"/>
          <w:b w:val="0"/>
          <w:bCs w:val="0"/>
          <w:color w:val="auto"/>
          <w:spacing w:val="4"/>
          <w:sz w:val="32"/>
          <w:szCs w:val="32"/>
          <w:lang w:val="en-US" w:eastAsia="zh-CN"/>
        </w:rPr>
        <w:t>212</w:t>
      </w:r>
      <w:r>
        <w:rPr>
          <w:rFonts w:hint="eastAsia" w:ascii="方正仿宋_GBK" w:hAnsi="方正仿宋_GBK" w:eastAsia="方正仿宋_GBK" w:cs="方正仿宋_GBK"/>
          <w:b w:val="0"/>
          <w:bCs w:val="0"/>
          <w:color w:val="auto"/>
          <w:spacing w:val="4"/>
          <w:sz w:val="32"/>
          <w:szCs w:val="32"/>
          <w:lang w:val="en-US" w:eastAsia="zh-CN"/>
        </w:rPr>
        <w:t>项。依托国家、省级义务教育质量监测数据，精准开展教学诊断与学情分析，靶向补齐教学短板，持续提升区域办学质量。</w:t>
      </w:r>
      <w:r>
        <w:rPr>
          <w:rFonts w:hint="eastAsia" w:ascii="方正仿宋_GBK" w:hAnsi="方正仿宋_GBK" w:eastAsia="方正仿宋_GBK" w:cs="方正仿宋_GBK"/>
          <w:b/>
          <w:bCs/>
          <w:color w:val="auto"/>
          <w:spacing w:val="4"/>
          <w:sz w:val="32"/>
          <w:szCs w:val="32"/>
          <w:lang w:val="en-US" w:eastAsia="zh-CN"/>
        </w:rPr>
        <w:t>二是擦亮科创教育品牌。</w:t>
      </w:r>
      <w:r>
        <w:rPr>
          <w:rFonts w:hint="eastAsia" w:ascii="方正仿宋_GBK" w:hAnsi="方正仿宋_GBK" w:eastAsia="方正仿宋_GBK" w:cs="方正仿宋_GBK"/>
          <w:b w:val="0"/>
          <w:bCs w:val="0"/>
          <w:color w:val="auto"/>
          <w:spacing w:val="4"/>
          <w:sz w:val="32"/>
          <w:szCs w:val="32"/>
          <w:lang w:val="en-US" w:eastAsia="zh-CN"/>
        </w:rPr>
        <w:t>建成广东省智慧教育示范区，</w:t>
      </w:r>
      <w:r>
        <w:rPr>
          <w:rFonts w:hint="eastAsia" w:ascii="Times New Roman" w:hAnsi="Times New Roman" w:eastAsia="方正仿宋_GBK" w:cs="方正仿宋_GBK"/>
          <w:b w:val="0"/>
          <w:bCs w:val="0"/>
          <w:color w:val="auto"/>
          <w:spacing w:val="4"/>
          <w:sz w:val="32"/>
          <w:szCs w:val="32"/>
          <w:lang w:val="en-US" w:eastAsia="zh-CN"/>
        </w:rPr>
        <w:t>10</w:t>
      </w:r>
      <w:r>
        <w:rPr>
          <w:rFonts w:hint="eastAsia" w:ascii="方正仿宋_GBK" w:hAnsi="方正仿宋_GBK" w:eastAsia="方正仿宋_GBK" w:cs="方正仿宋_GBK"/>
          <w:b w:val="0"/>
          <w:bCs w:val="0"/>
          <w:color w:val="auto"/>
          <w:spacing w:val="4"/>
          <w:sz w:val="32"/>
          <w:szCs w:val="32"/>
          <w:lang w:val="en-US" w:eastAsia="zh-CN"/>
        </w:rPr>
        <w:t>所学校获评省级智慧应用示范校，圭峰小学案例登上《中国教育报》。尚雅学校获评全国中小学科学教育实验校，</w:t>
      </w:r>
      <w:r>
        <w:rPr>
          <w:rFonts w:hint="eastAsia" w:ascii="Times New Roman" w:hAnsi="Times New Roman" w:eastAsia="方正仿宋_GBK" w:cs="方正仿宋_GBK"/>
          <w:b w:val="0"/>
          <w:bCs w:val="0"/>
          <w:color w:val="auto"/>
          <w:spacing w:val="4"/>
          <w:sz w:val="32"/>
          <w:szCs w:val="32"/>
          <w:lang w:val="en-US" w:eastAsia="zh-CN"/>
        </w:rPr>
        <w:t>7</w:t>
      </w:r>
      <w:r>
        <w:rPr>
          <w:rFonts w:hint="eastAsia" w:ascii="方正仿宋_GBK" w:hAnsi="方正仿宋_GBK" w:eastAsia="方正仿宋_GBK" w:cs="方正仿宋_GBK"/>
          <w:b w:val="0"/>
          <w:bCs w:val="0"/>
          <w:color w:val="auto"/>
          <w:spacing w:val="4"/>
          <w:sz w:val="32"/>
          <w:szCs w:val="32"/>
          <w:lang w:val="en-US" w:eastAsia="zh-CN"/>
        </w:rPr>
        <w:t>所学校组建的科创团队斩获</w:t>
      </w:r>
      <w:r>
        <w:rPr>
          <w:rFonts w:hint="eastAsia" w:ascii="Times New Roman" w:hAnsi="Times New Roman" w:eastAsia="方正仿宋_GBK" w:cs="方正仿宋_GBK"/>
          <w:b w:val="0"/>
          <w:bCs w:val="0"/>
          <w:color w:val="auto"/>
          <w:spacing w:val="4"/>
          <w:sz w:val="32"/>
          <w:szCs w:val="32"/>
          <w:lang w:val="en-US" w:eastAsia="zh-CN"/>
        </w:rPr>
        <w:t>16</w:t>
      </w:r>
      <w:r>
        <w:rPr>
          <w:rFonts w:hint="eastAsia" w:ascii="方正仿宋_GBK" w:hAnsi="方正仿宋_GBK" w:eastAsia="方正仿宋_GBK" w:cs="方正仿宋_GBK"/>
          <w:b w:val="0"/>
          <w:bCs w:val="0"/>
          <w:color w:val="auto"/>
          <w:spacing w:val="4"/>
          <w:sz w:val="32"/>
          <w:szCs w:val="32"/>
          <w:lang w:val="en-US" w:eastAsia="zh-CN"/>
        </w:rPr>
        <w:t>项国际科创奖项，葵城中学获省青少年科创大赛一等奖。聘任高校专家等担任科学副校长，与清华共建拔尖人才基地、挂牌少年科学院，开设人工智能、航空航天等特色课程，学生荣获国家级科创奖项</w:t>
      </w:r>
      <w:r>
        <w:rPr>
          <w:rFonts w:hint="eastAsia" w:ascii="Times New Roman" w:hAnsi="Times New Roman" w:eastAsia="方正仿宋_GBK" w:cs="方正仿宋_GBK"/>
          <w:b w:val="0"/>
          <w:bCs w:val="0"/>
          <w:color w:val="auto"/>
          <w:spacing w:val="4"/>
          <w:sz w:val="32"/>
          <w:szCs w:val="32"/>
          <w:lang w:val="en-US" w:eastAsia="zh-CN"/>
        </w:rPr>
        <w:t>35</w:t>
      </w:r>
      <w:r>
        <w:rPr>
          <w:rFonts w:hint="eastAsia" w:ascii="方正仿宋_GBK" w:hAnsi="方正仿宋_GBK" w:eastAsia="方正仿宋_GBK" w:cs="方正仿宋_GBK"/>
          <w:b w:val="0"/>
          <w:bCs w:val="0"/>
          <w:color w:val="auto"/>
          <w:spacing w:val="4"/>
          <w:sz w:val="32"/>
          <w:szCs w:val="32"/>
          <w:lang w:val="en-US" w:eastAsia="zh-CN"/>
        </w:rPr>
        <w:t>个。近五年全区教育系统获国家级奖项</w:t>
      </w:r>
      <w:r>
        <w:rPr>
          <w:rFonts w:hint="eastAsia" w:ascii="Times New Roman" w:hAnsi="Times New Roman" w:eastAsia="方正仿宋_GBK" w:cs="方正仿宋_GBK"/>
          <w:b w:val="0"/>
          <w:bCs w:val="0"/>
          <w:color w:val="auto"/>
          <w:spacing w:val="4"/>
          <w:sz w:val="32"/>
          <w:szCs w:val="32"/>
          <w:lang w:val="en-US" w:eastAsia="zh-CN"/>
        </w:rPr>
        <w:t>1</w:t>
      </w:r>
      <w:r>
        <w:rPr>
          <w:rFonts w:hint="eastAsia" w:ascii="方正仿宋_GBK" w:hAnsi="方正仿宋_GBK" w:eastAsia="方正仿宋_GBK" w:cs="方正仿宋_GBK"/>
          <w:b w:val="0"/>
          <w:bCs w:val="0"/>
          <w:color w:val="auto"/>
          <w:spacing w:val="4"/>
          <w:sz w:val="32"/>
          <w:szCs w:val="32"/>
          <w:lang w:val="en-US" w:eastAsia="zh-CN"/>
        </w:rPr>
        <w:t>项、省级</w:t>
      </w:r>
      <w:r>
        <w:rPr>
          <w:rFonts w:hint="eastAsia" w:ascii="Times New Roman" w:hAnsi="Times New Roman" w:eastAsia="方正仿宋_GBK" w:cs="方正仿宋_GBK"/>
          <w:b w:val="0"/>
          <w:bCs w:val="0"/>
          <w:color w:val="auto"/>
          <w:spacing w:val="4"/>
          <w:sz w:val="32"/>
          <w:szCs w:val="32"/>
          <w:lang w:val="en-US" w:eastAsia="zh-CN"/>
        </w:rPr>
        <w:t>4</w:t>
      </w:r>
      <w:r>
        <w:rPr>
          <w:rFonts w:hint="eastAsia" w:ascii="方正仿宋_GBK" w:hAnsi="方正仿宋_GBK" w:eastAsia="方正仿宋_GBK" w:cs="方正仿宋_GBK"/>
          <w:b w:val="0"/>
          <w:bCs w:val="0"/>
          <w:color w:val="auto"/>
          <w:spacing w:val="4"/>
          <w:sz w:val="32"/>
          <w:szCs w:val="32"/>
          <w:lang w:val="en-US" w:eastAsia="zh-CN"/>
        </w:rPr>
        <w:t>项、市级</w:t>
      </w:r>
      <w:r>
        <w:rPr>
          <w:rFonts w:hint="eastAsia" w:ascii="Times New Roman" w:hAnsi="Times New Roman" w:eastAsia="方正仿宋_GBK" w:cs="方正仿宋_GBK"/>
          <w:b w:val="0"/>
          <w:bCs w:val="0"/>
          <w:color w:val="auto"/>
          <w:spacing w:val="4"/>
          <w:sz w:val="32"/>
          <w:szCs w:val="32"/>
          <w:lang w:val="en-US" w:eastAsia="zh-CN"/>
        </w:rPr>
        <w:t>1</w:t>
      </w:r>
      <w:r>
        <w:rPr>
          <w:rFonts w:hint="eastAsia" w:ascii="方正仿宋_GBK" w:hAnsi="方正仿宋_GBK" w:eastAsia="方正仿宋_GBK" w:cs="方正仿宋_GBK"/>
          <w:b w:val="0"/>
          <w:bCs w:val="0"/>
          <w:color w:val="auto"/>
          <w:spacing w:val="4"/>
          <w:sz w:val="32"/>
          <w:szCs w:val="32"/>
          <w:lang w:val="en-US" w:eastAsia="zh-CN"/>
        </w:rPr>
        <w:t>,</w:t>
      </w:r>
      <w:r>
        <w:rPr>
          <w:rFonts w:hint="eastAsia" w:ascii="Times New Roman" w:hAnsi="Times New Roman" w:eastAsia="方正仿宋_GBK" w:cs="方正仿宋_GBK"/>
          <w:b w:val="0"/>
          <w:bCs w:val="0"/>
          <w:color w:val="auto"/>
          <w:spacing w:val="4"/>
          <w:sz w:val="32"/>
          <w:szCs w:val="32"/>
          <w:lang w:val="en-US" w:eastAsia="zh-CN"/>
        </w:rPr>
        <w:t>466</w:t>
      </w:r>
      <w:r>
        <w:rPr>
          <w:rFonts w:hint="eastAsia" w:ascii="方正仿宋_GBK" w:hAnsi="方正仿宋_GBK" w:eastAsia="方正仿宋_GBK" w:cs="方正仿宋_GBK"/>
          <w:b w:val="0"/>
          <w:bCs w:val="0"/>
          <w:color w:val="auto"/>
          <w:spacing w:val="4"/>
          <w:sz w:val="32"/>
          <w:szCs w:val="32"/>
          <w:lang w:val="en-US" w:eastAsia="zh-CN"/>
        </w:rPr>
        <w:t>项。</w:t>
      </w:r>
      <w:r>
        <w:rPr>
          <w:rFonts w:hint="eastAsia" w:ascii="方正仿宋_GBK" w:hAnsi="方正仿宋_GBK" w:eastAsia="方正仿宋_GBK" w:cs="方正仿宋_GBK"/>
          <w:b/>
          <w:bCs/>
          <w:color w:val="auto"/>
          <w:spacing w:val="4"/>
          <w:sz w:val="32"/>
          <w:szCs w:val="32"/>
          <w:lang w:val="en-US" w:eastAsia="zh-CN"/>
        </w:rPr>
        <w:t>三是深化五育融合育人。</w:t>
      </w:r>
      <w:r>
        <w:rPr>
          <w:rFonts w:hint="eastAsia" w:ascii="方正仿宋_GBK" w:hAnsi="方正仿宋_GBK" w:eastAsia="方正仿宋_GBK" w:cs="方正仿宋_GBK"/>
          <w:b w:val="0"/>
          <w:bCs w:val="0"/>
          <w:color w:val="auto"/>
          <w:spacing w:val="4"/>
          <w:sz w:val="32"/>
          <w:szCs w:val="32"/>
          <w:lang w:val="en-US" w:eastAsia="zh-CN"/>
        </w:rPr>
        <w:t>体育方面，实现校园塑胶运动场全覆盖，保障学生每日体育活动不少于</w:t>
      </w:r>
      <w:r>
        <w:rPr>
          <w:rFonts w:hint="eastAsia" w:ascii="Times New Roman" w:hAnsi="Times New Roman" w:eastAsia="方正仿宋_GBK" w:cs="方正仿宋_GBK"/>
          <w:b w:val="0"/>
          <w:bCs w:val="0"/>
          <w:color w:val="auto"/>
          <w:spacing w:val="4"/>
          <w:sz w:val="32"/>
          <w:szCs w:val="32"/>
          <w:lang w:val="en-US" w:eastAsia="zh-CN"/>
        </w:rPr>
        <w:t>2</w:t>
      </w:r>
      <w:r>
        <w:rPr>
          <w:rFonts w:hint="eastAsia" w:ascii="方正仿宋_GBK" w:hAnsi="方正仿宋_GBK" w:eastAsia="方正仿宋_GBK" w:cs="方正仿宋_GBK"/>
          <w:b w:val="0"/>
          <w:bCs w:val="0"/>
          <w:color w:val="auto"/>
          <w:spacing w:val="4"/>
          <w:sz w:val="32"/>
          <w:szCs w:val="32"/>
          <w:lang w:val="en-US" w:eastAsia="zh-CN"/>
        </w:rPr>
        <w:t>小时，拥有全国足球特色校</w:t>
      </w:r>
      <w:r>
        <w:rPr>
          <w:rFonts w:hint="eastAsia" w:ascii="Times New Roman" w:hAnsi="Times New Roman" w:eastAsia="方正仿宋_GBK" w:cs="方正仿宋_GBK"/>
          <w:b w:val="0"/>
          <w:bCs w:val="0"/>
          <w:color w:val="auto"/>
          <w:spacing w:val="4"/>
          <w:sz w:val="32"/>
          <w:szCs w:val="32"/>
          <w:lang w:val="en-US" w:eastAsia="zh-CN"/>
        </w:rPr>
        <w:t>39</w:t>
      </w:r>
      <w:r>
        <w:rPr>
          <w:rFonts w:hint="eastAsia" w:ascii="方正仿宋_GBK" w:hAnsi="方正仿宋_GBK" w:eastAsia="方正仿宋_GBK" w:cs="方正仿宋_GBK"/>
          <w:b w:val="0"/>
          <w:bCs w:val="0"/>
          <w:color w:val="auto"/>
          <w:spacing w:val="4"/>
          <w:sz w:val="32"/>
          <w:szCs w:val="32"/>
          <w:lang w:val="en-US" w:eastAsia="zh-CN"/>
        </w:rPr>
        <w:t>所、全国篮球特色校</w:t>
      </w:r>
      <w:r>
        <w:rPr>
          <w:rFonts w:hint="eastAsia" w:ascii="Times New Roman" w:hAnsi="Times New Roman" w:eastAsia="方正仿宋_GBK" w:cs="方正仿宋_GBK"/>
          <w:b w:val="0"/>
          <w:bCs w:val="0"/>
          <w:color w:val="auto"/>
          <w:spacing w:val="4"/>
          <w:sz w:val="32"/>
          <w:szCs w:val="32"/>
          <w:lang w:val="en-US" w:eastAsia="zh-CN"/>
        </w:rPr>
        <w:t>4</w:t>
      </w:r>
      <w:r>
        <w:rPr>
          <w:rFonts w:hint="eastAsia" w:ascii="方正仿宋_GBK" w:hAnsi="方正仿宋_GBK" w:eastAsia="方正仿宋_GBK" w:cs="方正仿宋_GBK"/>
          <w:b w:val="0"/>
          <w:bCs w:val="0"/>
          <w:color w:val="auto"/>
          <w:spacing w:val="4"/>
          <w:sz w:val="32"/>
          <w:szCs w:val="32"/>
          <w:lang w:val="en-US" w:eastAsia="zh-CN"/>
        </w:rPr>
        <w:t>所、全国武术特色校</w:t>
      </w:r>
      <w:r>
        <w:rPr>
          <w:rFonts w:hint="eastAsia" w:ascii="Times New Roman" w:hAnsi="Times New Roman" w:eastAsia="方正仿宋_GBK" w:cs="方正仿宋_GBK"/>
          <w:b w:val="0"/>
          <w:bCs w:val="0"/>
          <w:color w:val="auto"/>
          <w:spacing w:val="4"/>
          <w:sz w:val="32"/>
          <w:szCs w:val="32"/>
          <w:lang w:val="en-US" w:eastAsia="zh-CN"/>
        </w:rPr>
        <w:t>1</w:t>
      </w:r>
      <w:r>
        <w:rPr>
          <w:rFonts w:hint="eastAsia" w:ascii="方正仿宋_GBK" w:hAnsi="方正仿宋_GBK" w:eastAsia="方正仿宋_GBK" w:cs="方正仿宋_GBK"/>
          <w:b w:val="0"/>
          <w:bCs w:val="0"/>
          <w:color w:val="auto"/>
          <w:spacing w:val="4"/>
          <w:sz w:val="32"/>
          <w:szCs w:val="32"/>
          <w:lang w:val="en-US" w:eastAsia="zh-CN"/>
        </w:rPr>
        <w:t>所。培育</w:t>
      </w:r>
      <w:r>
        <w:rPr>
          <w:rFonts w:hint="eastAsia" w:ascii="Times New Roman" w:hAnsi="Times New Roman" w:eastAsia="方正仿宋_GBK" w:cs="方正仿宋_GBK"/>
          <w:b w:val="0"/>
          <w:bCs w:val="0"/>
          <w:color w:val="auto"/>
          <w:spacing w:val="4"/>
          <w:sz w:val="32"/>
          <w:szCs w:val="32"/>
          <w:lang w:val="en-US" w:eastAsia="zh-CN"/>
        </w:rPr>
        <w:t>16</w:t>
      </w:r>
      <w:r>
        <w:rPr>
          <w:rFonts w:hint="eastAsia" w:ascii="方正仿宋_GBK" w:hAnsi="方正仿宋_GBK" w:eastAsia="方正仿宋_GBK" w:cs="方正仿宋_GBK"/>
          <w:b w:val="0"/>
          <w:bCs w:val="0"/>
          <w:color w:val="auto"/>
          <w:spacing w:val="4"/>
          <w:sz w:val="32"/>
          <w:szCs w:val="32"/>
          <w:lang w:val="en-US" w:eastAsia="zh-CN"/>
        </w:rPr>
        <w:t>名一级运动员，</w:t>
      </w:r>
      <w:r>
        <w:rPr>
          <w:rFonts w:hint="eastAsia" w:ascii="Times New Roman" w:hAnsi="Times New Roman" w:eastAsia="方正仿宋_GBK" w:cs="方正仿宋_GBK"/>
          <w:b w:val="0"/>
          <w:bCs w:val="0"/>
          <w:color w:val="auto"/>
          <w:spacing w:val="4"/>
          <w:sz w:val="32"/>
          <w:szCs w:val="32"/>
          <w:lang w:val="en-US" w:eastAsia="zh-CN"/>
        </w:rPr>
        <w:t>1</w:t>
      </w:r>
      <w:r>
        <w:rPr>
          <w:rFonts w:hint="eastAsia" w:ascii="方正仿宋_GBK" w:hAnsi="方正仿宋_GBK" w:eastAsia="方正仿宋_GBK" w:cs="方正仿宋_GBK"/>
          <w:b w:val="0"/>
          <w:bCs w:val="0"/>
          <w:color w:val="auto"/>
          <w:spacing w:val="4"/>
          <w:sz w:val="32"/>
          <w:szCs w:val="32"/>
          <w:lang w:val="en-US" w:eastAsia="zh-CN"/>
        </w:rPr>
        <w:t>人入选女足国家队，</w:t>
      </w:r>
      <w:r>
        <w:rPr>
          <w:rFonts w:hint="eastAsia" w:ascii="Times New Roman" w:hAnsi="Times New Roman" w:eastAsia="方正仿宋_GBK" w:cs="方正仿宋_GBK"/>
          <w:b w:val="0"/>
          <w:bCs w:val="0"/>
          <w:color w:val="auto"/>
          <w:spacing w:val="4"/>
          <w:sz w:val="32"/>
          <w:szCs w:val="32"/>
          <w:lang w:val="en-US" w:eastAsia="zh-CN"/>
        </w:rPr>
        <w:t>2</w:t>
      </w:r>
      <w:r>
        <w:rPr>
          <w:rFonts w:hint="eastAsia" w:ascii="方正仿宋_GBK" w:hAnsi="方正仿宋_GBK" w:eastAsia="方正仿宋_GBK" w:cs="方正仿宋_GBK"/>
          <w:b w:val="0"/>
          <w:bCs w:val="0"/>
          <w:color w:val="auto"/>
          <w:spacing w:val="4"/>
          <w:sz w:val="32"/>
          <w:szCs w:val="32"/>
          <w:lang w:val="en-US" w:eastAsia="zh-CN"/>
        </w:rPr>
        <w:t>人签约CBA篮球俱乐部青年队，多名学生斩获国家级、省级体育赛事奖项。美育方面，圭峰小学获评语言文字推广应用类全国示范性特色学校，黄冲小学、葵城中学获评全国中小学优秀传统文化传承学校，打造葵艺、陈皮文化等非遗社团</w:t>
      </w:r>
      <w:r>
        <w:rPr>
          <w:rFonts w:hint="eastAsia" w:ascii="Times New Roman" w:hAnsi="Times New Roman" w:eastAsia="方正仿宋_GBK" w:cs="方正仿宋_GBK"/>
          <w:b w:val="0"/>
          <w:bCs w:val="0"/>
          <w:color w:val="auto"/>
          <w:spacing w:val="4"/>
          <w:sz w:val="32"/>
          <w:szCs w:val="32"/>
          <w:lang w:val="en-US" w:eastAsia="zh-CN"/>
        </w:rPr>
        <w:t>130</w:t>
      </w:r>
      <w:r>
        <w:rPr>
          <w:rFonts w:hint="eastAsia" w:ascii="方正仿宋_GBK" w:hAnsi="方正仿宋_GBK" w:eastAsia="方正仿宋_GBK" w:cs="方正仿宋_GBK"/>
          <w:b w:val="0"/>
          <w:bCs w:val="0"/>
          <w:color w:val="auto"/>
          <w:spacing w:val="4"/>
          <w:sz w:val="32"/>
          <w:szCs w:val="32"/>
          <w:lang w:val="en-US" w:eastAsia="zh-CN"/>
        </w:rPr>
        <w:t>个，尚雅艺术团获全国示范性学生艺术团。</w:t>
      </w:r>
      <w:r>
        <w:rPr>
          <w:rFonts w:hint="eastAsia" w:ascii="Times New Roman" w:hAnsi="Times New Roman" w:eastAsia="方正仿宋_GBK" w:cs="方正仿宋_GBK"/>
          <w:b w:val="0"/>
          <w:bCs w:val="0"/>
          <w:color w:val="auto"/>
          <w:spacing w:val="4"/>
          <w:sz w:val="32"/>
          <w:szCs w:val="32"/>
          <w:lang w:val="en-US" w:eastAsia="zh-CN"/>
        </w:rPr>
        <w:t>35</w:t>
      </w:r>
      <w:r>
        <w:rPr>
          <w:rFonts w:hint="eastAsia" w:ascii="方正仿宋_GBK" w:hAnsi="方正仿宋_GBK" w:eastAsia="方正仿宋_GBK" w:cs="方正仿宋_GBK"/>
          <w:b w:val="0"/>
          <w:bCs w:val="0"/>
          <w:color w:val="auto"/>
          <w:spacing w:val="4"/>
          <w:sz w:val="32"/>
          <w:szCs w:val="32"/>
          <w:lang w:val="en-US" w:eastAsia="zh-CN"/>
        </w:rPr>
        <w:t>所学校成为省、市艺术教育特色校，多项美育作品在国家级展览、赛事中斩获荣誉。劳动教育方面，出台五年行动计划，开发本土特色劳动课程，搭建校内外实践平台，建成</w:t>
      </w:r>
      <w:r>
        <w:rPr>
          <w:rFonts w:hint="eastAsia" w:ascii="Times New Roman" w:hAnsi="Times New Roman" w:eastAsia="方正仿宋_GBK" w:cs="方正仿宋_GBK"/>
          <w:b w:val="0"/>
          <w:bCs w:val="0"/>
          <w:color w:val="auto"/>
          <w:spacing w:val="4"/>
          <w:sz w:val="32"/>
          <w:szCs w:val="32"/>
          <w:lang w:val="en-US" w:eastAsia="zh-CN"/>
        </w:rPr>
        <w:t>40</w:t>
      </w:r>
      <w:r>
        <w:rPr>
          <w:rFonts w:hint="eastAsia" w:ascii="方正仿宋_GBK" w:hAnsi="方正仿宋_GBK" w:eastAsia="方正仿宋_GBK" w:cs="方正仿宋_GBK"/>
          <w:b w:val="0"/>
          <w:bCs w:val="0"/>
          <w:color w:val="auto"/>
          <w:spacing w:val="4"/>
          <w:sz w:val="32"/>
          <w:szCs w:val="32"/>
          <w:lang w:val="en-US" w:eastAsia="zh-CN"/>
        </w:rPr>
        <w:t>余所劳动特色学校，其中省级</w:t>
      </w:r>
      <w:r>
        <w:rPr>
          <w:rFonts w:hint="eastAsia" w:ascii="Times New Roman" w:hAnsi="Times New Roman" w:eastAsia="方正仿宋_GBK" w:cs="方正仿宋_GBK"/>
          <w:b w:val="0"/>
          <w:bCs w:val="0"/>
          <w:color w:val="auto"/>
          <w:spacing w:val="4"/>
          <w:sz w:val="32"/>
          <w:szCs w:val="32"/>
          <w:lang w:val="en-US" w:eastAsia="zh-CN"/>
        </w:rPr>
        <w:t>2</w:t>
      </w:r>
      <w:r>
        <w:rPr>
          <w:rFonts w:hint="eastAsia" w:ascii="方正仿宋_GBK" w:hAnsi="方正仿宋_GBK" w:eastAsia="方正仿宋_GBK" w:cs="方正仿宋_GBK"/>
          <w:b w:val="0"/>
          <w:bCs w:val="0"/>
          <w:color w:val="auto"/>
          <w:spacing w:val="4"/>
          <w:sz w:val="32"/>
          <w:szCs w:val="32"/>
          <w:lang w:val="en-US" w:eastAsia="zh-CN"/>
        </w:rPr>
        <w:t>所。</w:t>
      </w:r>
    </w:p>
    <w:p w14:paraId="2D2BA944">
      <w:pPr>
        <w:pStyle w:val="3"/>
        <w:pageBreakBefore w:val="0"/>
        <w:kinsoku/>
        <w:wordWrap/>
        <w:overflowPunct/>
        <w:bidi w:val="0"/>
        <w:spacing w:beforeLines="0" w:afterLines="0" w:line="560" w:lineRule="exact"/>
        <w:ind w:leftChars="0"/>
        <w:rPr>
          <w:rFonts w:hint="eastAsia"/>
          <w:color w:val="auto"/>
          <w:lang w:val="en-US" w:eastAsia="zh-CN"/>
        </w:rPr>
      </w:pPr>
      <w:r>
        <w:rPr>
          <w:rFonts w:hint="eastAsia"/>
          <w:color w:val="auto"/>
          <w:lang w:val="en-US" w:eastAsia="zh-CN"/>
        </w:rPr>
        <w:t>（六）深化集团联动办学，拓宽优质资源辐射</w:t>
      </w:r>
    </w:p>
    <w:p w14:paraId="4B9FB733">
      <w:pPr>
        <w:pStyle w:val="8"/>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59" w:firstLineChars="200"/>
        <w:jc w:val="both"/>
        <w:textAlignment w:val="baseline"/>
        <w:rPr>
          <w:rFonts w:hint="eastAsia" w:ascii="方正仿宋_GBK" w:hAnsi="方正仿宋_GBK" w:eastAsia="方正仿宋_GBK" w:cs="方正仿宋_GBK"/>
          <w:b w:val="0"/>
          <w:bCs w:val="0"/>
          <w:color w:val="auto"/>
          <w:spacing w:val="4"/>
          <w:sz w:val="32"/>
          <w:szCs w:val="32"/>
          <w:lang w:val="en-US" w:eastAsia="zh-CN"/>
        </w:rPr>
      </w:pPr>
      <w:r>
        <w:rPr>
          <w:rFonts w:hint="eastAsia" w:ascii="方正仿宋_GBK" w:hAnsi="方正仿宋_GBK" w:eastAsia="方正仿宋_GBK" w:cs="方正仿宋_GBK"/>
          <w:b/>
          <w:bCs/>
          <w:color w:val="auto"/>
          <w:spacing w:val="4"/>
          <w:sz w:val="32"/>
          <w:szCs w:val="32"/>
          <w:lang w:val="en-US" w:eastAsia="zh-CN"/>
        </w:rPr>
        <w:t>一是深化集团化办学。</w:t>
      </w:r>
      <w:r>
        <w:rPr>
          <w:rFonts w:hint="eastAsia" w:ascii="方正仿宋_GBK" w:hAnsi="方正仿宋_GBK" w:eastAsia="方正仿宋_GBK" w:cs="方正仿宋_GBK"/>
          <w:b w:val="0"/>
          <w:bCs w:val="0"/>
          <w:color w:val="auto"/>
          <w:spacing w:val="4"/>
          <w:sz w:val="32"/>
          <w:szCs w:val="32"/>
          <w:lang w:val="en-US" w:eastAsia="zh-CN"/>
        </w:rPr>
        <w:t>健全集团化办学制度与考核机制，实现全区公办中小学集团化办学全覆盖。打破区镇管理壁垒，升级</w:t>
      </w:r>
      <w:r>
        <w:rPr>
          <w:rFonts w:hint="eastAsia" w:ascii="Times New Roman" w:hAnsi="Times New Roman" w:eastAsia="方正仿宋_GBK" w:cs="方正仿宋_GBK"/>
          <w:b w:val="0"/>
          <w:bCs w:val="0"/>
          <w:color w:val="auto"/>
          <w:spacing w:val="4"/>
          <w:sz w:val="32"/>
          <w:szCs w:val="32"/>
          <w:lang w:val="en-US" w:eastAsia="zh-CN"/>
        </w:rPr>
        <w:t>1</w:t>
      </w:r>
      <w:r>
        <w:rPr>
          <w:rFonts w:hint="eastAsia" w:ascii="方正仿宋_GBK" w:hAnsi="方正仿宋_GBK" w:eastAsia="方正仿宋_GBK" w:cs="方正仿宋_GBK"/>
          <w:b w:val="0"/>
          <w:bCs w:val="0"/>
          <w:color w:val="auto"/>
          <w:spacing w:val="4"/>
          <w:sz w:val="32"/>
          <w:szCs w:val="32"/>
          <w:lang w:val="en-US" w:eastAsia="zh-CN"/>
        </w:rPr>
        <w:t>所乡镇学校为区管学校，组建</w:t>
      </w:r>
      <w:r>
        <w:rPr>
          <w:rFonts w:hint="eastAsia" w:ascii="Times New Roman" w:hAnsi="Times New Roman" w:eastAsia="方正仿宋_GBK" w:cs="方正仿宋_GBK"/>
          <w:b w:val="0"/>
          <w:bCs w:val="0"/>
          <w:color w:val="auto"/>
          <w:spacing w:val="4"/>
          <w:sz w:val="32"/>
          <w:szCs w:val="32"/>
          <w:lang w:val="en-US" w:eastAsia="zh-CN"/>
        </w:rPr>
        <w:t>11</w:t>
      </w:r>
      <w:r>
        <w:rPr>
          <w:rFonts w:hint="eastAsia" w:ascii="方正仿宋_GBK" w:hAnsi="方正仿宋_GBK" w:eastAsia="方正仿宋_GBK" w:cs="方正仿宋_GBK"/>
          <w:b w:val="0"/>
          <w:bCs w:val="0"/>
          <w:color w:val="auto"/>
          <w:spacing w:val="4"/>
          <w:sz w:val="32"/>
          <w:szCs w:val="32"/>
          <w:lang w:val="en-US" w:eastAsia="zh-CN"/>
        </w:rPr>
        <w:t>个区内、</w:t>
      </w:r>
      <w:r>
        <w:rPr>
          <w:rFonts w:hint="eastAsia" w:ascii="Times New Roman" w:hAnsi="Times New Roman" w:eastAsia="方正仿宋_GBK" w:cs="方正仿宋_GBK"/>
          <w:b w:val="0"/>
          <w:bCs w:val="0"/>
          <w:color w:val="auto"/>
          <w:spacing w:val="4"/>
          <w:sz w:val="32"/>
          <w:szCs w:val="32"/>
          <w:lang w:val="en-US" w:eastAsia="zh-CN"/>
        </w:rPr>
        <w:t>4</w:t>
      </w:r>
      <w:r>
        <w:rPr>
          <w:rFonts w:hint="eastAsia" w:ascii="方正仿宋_GBK" w:hAnsi="方正仿宋_GBK" w:eastAsia="方正仿宋_GBK" w:cs="方正仿宋_GBK"/>
          <w:b w:val="0"/>
          <w:bCs w:val="0"/>
          <w:color w:val="auto"/>
          <w:spacing w:val="4"/>
          <w:sz w:val="32"/>
          <w:szCs w:val="32"/>
          <w:lang w:val="en-US" w:eastAsia="zh-CN"/>
        </w:rPr>
        <w:t>个跨区域、</w:t>
      </w:r>
      <w:r>
        <w:rPr>
          <w:rFonts w:hint="eastAsia" w:ascii="Times New Roman" w:hAnsi="Times New Roman" w:eastAsia="方正仿宋_GBK" w:cs="方正仿宋_GBK"/>
          <w:b w:val="0"/>
          <w:bCs w:val="0"/>
          <w:color w:val="auto"/>
          <w:spacing w:val="4"/>
          <w:sz w:val="32"/>
          <w:szCs w:val="32"/>
          <w:lang w:val="en-US" w:eastAsia="zh-CN"/>
        </w:rPr>
        <w:t>2</w:t>
      </w:r>
      <w:r>
        <w:rPr>
          <w:rFonts w:hint="eastAsia" w:ascii="方正仿宋_GBK" w:hAnsi="方正仿宋_GBK" w:eastAsia="方正仿宋_GBK" w:cs="方正仿宋_GBK"/>
          <w:b w:val="0"/>
          <w:bCs w:val="0"/>
          <w:color w:val="auto"/>
          <w:spacing w:val="4"/>
          <w:sz w:val="32"/>
          <w:szCs w:val="32"/>
          <w:lang w:val="en-US" w:eastAsia="zh-CN"/>
        </w:rPr>
        <w:t>个公民共建教育集团，常态化开展跨校教研、名师帮扶、集体备课等活动，实现资源互通共享。圭峰小学教育集团获评省优质教育集团，新会一中、实验小学教育集团纳入省级培育对象，依托优质民办学校带动公办学校协同提质。</w:t>
      </w:r>
      <w:r>
        <w:rPr>
          <w:rFonts w:hint="eastAsia" w:ascii="方正仿宋_GBK" w:hAnsi="方正仿宋_GBK" w:eastAsia="方正仿宋_GBK" w:cs="方正仿宋_GBK"/>
          <w:b/>
          <w:bCs/>
          <w:color w:val="auto"/>
          <w:spacing w:val="4"/>
          <w:sz w:val="32"/>
          <w:szCs w:val="32"/>
          <w:lang w:val="en-US" w:eastAsia="zh-CN"/>
        </w:rPr>
        <w:t>二是深化高端合作。</w:t>
      </w:r>
      <w:r>
        <w:rPr>
          <w:rFonts w:hint="eastAsia" w:ascii="方正仿宋_GBK" w:hAnsi="方正仿宋_GBK" w:eastAsia="方正仿宋_GBK" w:cs="方正仿宋_GBK"/>
          <w:b w:val="0"/>
          <w:bCs w:val="0"/>
          <w:color w:val="auto"/>
          <w:spacing w:val="4"/>
          <w:sz w:val="32"/>
          <w:szCs w:val="32"/>
          <w:lang w:val="en-US" w:eastAsia="zh-CN"/>
        </w:rPr>
        <w:t>与清华大学共建实践基地、设立美育工作室，先后邀请</w:t>
      </w:r>
      <w:r>
        <w:rPr>
          <w:rFonts w:hint="eastAsia" w:ascii="Times New Roman" w:hAnsi="Times New Roman" w:eastAsia="方正仿宋_GBK" w:cs="方正仿宋_GBK"/>
          <w:b w:val="0"/>
          <w:bCs w:val="0"/>
          <w:color w:val="auto"/>
          <w:spacing w:val="4"/>
          <w:sz w:val="32"/>
          <w:szCs w:val="32"/>
          <w:lang w:val="en-US" w:eastAsia="zh-CN"/>
        </w:rPr>
        <w:t>40</w:t>
      </w:r>
      <w:r>
        <w:rPr>
          <w:rFonts w:hint="eastAsia" w:ascii="方正仿宋_GBK" w:hAnsi="方正仿宋_GBK" w:eastAsia="方正仿宋_GBK" w:cs="方正仿宋_GBK"/>
          <w:b w:val="0"/>
          <w:bCs w:val="0"/>
          <w:color w:val="auto"/>
          <w:spacing w:val="4"/>
          <w:sz w:val="32"/>
          <w:szCs w:val="32"/>
          <w:lang w:val="en-US" w:eastAsia="zh-CN"/>
        </w:rPr>
        <w:t>余人次清华专家入校开展指导。</w:t>
      </w:r>
      <w:r>
        <w:rPr>
          <w:rFonts w:hint="eastAsia" w:ascii="方正仿宋_GBK" w:hAnsi="方正仿宋_GBK" w:eastAsia="方正仿宋_GBK" w:cs="方正仿宋_GBK"/>
          <w:b/>
          <w:bCs/>
          <w:color w:val="auto"/>
          <w:spacing w:val="4"/>
          <w:sz w:val="32"/>
          <w:szCs w:val="32"/>
          <w:lang w:val="en-US" w:eastAsia="zh-CN"/>
        </w:rPr>
        <w:t>三是深化港澳教育交流。</w:t>
      </w:r>
      <w:r>
        <w:rPr>
          <w:rFonts w:hint="eastAsia" w:ascii="方正仿宋_GBK" w:hAnsi="方正仿宋_GBK" w:eastAsia="方正仿宋_GBK" w:cs="方正仿宋_GBK"/>
          <w:b w:val="0"/>
          <w:bCs w:val="0"/>
          <w:color w:val="auto"/>
          <w:spacing w:val="4"/>
          <w:sz w:val="32"/>
          <w:szCs w:val="32"/>
          <w:lang w:val="en-US" w:eastAsia="zh-CN"/>
        </w:rPr>
        <w:t>设立港澳融合班，缔结</w:t>
      </w:r>
      <w:r>
        <w:rPr>
          <w:rFonts w:hint="eastAsia" w:ascii="Times New Roman" w:hAnsi="Times New Roman" w:eastAsia="方正仿宋_GBK" w:cs="方正仿宋_GBK"/>
          <w:b w:val="0"/>
          <w:bCs w:val="0"/>
          <w:color w:val="auto"/>
          <w:spacing w:val="4"/>
          <w:sz w:val="32"/>
          <w:szCs w:val="32"/>
          <w:lang w:val="en-US" w:eastAsia="zh-CN"/>
        </w:rPr>
        <w:t>17</w:t>
      </w:r>
      <w:r>
        <w:rPr>
          <w:rFonts w:hint="eastAsia" w:ascii="方正仿宋_GBK" w:hAnsi="方正仿宋_GBK" w:eastAsia="方正仿宋_GBK" w:cs="方正仿宋_GBK"/>
          <w:b w:val="0"/>
          <w:bCs w:val="0"/>
          <w:color w:val="auto"/>
          <w:spacing w:val="4"/>
          <w:sz w:val="32"/>
          <w:szCs w:val="32"/>
          <w:lang w:val="en-US" w:eastAsia="zh-CN"/>
        </w:rPr>
        <w:t>对港澳姐妹学校，开展多项跨境研学交流活动。</w:t>
      </w:r>
      <w:r>
        <w:rPr>
          <w:rFonts w:hint="eastAsia" w:ascii="方正仿宋_GBK" w:hAnsi="方正仿宋_GBK" w:eastAsia="方正仿宋_GBK" w:cs="方正仿宋_GBK"/>
          <w:b/>
          <w:bCs/>
          <w:color w:val="auto"/>
          <w:spacing w:val="4"/>
          <w:sz w:val="32"/>
          <w:szCs w:val="32"/>
          <w:lang w:val="en-US" w:eastAsia="zh-CN"/>
        </w:rPr>
        <w:t>四是扎实推进教育帮扶。</w:t>
      </w:r>
      <w:r>
        <w:rPr>
          <w:rFonts w:hint="eastAsia" w:ascii="方正仿宋_GBK" w:hAnsi="方正仿宋_GBK" w:eastAsia="方正仿宋_GBK" w:cs="方正仿宋_GBK"/>
          <w:b w:val="0"/>
          <w:bCs w:val="0"/>
          <w:color w:val="auto"/>
          <w:spacing w:val="4"/>
          <w:sz w:val="32"/>
          <w:szCs w:val="32"/>
          <w:lang w:val="en-US" w:eastAsia="zh-CN"/>
        </w:rPr>
        <w:t>选派</w:t>
      </w:r>
      <w:r>
        <w:rPr>
          <w:rFonts w:hint="eastAsia" w:ascii="Times New Roman" w:hAnsi="Times New Roman" w:eastAsia="方正仿宋_GBK" w:cs="方正仿宋_GBK"/>
          <w:b w:val="0"/>
          <w:bCs w:val="0"/>
          <w:color w:val="auto"/>
          <w:spacing w:val="4"/>
          <w:sz w:val="32"/>
          <w:szCs w:val="32"/>
          <w:lang w:val="en-US" w:eastAsia="zh-CN"/>
        </w:rPr>
        <w:t>140</w:t>
      </w:r>
      <w:r>
        <w:rPr>
          <w:rFonts w:hint="eastAsia" w:ascii="方正仿宋_GBK" w:hAnsi="方正仿宋_GBK" w:eastAsia="方正仿宋_GBK" w:cs="方正仿宋_GBK"/>
          <w:b w:val="0"/>
          <w:bCs w:val="0"/>
          <w:color w:val="auto"/>
          <w:spacing w:val="4"/>
          <w:sz w:val="32"/>
          <w:szCs w:val="32"/>
          <w:lang w:val="en-US" w:eastAsia="zh-CN"/>
        </w:rPr>
        <w:t>名教师支教台山、</w:t>
      </w:r>
      <w:r>
        <w:rPr>
          <w:rFonts w:hint="eastAsia" w:ascii="Times New Roman" w:hAnsi="Times New Roman" w:eastAsia="方正仿宋_GBK" w:cs="方正仿宋_GBK"/>
          <w:b w:val="0"/>
          <w:bCs w:val="0"/>
          <w:color w:val="auto"/>
          <w:spacing w:val="4"/>
          <w:sz w:val="32"/>
          <w:szCs w:val="32"/>
          <w:lang w:val="en-US" w:eastAsia="zh-CN"/>
        </w:rPr>
        <w:t>30</w:t>
      </w:r>
      <w:r>
        <w:rPr>
          <w:rFonts w:hint="eastAsia" w:ascii="方正仿宋_GBK" w:hAnsi="方正仿宋_GBK" w:eastAsia="方正仿宋_GBK" w:cs="方正仿宋_GBK"/>
          <w:b w:val="0"/>
          <w:bCs w:val="0"/>
          <w:color w:val="auto"/>
          <w:spacing w:val="4"/>
          <w:sz w:val="32"/>
          <w:szCs w:val="32"/>
          <w:lang w:val="en-US" w:eastAsia="zh-CN"/>
        </w:rPr>
        <w:t>名骨干教师组团帮扶广西宁明，助力区域教育均衡发展。</w:t>
      </w:r>
    </w:p>
    <w:p w14:paraId="37E9DCD5">
      <w:pPr>
        <w:pStyle w:val="3"/>
        <w:pageBreakBefore w:val="0"/>
        <w:kinsoku/>
        <w:wordWrap/>
        <w:overflowPunct/>
        <w:bidi w:val="0"/>
        <w:spacing w:beforeLines="0" w:afterLines="0" w:line="560" w:lineRule="exact"/>
        <w:ind w:leftChars="0"/>
        <w:rPr>
          <w:rFonts w:hint="eastAsia"/>
          <w:color w:val="auto"/>
          <w:lang w:val="en-US" w:eastAsia="zh-CN"/>
        </w:rPr>
      </w:pPr>
      <w:r>
        <w:rPr>
          <w:rFonts w:hint="eastAsia"/>
          <w:color w:val="auto"/>
          <w:lang w:val="en-US" w:eastAsia="zh-CN"/>
        </w:rPr>
        <w:t>（七）强化治理提质增效，筑牢校园平安防线</w:t>
      </w:r>
    </w:p>
    <w:p w14:paraId="7D157226">
      <w:pPr>
        <w:pStyle w:val="8"/>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59" w:firstLineChars="200"/>
        <w:jc w:val="both"/>
        <w:textAlignment w:val="baseline"/>
        <w:rPr>
          <w:rFonts w:hint="eastAsia" w:ascii="方正仿宋_GBK" w:hAnsi="方正仿宋_GBK" w:eastAsia="方正仿宋_GBK" w:cs="方正仿宋_GBK"/>
          <w:b w:val="0"/>
          <w:bCs w:val="0"/>
          <w:color w:val="auto"/>
          <w:spacing w:val="4"/>
          <w:sz w:val="32"/>
          <w:szCs w:val="32"/>
          <w:lang w:val="en-US" w:eastAsia="zh-CN"/>
        </w:rPr>
      </w:pPr>
      <w:r>
        <w:rPr>
          <w:rFonts w:hint="eastAsia" w:ascii="方正仿宋_GBK" w:hAnsi="方正仿宋_GBK" w:eastAsia="方正仿宋_GBK" w:cs="方正仿宋_GBK"/>
          <w:b/>
          <w:bCs/>
          <w:color w:val="auto"/>
          <w:spacing w:val="4"/>
          <w:sz w:val="32"/>
          <w:szCs w:val="32"/>
          <w:lang w:val="en-US" w:eastAsia="zh-CN"/>
        </w:rPr>
        <w:t>一是筑牢平安校园防线。</w:t>
      </w:r>
      <w:r>
        <w:rPr>
          <w:rFonts w:hint="eastAsia" w:ascii="方正仿宋_GBK" w:hAnsi="方正仿宋_GBK" w:eastAsia="方正仿宋_GBK" w:cs="方正仿宋_GBK"/>
          <w:b w:val="0"/>
          <w:bCs w:val="0"/>
          <w:color w:val="auto"/>
          <w:spacing w:val="4"/>
          <w:sz w:val="32"/>
          <w:szCs w:val="32"/>
          <w:lang w:val="en-US" w:eastAsia="zh-CN"/>
        </w:rPr>
        <w:t>深入推进“护校安园”行动，落实校园封闭式管理，配发</w:t>
      </w:r>
      <w:r>
        <w:rPr>
          <w:rFonts w:hint="eastAsia" w:ascii="Times New Roman" w:hAnsi="Times New Roman" w:eastAsia="方正仿宋_GBK" w:cs="方正仿宋_GBK"/>
          <w:b w:val="0"/>
          <w:bCs w:val="0"/>
          <w:color w:val="auto"/>
          <w:spacing w:val="4"/>
          <w:sz w:val="32"/>
          <w:szCs w:val="32"/>
          <w:lang w:val="en-US" w:eastAsia="zh-CN"/>
        </w:rPr>
        <w:t>2</w:t>
      </w:r>
      <w:r>
        <w:rPr>
          <w:rFonts w:hint="eastAsia" w:ascii="方正仿宋_GBK" w:hAnsi="方正仿宋_GBK" w:eastAsia="方正仿宋_GBK" w:cs="方正仿宋_GBK"/>
          <w:b w:val="0"/>
          <w:bCs w:val="0"/>
          <w:color w:val="auto"/>
          <w:spacing w:val="4"/>
          <w:sz w:val="32"/>
          <w:szCs w:val="32"/>
          <w:lang w:val="en-US" w:eastAsia="zh-CN"/>
        </w:rPr>
        <w:t>.</w:t>
      </w:r>
      <w:r>
        <w:rPr>
          <w:rFonts w:hint="eastAsia" w:ascii="Times New Roman" w:hAnsi="Times New Roman" w:eastAsia="方正仿宋_GBK" w:cs="方正仿宋_GBK"/>
          <w:b w:val="0"/>
          <w:bCs w:val="0"/>
          <w:color w:val="auto"/>
          <w:spacing w:val="4"/>
          <w:sz w:val="32"/>
          <w:szCs w:val="32"/>
          <w:lang w:val="en-US" w:eastAsia="zh-CN"/>
        </w:rPr>
        <w:t>5</w:t>
      </w:r>
      <w:r>
        <w:rPr>
          <w:rFonts w:hint="eastAsia" w:ascii="方正仿宋_GBK" w:hAnsi="方正仿宋_GBK" w:eastAsia="方正仿宋_GBK" w:cs="方正仿宋_GBK"/>
          <w:b w:val="0"/>
          <w:bCs w:val="0"/>
          <w:color w:val="auto"/>
          <w:spacing w:val="4"/>
          <w:sz w:val="32"/>
          <w:szCs w:val="32"/>
          <w:lang w:val="en-US" w:eastAsia="zh-CN"/>
        </w:rPr>
        <w:t>万件安全“黄马甲”，开通</w:t>
      </w:r>
      <w:r>
        <w:rPr>
          <w:rFonts w:hint="eastAsia" w:ascii="Times New Roman" w:hAnsi="Times New Roman" w:eastAsia="方正仿宋_GBK" w:cs="方正仿宋_GBK"/>
          <w:b w:val="0"/>
          <w:bCs w:val="0"/>
          <w:color w:val="auto"/>
          <w:spacing w:val="4"/>
          <w:sz w:val="32"/>
          <w:szCs w:val="32"/>
          <w:lang w:val="en-US" w:eastAsia="zh-CN"/>
        </w:rPr>
        <w:t>134</w:t>
      </w:r>
      <w:r>
        <w:rPr>
          <w:rFonts w:hint="eastAsia" w:ascii="方正仿宋_GBK" w:hAnsi="方正仿宋_GBK" w:eastAsia="方正仿宋_GBK" w:cs="方正仿宋_GBK"/>
          <w:b w:val="0"/>
          <w:bCs w:val="0"/>
          <w:color w:val="auto"/>
          <w:spacing w:val="4"/>
          <w:sz w:val="32"/>
          <w:szCs w:val="32"/>
          <w:lang w:val="en-US" w:eastAsia="zh-CN"/>
        </w:rPr>
        <w:t>条校园定制公交，组建“警校家”护航队伍。完成</w:t>
      </w:r>
      <w:r>
        <w:rPr>
          <w:rFonts w:hint="eastAsia" w:ascii="Times New Roman" w:hAnsi="Times New Roman" w:eastAsia="方正仿宋_GBK" w:cs="方正仿宋_GBK"/>
          <w:b w:val="0"/>
          <w:bCs w:val="0"/>
          <w:color w:val="auto"/>
          <w:spacing w:val="4"/>
          <w:sz w:val="32"/>
          <w:szCs w:val="32"/>
          <w:lang w:val="en-US" w:eastAsia="zh-CN"/>
        </w:rPr>
        <w:t>13</w:t>
      </w:r>
      <w:r>
        <w:rPr>
          <w:rFonts w:hint="eastAsia" w:ascii="方正仿宋_GBK" w:hAnsi="方正仿宋_GBK" w:eastAsia="方正仿宋_GBK" w:cs="方正仿宋_GBK"/>
          <w:b w:val="0"/>
          <w:bCs w:val="0"/>
          <w:color w:val="auto"/>
          <w:spacing w:val="4"/>
          <w:sz w:val="32"/>
          <w:szCs w:val="32"/>
          <w:lang w:val="en-US" w:eastAsia="zh-CN"/>
        </w:rPr>
        <w:t>,</w:t>
      </w:r>
      <w:r>
        <w:rPr>
          <w:rFonts w:hint="eastAsia" w:ascii="Times New Roman" w:hAnsi="Times New Roman" w:eastAsia="方正仿宋_GBK" w:cs="方正仿宋_GBK"/>
          <w:b w:val="0"/>
          <w:bCs w:val="0"/>
          <w:color w:val="auto"/>
          <w:spacing w:val="4"/>
          <w:sz w:val="32"/>
          <w:szCs w:val="32"/>
          <w:lang w:val="en-US" w:eastAsia="zh-CN"/>
        </w:rPr>
        <w:t>263</w:t>
      </w:r>
      <w:r>
        <w:rPr>
          <w:rFonts w:hint="eastAsia" w:ascii="方正仿宋_GBK" w:hAnsi="方正仿宋_GBK" w:eastAsia="方正仿宋_GBK" w:cs="方正仿宋_GBK"/>
          <w:b w:val="0"/>
          <w:bCs w:val="0"/>
          <w:color w:val="auto"/>
          <w:spacing w:val="4"/>
          <w:sz w:val="32"/>
          <w:szCs w:val="32"/>
          <w:lang w:val="en-US" w:eastAsia="zh-CN"/>
        </w:rPr>
        <w:t>处防盗网整治、</w:t>
      </w:r>
      <w:r>
        <w:rPr>
          <w:rFonts w:hint="eastAsia" w:ascii="Times New Roman" w:hAnsi="Times New Roman" w:eastAsia="方正仿宋_GBK" w:cs="方正仿宋_GBK"/>
          <w:b w:val="0"/>
          <w:bCs w:val="0"/>
          <w:color w:val="auto"/>
          <w:spacing w:val="4"/>
          <w:sz w:val="32"/>
          <w:szCs w:val="32"/>
          <w:lang w:val="en-US" w:eastAsia="zh-CN"/>
        </w:rPr>
        <w:t>10</w:t>
      </w:r>
      <w:r>
        <w:rPr>
          <w:rFonts w:hint="eastAsia" w:ascii="方正仿宋_GBK" w:hAnsi="方正仿宋_GBK" w:eastAsia="方正仿宋_GBK" w:cs="方正仿宋_GBK"/>
          <w:b w:val="0"/>
          <w:bCs w:val="0"/>
          <w:color w:val="auto"/>
          <w:spacing w:val="4"/>
          <w:sz w:val="32"/>
          <w:szCs w:val="32"/>
          <w:lang w:val="en-US" w:eastAsia="zh-CN"/>
        </w:rPr>
        <w:t>所学校食堂燃气改造，实现寄宿制学校烟感报警器全覆盖，建成</w:t>
      </w:r>
      <w:r>
        <w:rPr>
          <w:rFonts w:hint="eastAsia" w:ascii="Times New Roman" w:hAnsi="Times New Roman" w:eastAsia="方正仿宋_GBK" w:cs="方正仿宋_GBK"/>
          <w:b w:val="0"/>
          <w:bCs w:val="0"/>
          <w:color w:val="auto"/>
          <w:spacing w:val="4"/>
          <w:sz w:val="32"/>
          <w:szCs w:val="32"/>
          <w:lang w:val="en-US" w:eastAsia="zh-CN"/>
        </w:rPr>
        <w:t>109</w:t>
      </w:r>
      <w:r>
        <w:rPr>
          <w:rFonts w:hint="eastAsia" w:ascii="方正仿宋_GBK" w:hAnsi="方正仿宋_GBK" w:eastAsia="方正仿宋_GBK" w:cs="方正仿宋_GBK"/>
          <w:b w:val="0"/>
          <w:bCs w:val="0"/>
          <w:color w:val="auto"/>
          <w:spacing w:val="4"/>
          <w:sz w:val="32"/>
          <w:szCs w:val="32"/>
          <w:lang w:val="en-US" w:eastAsia="zh-CN"/>
        </w:rPr>
        <w:t>支校园消防志愿队伍。精准管控</w:t>
      </w:r>
      <w:r>
        <w:rPr>
          <w:rFonts w:hint="eastAsia" w:ascii="Times New Roman" w:hAnsi="Times New Roman" w:eastAsia="方正仿宋_GBK" w:cs="方正仿宋_GBK"/>
          <w:b w:val="0"/>
          <w:bCs w:val="0"/>
          <w:color w:val="auto"/>
          <w:spacing w:val="4"/>
          <w:sz w:val="32"/>
          <w:szCs w:val="32"/>
          <w:lang w:val="en-US" w:eastAsia="zh-CN"/>
        </w:rPr>
        <w:t>223</w:t>
      </w:r>
      <w:r>
        <w:rPr>
          <w:rFonts w:hint="eastAsia" w:ascii="方正仿宋_GBK" w:hAnsi="方正仿宋_GBK" w:eastAsia="方正仿宋_GBK" w:cs="方正仿宋_GBK"/>
          <w:b w:val="0"/>
          <w:bCs w:val="0"/>
          <w:color w:val="auto"/>
          <w:spacing w:val="4"/>
          <w:sz w:val="32"/>
          <w:szCs w:val="32"/>
          <w:lang w:val="en-US" w:eastAsia="zh-CN"/>
        </w:rPr>
        <w:t>个溺水风险黑点，配齐监控、语音警示设备，常态化开展安全实训宣讲，校园安全形势持续稳定。</w:t>
      </w:r>
      <w:r>
        <w:rPr>
          <w:rFonts w:hint="eastAsia" w:ascii="方正仿宋_GBK" w:hAnsi="方正仿宋_GBK" w:eastAsia="方正仿宋_GBK" w:cs="方正仿宋_GBK"/>
          <w:b/>
          <w:bCs/>
          <w:color w:val="auto"/>
          <w:spacing w:val="4"/>
          <w:sz w:val="32"/>
          <w:szCs w:val="32"/>
          <w:lang w:val="en-US" w:eastAsia="zh-CN"/>
        </w:rPr>
        <w:t>二是做实心理育人工作。</w:t>
      </w:r>
      <w:r>
        <w:rPr>
          <w:rFonts w:hint="eastAsia" w:ascii="方正仿宋_GBK" w:hAnsi="方正仿宋_GBK" w:eastAsia="方正仿宋_GBK" w:cs="方正仿宋_GBK"/>
          <w:b w:val="0"/>
          <w:bCs w:val="0"/>
          <w:color w:val="auto"/>
          <w:spacing w:val="4"/>
          <w:sz w:val="32"/>
          <w:szCs w:val="32"/>
          <w:lang w:val="en-US" w:eastAsia="zh-CN"/>
        </w:rPr>
        <w:t>配齐</w:t>
      </w:r>
      <w:r>
        <w:rPr>
          <w:rFonts w:hint="eastAsia" w:ascii="Times New Roman" w:hAnsi="Times New Roman" w:eastAsia="方正仿宋_GBK" w:cs="方正仿宋_GBK"/>
          <w:b w:val="0"/>
          <w:bCs w:val="0"/>
          <w:color w:val="auto"/>
          <w:spacing w:val="4"/>
          <w:sz w:val="32"/>
          <w:szCs w:val="32"/>
          <w:lang w:val="en-US" w:eastAsia="zh-CN"/>
        </w:rPr>
        <w:t>69</w:t>
      </w:r>
      <w:r>
        <w:rPr>
          <w:rFonts w:hint="eastAsia" w:ascii="方正仿宋_GBK" w:hAnsi="方正仿宋_GBK" w:eastAsia="方正仿宋_GBK" w:cs="方正仿宋_GBK"/>
          <w:b w:val="0"/>
          <w:bCs w:val="0"/>
          <w:color w:val="auto"/>
          <w:spacing w:val="4"/>
          <w:sz w:val="32"/>
          <w:szCs w:val="32"/>
          <w:lang w:val="en-US" w:eastAsia="zh-CN"/>
        </w:rPr>
        <w:t>名专业心理教师，实现千人以上学校专职心理教师全覆盖，落实常态化心理授课、讲座、教师培训，依托医教协同开展专业指导与师资考证培训。健全学生心理筛查、台账管理、危机处置全流程机制，常态化开展家访活动，精准帮扶特殊家庭学生。</w:t>
      </w:r>
      <w:r>
        <w:rPr>
          <w:rFonts w:hint="eastAsia" w:ascii="方正仿宋_GBK" w:hAnsi="方正仿宋_GBK" w:eastAsia="方正仿宋_GBK" w:cs="方正仿宋_GBK"/>
          <w:b/>
          <w:bCs/>
          <w:color w:val="auto"/>
          <w:spacing w:val="4"/>
          <w:sz w:val="32"/>
          <w:szCs w:val="32"/>
          <w:lang w:val="en-US" w:eastAsia="zh-CN"/>
        </w:rPr>
        <w:t>三是强化未成年人保护。</w:t>
      </w:r>
      <w:r>
        <w:rPr>
          <w:rFonts w:hint="eastAsia" w:ascii="方正仿宋_GBK" w:hAnsi="方正仿宋_GBK" w:eastAsia="方正仿宋_GBK" w:cs="方正仿宋_GBK"/>
          <w:b w:val="0"/>
          <w:bCs w:val="0"/>
          <w:color w:val="auto"/>
          <w:spacing w:val="4"/>
          <w:sz w:val="32"/>
          <w:szCs w:val="32"/>
          <w:lang w:val="en-US" w:eastAsia="zh-CN"/>
        </w:rPr>
        <w:t>出台校园欺凌专项治理方案，建立公检法司联动机制，配齐班级安全委员，常态化开展模拟法庭、法治宣讲，实现中小学法治副校长全覆盖，筑牢校园法治屏障。</w:t>
      </w:r>
      <w:r>
        <w:rPr>
          <w:rFonts w:hint="eastAsia" w:ascii="方正仿宋_GBK" w:hAnsi="方正仿宋_GBK" w:eastAsia="方正仿宋_GBK" w:cs="方正仿宋_GBK"/>
          <w:b/>
          <w:bCs/>
          <w:color w:val="auto"/>
          <w:spacing w:val="4"/>
          <w:sz w:val="32"/>
          <w:szCs w:val="32"/>
          <w:lang w:val="en-US" w:eastAsia="zh-CN"/>
        </w:rPr>
        <w:t>四是严守食品安全底线。</w:t>
      </w:r>
      <w:r>
        <w:rPr>
          <w:rFonts w:hint="eastAsia" w:ascii="方正仿宋_GBK" w:hAnsi="方正仿宋_GBK" w:eastAsia="方正仿宋_GBK" w:cs="方正仿宋_GBK"/>
          <w:b w:val="0"/>
          <w:bCs w:val="0"/>
          <w:color w:val="auto"/>
          <w:spacing w:val="4"/>
          <w:sz w:val="32"/>
          <w:szCs w:val="32"/>
          <w:lang w:val="en-US" w:eastAsia="zh-CN"/>
        </w:rPr>
        <w:t>出台</w:t>
      </w:r>
      <w:r>
        <w:rPr>
          <w:rFonts w:hint="eastAsia" w:ascii="Times New Roman" w:hAnsi="Times New Roman" w:eastAsia="方正仿宋_GBK" w:cs="方正仿宋_GBK"/>
          <w:b w:val="0"/>
          <w:bCs w:val="0"/>
          <w:color w:val="auto"/>
          <w:spacing w:val="4"/>
          <w:sz w:val="32"/>
          <w:szCs w:val="32"/>
          <w:lang w:val="en-US" w:eastAsia="zh-CN"/>
        </w:rPr>
        <w:t>6</w:t>
      </w:r>
      <w:r>
        <w:rPr>
          <w:rFonts w:hint="eastAsia" w:ascii="方正仿宋_GBK" w:hAnsi="方正仿宋_GBK" w:eastAsia="方正仿宋_GBK" w:cs="方正仿宋_GBK"/>
          <w:b w:val="0"/>
          <w:bCs w:val="0"/>
          <w:color w:val="auto"/>
          <w:spacing w:val="4"/>
          <w:sz w:val="32"/>
          <w:szCs w:val="32"/>
          <w:lang w:val="en-US" w:eastAsia="zh-CN"/>
        </w:rPr>
        <w:t>项校园膳食管理指引，规范供餐全流程，组建家长监督与陪餐队伍，常态化开展全覆盖检查，多年未发生校园重大食品安全事故。</w:t>
      </w:r>
    </w:p>
    <w:p w14:paraId="06CA0874">
      <w:pPr>
        <w:pStyle w:val="3"/>
        <w:pageBreakBefore w:val="0"/>
        <w:kinsoku/>
        <w:wordWrap/>
        <w:overflowPunct/>
        <w:bidi w:val="0"/>
        <w:spacing w:beforeLines="0" w:afterLines="0" w:line="560" w:lineRule="exact"/>
        <w:ind w:leftChars="0"/>
        <w:rPr>
          <w:rFonts w:hint="eastAsia"/>
          <w:color w:val="auto"/>
          <w:lang w:val="en-US" w:eastAsia="zh-CN"/>
        </w:rPr>
      </w:pPr>
      <w:r>
        <w:rPr>
          <w:rFonts w:hint="eastAsia"/>
          <w:color w:val="auto"/>
          <w:lang w:val="en-US" w:eastAsia="zh-CN"/>
        </w:rPr>
        <w:t>（八）统筹城乡优质均衡，聚力守护教育公平</w:t>
      </w:r>
    </w:p>
    <w:p w14:paraId="07C02983">
      <w:pPr>
        <w:pStyle w:val="8"/>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59" w:firstLineChars="200"/>
        <w:jc w:val="both"/>
        <w:textAlignment w:val="baseline"/>
        <w:rPr>
          <w:rFonts w:hint="eastAsia" w:ascii="方正仿宋_GBK" w:hAnsi="方正仿宋_GBK" w:eastAsia="方正仿宋_GBK" w:cs="方正仿宋_GBK"/>
          <w:color w:val="auto"/>
          <w:spacing w:val="4"/>
          <w:kern w:val="2"/>
          <w:sz w:val="32"/>
          <w:szCs w:val="32"/>
          <w:lang w:val="en-US" w:eastAsia="zh-CN" w:bidi="ar-SA"/>
        </w:rPr>
      </w:pPr>
      <w:r>
        <w:rPr>
          <w:rFonts w:hint="eastAsia" w:ascii="方正仿宋_GBK" w:hAnsi="方正仿宋_GBK" w:eastAsia="方正仿宋_GBK" w:cs="方正仿宋_GBK"/>
          <w:b/>
          <w:bCs/>
          <w:color w:val="auto"/>
          <w:spacing w:val="4"/>
          <w:sz w:val="32"/>
          <w:szCs w:val="32"/>
          <w:lang w:val="en-US" w:eastAsia="zh-CN"/>
        </w:rPr>
        <w:t>一是全面落实“四统一”。</w:t>
      </w:r>
      <w:r>
        <w:rPr>
          <w:rFonts w:hint="eastAsia" w:ascii="方正仿宋_GBK" w:hAnsi="方正仿宋_GBK" w:eastAsia="方正仿宋_GBK" w:cs="方正仿宋_GBK"/>
          <w:b w:val="0"/>
          <w:bCs w:val="0"/>
          <w:color w:val="auto"/>
          <w:spacing w:val="4"/>
          <w:sz w:val="32"/>
          <w:szCs w:val="32"/>
          <w:lang w:val="en-US" w:eastAsia="zh-CN"/>
        </w:rPr>
        <w:t>深化城乡义务教育一体化改革，落实学校建设、编制、经费、装备“四统一”，义务教育学校标准化学校覆盖率</w:t>
      </w:r>
      <w:r>
        <w:rPr>
          <w:rFonts w:hint="eastAsia" w:ascii="Times New Roman" w:hAnsi="Times New Roman" w:eastAsia="方正仿宋_GBK" w:cs="方正仿宋_GBK"/>
          <w:b w:val="0"/>
          <w:bCs w:val="0"/>
          <w:color w:val="auto"/>
          <w:spacing w:val="4"/>
          <w:sz w:val="32"/>
          <w:szCs w:val="32"/>
          <w:lang w:val="en-US" w:eastAsia="zh-CN"/>
        </w:rPr>
        <w:t>100</w:t>
      </w:r>
      <w:r>
        <w:rPr>
          <w:rFonts w:hint="eastAsia" w:ascii="方正仿宋_GBK" w:hAnsi="方正仿宋_GBK" w:eastAsia="方正仿宋_GBK" w:cs="方正仿宋_GBK"/>
          <w:b w:val="0"/>
          <w:bCs w:val="0"/>
          <w:color w:val="auto"/>
          <w:spacing w:val="4"/>
          <w:sz w:val="32"/>
          <w:szCs w:val="32"/>
          <w:lang w:val="en-US" w:eastAsia="zh-CN"/>
        </w:rPr>
        <w:t>%。</w:t>
      </w:r>
      <w:r>
        <w:rPr>
          <w:rFonts w:hint="eastAsia" w:ascii="方正仿宋_GBK" w:hAnsi="方正仿宋_GBK" w:eastAsia="方正仿宋_GBK" w:cs="方正仿宋_GBK"/>
          <w:b/>
          <w:bCs/>
          <w:color w:val="auto"/>
          <w:spacing w:val="4"/>
          <w:sz w:val="32"/>
          <w:szCs w:val="32"/>
          <w:lang w:val="en-US" w:eastAsia="zh-CN"/>
        </w:rPr>
        <w:t>二是严格规范招生管理。</w:t>
      </w:r>
      <w:r>
        <w:rPr>
          <w:rFonts w:hint="eastAsia" w:ascii="方正仿宋_GBK" w:hAnsi="方正仿宋_GBK" w:eastAsia="方正仿宋_GBK" w:cs="方正仿宋_GBK"/>
          <w:b w:val="0"/>
          <w:bCs w:val="0"/>
          <w:color w:val="auto"/>
          <w:spacing w:val="4"/>
          <w:sz w:val="32"/>
          <w:szCs w:val="32"/>
          <w:lang w:val="en-US" w:eastAsia="zh-CN"/>
        </w:rPr>
        <w:t>严格执行免试就近入学、公民同招、阳光招生政策，落实随迁子女入学保障机制，实现公办学位“应安尽安”。优质高中招生名额分配比例不低于</w:t>
      </w:r>
      <w:r>
        <w:rPr>
          <w:rFonts w:hint="eastAsia" w:ascii="Times New Roman" w:hAnsi="Times New Roman" w:eastAsia="方正仿宋_GBK" w:cs="方正仿宋_GBK"/>
          <w:b w:val="0"/>
          <w:bCs w:val="0"/>
          <w:color w:val="auto"/>
          <w:spacing w:val="4"/>
          <w:sz w:val="32"/>
          <w:szCs w:val="32"/>
          <w:lang w:val="en-US" w:eastAsia="zh-CN"/>
        </w:rPr>
        <w:t>50</w:t>
      </w:r>
      <w:r>
        <w:rPr>
          <w:rFonts w:hint="eastAsia" w:ascii="方正仿宋_GBK" w:hAnsi="方正仿宋_GBK" w:eastAsia="方正仿宋_GBK" w:cs="方正仿宋_GBK"/>
          <w:b w:val="0"/>
          <w:bCs w:val="0"/>
          <w:color w:val="auto"/>
          <w:spacing w:val="4"/>
          <w:sz w:val="32"/>
          <w:szCs w:val="32"/>
          <w:lang w:val="en-US" w:eastAsia="zh-CN"/>
        </w:rPr>
        <w:t>%，名额重点向农村初中倾斜。</w:t>
      </w:r>
      <w:r>
        <w:rPr>
          <w:rFonts w:hint="eastAsia" w:ascii="方正仿宋_GBK" w:hAnsi="方正仿宋_GBK" w:eastAsia="方正仿宋_GBK" w:cs="方正仿宋_GBK"/>
          <w:b/>
          <w:bCs/>
          <w:color w:val="auto"/>
          <w:spacing w:val="4"/>
          <w:sz w:val="32"/>
          <w:szCs w:val="32"/>
          <w:lang w:val="en-US" w:eastAsia="zh-CN"/>
        </w:rPr>
        <w:t>三是健全关爱帮扶机制。</w:t>
      </w:r>
      <w:r>
        <w:rPr>
          <w:rFonts w:hint="eastAsia" w:ascii="方正仿宋_GBK" w:hAnsi="方正仿宋_GBK" w:eastAsia="方正仿宋_GBK" w:cs="方正仿宋_GBK"/>
          <w:b w:val="0"/>
          <w:bCs w:val="0"/>
          <w:color w:val="auto"/>
          <w:spacing w:val="4"/>
          <w:sz w:val="32"/>
          <w:szCs w:val="32"/>
          <w:lang w:val="en-US" w:eastAsia="zh-CN"/>
        </w:rPr>
        <w:t>健全留守儿童、困境学生动态帮扶机制，健全特殊教育发展体系，实施特校就读、随班就读、送教上门的多元安置模式，适龄残疾儿童少年入学安置率稳定</w:t>
      </w:r>
      <w:r>
        <w:rPr>
          <w:rFonts w:hint="eastAsia" w:ascii="Times New Roman" w:hAnsi="Times New Roman" w:eastAsia="方正仿宋_GBK" w:cs="方正仿宋_GBK"/>
          <w:b w:val="0"/>
          <w:bCs w:val="0"/>
          <w:color w:val="auto"/>
          <w:spacing w:val="4"/>
          <w:sz w:val="32"/>
          <w:szCs w:val="32"/>
          <w:lang w:val="en-US" w:eastAsia="zh-CN"/>
        </w:rPr>
        <w:t>100</w:t>
      </w:r>
      <w:r>
        <w:rPr>
          <w:rFonts w:hint="eastAsia" w:ascii="方正仿宋_GBK" w:hAnsi="方正仿宋_GBK" w:eastAsia="方正仿宋_GBK" w:cs="方正仿宋_GBK"/>
          <w:b w:val="0"/>
          <w:bCs w:val="0"/>
          <w:color w:val="auto"/>
          <w:spacing w:val="4"/>
          <w:sz w:val="32"/>
          <w:szCs w:val="32"/>
          <w:lang w:val="en-US" w:eastAsia="zh-CN"/>
        </w:rPr>
        <w:t>%。严格落实控辍保学、学生资助政策，建立预警劝返机制，坚决兜牢教育公平民生底线，</w:t>
      </w:r>
      <w:r>
        <w:rPr>
          <w:rFonts w:hint="eastAsia" w:ascii="方正仿宋_GBK" w:hAnsi="方正仿宋_GBK" w:eastAsia="方正仿宋_GBK" w:cs="方正仿宋_GBK"/>
          <w:color w:val="auto"/>
          <w:spacing w:val="4"/>
          <w:kern w:val="2"/>
          <w:sz w:val="32"/>
          <w:szCs w:val="32"/>
          <w:lang w:val="en-US" w:eastAsia="zh-CN" w:bidi="ar-SA"/>
        </w:rPr>
        <w:t>进一步彰显以人民为中心的宗旨。</w:t>
      </w:r>
    </w:p>
    <w:p w14:paraId="08C761CB">
      <w:pPr>
        <w:pStyle w:val="2"/>
        <w:pageBreakBefore w:val="0"/>
        <w:kinsoku/>
        <w:wordWrap/>
        <w:overflowPunct/>
        <w:bidi w:val="0"/>
        <w:spacing w:beforeLines="0" w:afterLines="0" w:line="560" w:lineRule="exact"/>
        <w:ind w:leftChars="0"/>
        <w:rPr>
          <w:rFonts w:hint="eastAsia"/>
          <w:color w:val="auto"/>
          <w:lang w:val="en-US" w:eastAsia="zh-CN"/>
        </w:rPr>
      </w:pPr>
      <w:r>
        <w:rPr>
          <w:rFonts w:hint="eastAsia"/>
          <w:color w:val="auto"/>
          <w:lang w:val="en-US" w:eastAsia="zh-CN"/>
        </w:rPr>
        <w:t>四、存在问题</w:t>
      </w:r>
    </w:p>
    <w:p w14:paraId="357A60BB">
      <w:pPr>
        <w:pStyle w:val="8"/>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56" w:firstLineChars="200"/>
        <w:jc w:val="both"/>
        <w:textAlignment w:val="baseline"/>
        <w:rPr>
          <w:rFonts w:hint="eastAsia" w:ascii="方正仿宋_GBK" w:hAnsi="方正仿宋_GBK" w:eastAsia="方正仿宋_GBK" w:cs="方正仿宋_GBK"/>
          <w:color w:val="auto"/>
          <w:spacing w:val="4"/>
          <w:kern w:val="2"/>
          <w:sz w:val="32"/>
          <w:szCs w:val="32"/>
          <w:lang w:val="en-US" w:eastAsia="zh-CN" w:bidi="ar-SA"/>
        </w:rPr>
      </w:pPr>
      <w:r>
        <w:rPr>
          <w:rFonts w:hint="eastAsia" w:ascii="方正仿宋_GBK" w:hAnsi="方正仿宋_GBK" w:eastAsia="方正仿宋_GBK" w:cs="方正仿宋_GBK"/>
          <w:b w:val="0"/>
          <w:bCs w:val="0"/>
          <w:color w:val="auto"/>
          <w:spacing w:val="4"/>
          <w:sz w:val="32"/>
          <w:szCs w:val="32"/>
          <w:lang w:val="en-US" w:eastAsia="zh-CN"/>
        </w:rPr>
        <w:t>我区在推进义务教育优质均衡发展上虽取得一定成效，但对标高质量发展要求和群众美好教育期盼，仍存在一些短板弱项：</w:t>
      </w:r>
      <w:r>
        <w:rPr>
          <w:rFonts w:hint="eastAsia" w:ascii="方正仿宋_GBK" w:hAnsi="方正仿宋_GBK" w:eastAsia="方正仿宋_GBK" w:cs="方正仿宋_GBK"/>
          <w:b/>
          <w:bCs/>
          <w:color w:val="auto"/>
          <w:spacing w:val="4"/>
          <w:sz w:val="32"/>
          <w:szCs w:val="32"/>
          <w:lang w:val="en-US" w:eastAsia="zh-CN"/>
        </w:rPr>
        <w:t>一是</w:t>
      </w:r>
      <w:r>
        <w:rPr>
          <w:rFonts w:hint="eastAsia" w:ascii="方正仿宋_GBK" w:hAnsi="方正仿宋_GBK" w:eastAsia="方正仿宋_GBK" w:cs="方正仿宋_GBK"/>
          <w:b w:val="0"/>
          <w:bCs w:val="0"/>
          <w:color w:val="auto"/>
          <w:spacing w:val="4"/>
          <w:sz w:val="32"/>
          <w:szCs w:val="32"/>
          <w:lang w:val="en-US" w:eastAsia="zh-CN"/>
        </w:rPr>
        <w:t>大校额、超班额治理存在压力。受城镇化推进、学龄人口向城区集聚影响，城区学位供需阶段性矛盾突出，部分学校“大校额”、超班额的情况短期内难以彻底化解。</w:t>
      </w:r>
      <w:r>
        <w:rPr>
          <w:rFonts w:hint="eastAsia" w:ascii="方正仿宋_GBK" w:hAnsi="方正仿宋_GBK" w:eastAsia="方正仿宋_GBK" w:cs="方正仿宋_GBK"/>
          <w:b/>
          <w:bCs/>
          <w:color w:val="auto"/>
          <w:spacing w:val="4"/>
          <w:sz w:val="32"/>
          <w:szCs w:val="32"/>
          <w:lang w:val="en-US" w:eastAsia="zh-CN"/>
        </w:rPr>
        <w:t>二是</w:t>
      </w:r>
      <w:r>
        <w:rPr>
          <w:rFonts w:hint="eastAsia" w:ascii="方正仿宋_GBK" w:hAnsi="方正仿宋_GBK" w:eastAsia="方正仿宋_GBK" w:cs="方正仿宋_GBK"/>
          <w:b w:val="0"/>
          <w:bCs w:val="0"/>
          <w:color w:val="auto"/>
          <w:spacing w:val="4"/>
          <w:sz w:val="32"/>
          <w:szCs w:val="32"/>
          <w:lang w:val="en-US" w:eastAsia="zh-CN"/>
        </w:rPr>
        <w:t>老旧学校硬件存在刚性短板。辖区</w:t>
      </w:r>
      <w:r>
        <w:rPr>
          <w:rFonts w:hint="eastAsia" w:ascii="Times New Roman" w:hAnsi="Times New Roman" w:eastAsia="方正仿宋_GBK" w:cs="方正仿宋_GBK"/>
          <w:b w:val="0"/>
          <w:bCs w:val="0"/>
          <w:color w:val="auto"/>
          <w:spacing w:val="4"/>
          <w:sz w:val="32"/>
          <w:szCs w:val="32"/>
          <w:lang w:val="en-US" w:eastAsia="zh-CN"/>
        </w:rPr>
        <w:t>2016</w:t>
      </w:r>
      <w:r>
        <w:rPr>
          <w:rFonts w:hint="eastAsia" w:ascii="方正仿宋_GBK" w:hAnsi="方正仿宋_GBK" w:eastAsia="方正仿宋_GBK" w:cs="方正仿宋_GBK"/>
          <w:b w:val="0"/>
          <w:bCs w:val="0"/>
          <w:color w:val="auto"/>
          <w:spacing w:val="4"/>
          <w:sz w:val="32"/>
          <w:szCs w:val="32"/>
          <w:lang w:val="en-US" w:eastAsia="zh-CN"/>
        </w:rPr>
        <w:t>年前建成的老旧学校，受原有建筑结构、用地条件限制，部分学校办学条件改造提升难度较大</w:t>
      </w:r>
      <w:r>
        <w:rPr>
          <w:rFonts w:hint="eastAsia" w:ascii="方正仿宋_GBK" w:hAnsi="方正仿宋_GBK" w:eastAsia="方正仿宋_GBK" w:cs="方正仿宋_GBK"/>
          <w:b/>
          <w:bCs/>
          <w:color w:val="auto"/>
          <w:spacing w:val="4"/>
          <w:sz w:val="32"/>
          <w:szCs w:val="32"/>
          <w:lang w:val="en-US" w:eastAsia="zh-CN"/>
        </w:rPr>
        <w:t>。</w:t>
      </w:r>
      <w:r>
        <w:rPr>
          <w:rFonts w:hint="eastAsia" w:ascii="方正仿宋_GBK" w:hAnsi="方正仿宋_GBK" w:eastAsia="方正仿宋_GBK" w:cs="方正仿宋_GBK"/>
          <w:b/>
          <w:bCs/>
          <w:color w:val="auto"/>
          <w:spacing w:val="4"/>
          <w:kern w:val="2"/>
          <w:sz w:val="32"/>
          <w:szCs w:val="32"/>
          <w:lang w:val="en-US" w:eastAsia="zh-CN" w:bidi="ar-SA"/>
        </w:rPr>
        <w:t>三是</w:t>
      </w:r>
      <w:r>
        <w:rPr>
          <w:rFonts w:hint="eastAsia" w:ascii="方正仿宋_GBK" w:hAnsi="方正仿宋_GBK" w:eastAsia="方正仿宋_GBK" w:cs="方正仿宋_GBK"/>
          <w:b w:val="0"/>
          <w:bCs w:val="0"/>
          <w:color w:val="auto"/>
          <w:spacing w:val="4"/>
          <w:kern w:val="2"/>
          <w:sz w:val="32"/>
          <w:szCs w:val="32"/>
          <w:lang w:val="en-US" w:eastAsia="zh-CN" w:bidi="ar-SA"/>
        </w:rPr>
        <w:t>对标人民群众对基础教育新的期盼，教师队伍整体素质、教学质量有待持续提升。</w:t>
      </w:r>
    </w:p>
    <w:p w14:paraId="5D92AE92">
      <w:pPr>
        <w:pStyle w:val="2"/>
        <w:pageBreakBefore w:val="0"/>
        <w:kinsoku/>
        <w:wordWrap/>
        <w:overflowPunct/>
        <w:bidi w:val="0"/>
        <w:spacing w:beforeLines="0" w:afterLines="0" w:line="560" w:lineRule="exact"/>
        <w:ind w:leftChars="0"/>
        <w:rPr>
          <w:rFonts w:hint="eastAsia"/>
          <w:color w:val="auto"/>
          <w:lang w:val="en-US" w:eastAsia="zh-CN"/>
        </w:rPr>
      </w:pPr>
      <w:r>
        <w:rPr>
          <w:rFonts w:hint="eastAsia"/>
          <w:color w:val="auto"/>
          <w:lang w:val="en-US" w:eastAsia="zh-CN"/>
        </w:rPr>
        <w:t>五、下一步工作计划</w:t>
      </w:r>
    </w:p>
    <w:p w14:paraId="73EFCAD0">
      <w:pPr>
        <w:pStyle w:val="8"/>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rPr>
          <w:rStyle w:val="16"/>
          <w:rFonts w:hint="eastAsia"/>
          <w:color w:val="auto"/>
          <w:lang w:val="en-US" w:eastAsia="zh-CN"/>
        </w:rPr>
      </w:pPr>
      <w:r>
        <w:rPr>
          <w:rStyle w:val="16"/>
          <w:rFonts w:hint="eastAsia"/>
          <w:color w:val="auto"/>
          <w:lang w:val="en-US" w:eastAsia="zh-CN"/>
        </w:rPr>
        <w:t>（一）优化教育资源布局，适配学龄人口发展</w:t>
      </w:r>
    </w:p>
    <w:p w14:paraId="443F41CD">
      <w:pPr>
        <w:pStyle w:val="8"/>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0" w:leftChars="0" w:right="0" w:rightChars="0" w:firstLine="656" w:firstLineChars="200"/>
        <w:jc w:val="both"/>
        <w:textAlignment w:val="baseline"/>
        <w:rPr>
          <w:rFonts w:hint="eastAsia" w:ascii="方正仿宋_GBK" w:hAnsi="方正仿宋_GBK" w:eastAsia="方正仿宋_GBK" w:cs="方正仿宋_GBK"/>
          <w:b w:val="0"/>
          <w:bCs w:val="0"/>
          <w:color w:val="auto"/>
          <w:spacing w:val="4"/>
          <w:sz w:val="32"/>
          <w:szCs w:val="32"/>
          <w:lang w:val="en-US" w:eastAsia="zh-CN"/>
        </w:rPr>
      </w:pPr>
      <w:r>
        <w:rPr>
          <w:rFonts w:hint="eastAsia" w:ascii="方正仿宋_GBK" w:hAnsi="方正仿宋_GBK" w:eastAsia="方正仿宋_GBK" w:cs="方正仿宋_GBK"/>
          <w:b w:val="0"/>
          <w:bCs w:val="0"/>
          <w:color w:val="auto"/>
          <w:spacing w:val="4"/>
          <w:sz w:val="32"/>
          <w:szCs w:val="32"/>
          <w:lang w:val="en-US" w:eastAsia="zh-CN"/>
        </w:rPr>
        <w:t>紧扣优质均衡建设要求，加快构建适应人口变化的基础教育资源统筹调配机制，科学谋划学位供给，持续推进学校新建、改扩建工程，常态化治理大校额、大班额问题。优化跨学段资源统筹调配，倾斜保障人口集聚区域教育资源，稳步推进小班化办学试点，夯实优质均衡硬件基础。</w:t>
      </w:r>
    </w:p>
    <w:p w14:paraId="47A84E83">
      <w:pPr>
        <w:pStyle w:val="8"/>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rPr>
          <w:rStyle w:val="16"/>
          <w:rFonts w:hint="eastAsia"/>
          <w:color w:val="auto"/>
          <w:lang w:val="en-US" w:eastAsia="zh-CN"/>
        </w:rPr>
      </w:pPr>
      <w:r>
        <w:rPr>
          <w:rStyle w:val="16"/>
          <w:rFonts w:hint="eastAsia"/>
          <w:color w:val="auto"/>
          <w:lang w:val="en-US" w:eastAsia="zh-CN"/>
        </w:rPr>
        <w:t>（二）对标评估标准要求，补齐办学条件短板</w:t>
      </w:r>
    </w:p>
    <w:p w14:paraId="1269DCB3">
      <w:pPr>
        <w:pStyle w:val="8"/>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0" w:leftChars="0" w:right="0" w:rightChars="0" w:firstLine="656" w:firstLineChars="200"/>
        <w:jc w:val="both"/>
        <w:textAlignment w:val="baseline"/>
        <w:rPr>
          <w:rFonts w:hint="eastAsia" w:ascii="方正仿宋_GBK" w:hAnsi="方正仿宋_GBK" w:eastAsia="方正仿宋_GBK" w:cs="方正仿宋_GBK"/>
          <w:b w:val="0"/>
          <w:bCs w:val="0"/>
          <w:color w:val="auto"/>
          <w:spacing w:val="4"/>
          <w:sz w:val="32"/>
          <w:szCs w:val="32"/>
          <w:lang w:val="en-US" w:eastAsia="zh-CN"/>
        </w:rPr>
      </w:pPr>
      <w:r>
        <w:rPr>
          <w:rFonts w:hint="eastAsia" w:ascii="方正仿宋_GBK" w:hAnsi="方正仿宋_GBK" w:eastAsia="方正仿宋_GBK" w:cs="方正仿宋_GBK"/>
          <w:b w:val="0"/>
          <w:bCs w:val="0"/>
          <w:color w:val="auto"/>
          <w:spacing w:val="4"/>
          <w:sz w:val="32"/>
          <w:szCs w:val="32"/>
          <w:lang w:val="en-US" w:eastAsia="zh-CN"/>
        </w:rPr>
        <w:t>依托义务教育薄弱环节提升工程，逐校排查建立整改台账，重点推进老旧学校体艺功能室升级改造，补齐硬件达标短板。深化教育数字化转型，赋能智慧校园建设，提升乡村学校办学条件。</w:t>
      </w:r>
    </w:p>
    <w:p w14:paraId="2B399DD8">
      <w:pPr>
        <w:pStyle w:val="8"/>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rPr>
          <w:rStyle w:val="16"/>
          <w:rFonts w:hint="eastAsia"/>
          <w:color w:val="auto"/>
          <w:lang w:val="en-US" w:eastAsia="zh-CN"/>
        </w:rPr>
      </w:pPr>
      <w:r>
        <w:rPr>
          <w:rStyle w:val="16"/>
          <w:rFonts w:hint="eastAsia"/>
          <w:color w:val="auto"/>
          <w:lang w:val="en-US" w:eastAsia="zh-CN"/>
        </w:rPr>
        <w:t>（三）深化教育改革攻坚，办强办优基础教育</w:t>
      </w:r>
    </w:p>
    <w:p w14:paraId="04470D86">
      <w:pPr>
        <w:pStyle w:val="8"/>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0" w:leftChars="0" w:right="0" w:rightChars="0" w:firstLine="656" w:firstLineChars="200"/>
        <w:jc w:val="both"/>
        <w:textAlignment w:val="baseline"/>
        <w:rPr>
          <w:rFonts w:hint="eastAsia" w:ascii="方正仿宋_GBK" w:hAnsi="方正仿宋_GBK" w:eastAsia="方正仿宋_GBK" w:cs="方正仿宋_GBK"/>
          <w:b w:val="0"/>
          <w:bCs w:val="0"/>
          <w:color w:val="auto"/>
          <w:spacing w:val="4"/>
          <w:sz w:val="32"/>
          <w:szCs w:val="32"/>
          <w:lang w:val="en-US" w:eastAsia="zh-CN"/>
        </w:rPr>
      </w:pPr>
      <w:r>
        <w:rPr>
          <w:rFonts w:hint="eastAsia" w:ascii="方正仿宋_GBK" w:hAnsi="方正仿宋_GBK" w:eastAsia="方正仿宋_GBK" w:cs="方正仿宋_GBK"/>
          <w:b w:val="0"/>
          <w:bCs w:val="0"/>
          <w:color w:val="auto"/>
          <w:spacing w:val="4"/>
          <w:sz w:val="32"/>
          <w:szCs w:val="32"/>
          <w:lang w:val="en-US" w:eastAsia="zh-CN"/>
        </w:rPr>
        <w:t>深入贯彻习近平总书记对基础教育工作的重要指示，实施教师全员培训与数字素养提升工程，均衡配置师资，整体提升队伍素质。深化“五育并举”，坚持健康第一理念，推动五育融合、学科教学与特色育人深度融合。强化科学教育，稳步推进人工智能教育与学生数字素养培育，全面提升学校内涵发展质量。坚持以评促建、以评促改、以评促优，健全长效建设机制，力争“十五五”期间顺利实现县域义务教育优质均衡发展目标，助力教育强国和教育强省建设。</w:t>
      </w:r>
    </w:p>
    <w:p w14:paraId="1F0A6079">
      <w:pPr>
        <w:pStyle w:val="8"/>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0" w:leftChars="0" w:right="0" w:rightChars="0" w:firstLine="656" w:firstLineChars="200"/>
        <w:jc w:val="both"/>
        <w:textAlignment w:val="baseline"/>
        <w:rPr>
          <w:rFonts w:hint="eastAsia" w:ascii="方正仿宋_GBK" w:hAnsi="方正仿宋_GBK" w:eastAsia="方正仿宋_GBK" w:cs="方正仿宋_GBK"/>
          <w:b w:val="0"/>
          <w:bCs w:val="0"/>
          <w:color w:val="auto"/>
          <w:spacing w:val="4"/>
          <w:sz w:val="32"/>
          <w:szCs w:val="32"/>
          <w:lang w:val="en-US" w:eastAsia="zh-CN"/>
        </w:rPr>
      </w:pPr>
    </w:p>
    <w:p w14:paraId="58510116">
      <w:pPr>
        <w:pStyle w:val="8"/>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0" w:leftChars="0" w:right="0" w:rightChars="0" w:firstLine="656" w:firstLineChars="200"/>
        <w:jc w:val="both"/>
        <w:textAlignment w:val="baseline"/>
        <w:rPr>
          <w:rFonts w:hint="eastAsia" w:ascii="方正仿宋_GBK" w:hAnsi="方正仿宋_GBK" w:eastAsia="方正仿宋_GBK" w:cs="方正仿宋_GBK"/>
          <w:b w:val="0"/>
          <w:bCs w:val="0"/>
          <w:color w:val="auto"/>
          <w:spacing w:val="4"/>
          <w:sz w:val="32"/>
          <w:szCs w:val="32"/>
          <w:lang w:val="en-US" w:eastAsia="zh-CN"/>
        </w:rPr>
      </w:pPr>
    </w:p>
    <w:p w14:paraId="6AEDC542">
      <w:pPr>
        <w:pStyle w:val="8"/>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0" w:rightChars="0" w:firstLine="692" w:firstLineChars="200"/>
        <w:jc w:val="center"/>
        <w:textAlignment w:val="baseline"/>
        <w:rPr>
          <w:rFonts w:hint="eastAsia" w:ascii="方正仿宋_GBK" w:hAnsi="方正仿宋_GBK" w:eastAsia="方正仿宋_GBK" w:cs="方正仿宋_GBK"/>
          <w:color w:val="auto"/>
          <w:spacing w:val="13"/>
          <w:sz w:val="32"/>
          <w:szCs w:val="32"/>
        </w:rPr>
      </w:pPr>
      <w:r>
        <w:rPr>
          <w:rFonts w:hint="eastAsia" w:ascii="方正仿宋_GBK" w:hAnsi="方正仿宋_GBK" w:eastAsia="方正仿宋_GBK" w:cs="方正仿宋_GBK"/>
          <w:color w:val="auto"/>
          <w:spacing w:val="13"/>
          <w:sz w:val="32"/>
          <w:szCs w:val="32"/>
          <w:lang w:val="en-US" w:eastAsia="zh-CN"/>
        </w:rPr>
        <w:t xml:space="preserve">                 </w:t>
      </w:r>
      <w:r>
        <w:rPr>
          <w:rFonts w:hint="eastAsia" w:ascii="方正仿宋_GBK" w:hAnsi="方正仿宋_GBK" w:eastAsia="方正仿宋_GBK" w:cs="方正仿宋_GBK"/>
          <w:color w:val="auto"/>
          <w:spacing w:val="13"/>
          <w:sz w:val="32"/>
          <w:szCs w:val="32"/>
        </w:rPr>
        <w:t>江门市</w:t>
      </w:r>
      <w:r>
        <w:rPr>
          <w:rFonts w:hint="eastAsia" w:ascii="方正仿宋_GBK" w:hAnsi="方正仿宋_GBK" w:eastAsia="方正仿宋_GBK" w:cs="方正仿宋_GBK"/>
          <w:color w:val="auto"/>
          <w:spacing w:val="13"/>
          <w:sz w:val="32"/>
          <w:szCs w:val="32"/>
          <w:lang w:eastAsia="zh-CN"/>
        </w:rPr>
        <w:t>新会区</w:t>
      </w:r>
      <w:r>
        <w:rPr>
          <w:rFonts w:hint="eastAsia" w:ascii="方正仿宋_GBK" w:hAnsi="方正仿宋_GBK" w:eastAsia="方正仿宋_GBK" w:cs="方正仿宋_GBK"/>
          <w:color w:val="auto"/>
          <w:spacing w:val="13"/>
          <w:sz w:val="32"/>
          <w:szCs w:val="32"/>
        </w:rPr>
        <w:t>人民政府</w:t>
      </w:r>
    </w:p>
    <w:p w14:paraId="139DD130">
      <w:pPr>
        <w:pStyle w:val="8"/>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92" w:firstLineChars="200"/>
        <w:jc w:val="center"/>
        <w:textAlignment w:val="baseline"/>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pacing w:val="13"/>
          <w:sz w:val="32"/>
          <w:szCs w:val="32"/>
          <w:lang w:val="en-US" w:eastAsia="zh-CN"/>
        </w:rPr>
        <w:t xml:space="preserve">                 </w:t>
      </w:r>
      <w:r>
        <w:rPr>
          <w:rFonts w:hint="eastAsia" w:ascii="Times New Roman" w:hAnsi="Times New Roman" w:eastAsia="方正仿宋_GBK" w:cs="方正仿宋_GBK"/>
          <w:color w:val="auto"/>
          <w:spacing w:val="13"/>
          <w:sz w:val="32"/>
          <w:szCs w:val="32"/>
          <w:lang w:eastAsia="zh-CN"/>
        </w:rPr>
        <w:t>202</w:t>
      </w:r>
      <w:r>
        <w:rPr>
          <w:rFonts w:hint="eastAsia" w:ascii="Times New Roman" w:hAnsi="Times New Roman" w:eastAsia="方正仿宋_GBK" w:cs="方正仿宋_GBK"/>
          <w:color w:val="auto"/>
          <w:spacing w:val="13"/>
          <w:sz w:val="32"/>
          <w:szCs w:val="32"/>
          <w:lang w:val="en-US" w:eastAsia="zh-CN"/>
        </w:rPr>
        <w:t>6</w:t>
      </w:r>
      <w:r>
        <w:rPr>
          <w:rFonts w:hint="eastAsia" w:ascii="方正仿宋_GBK" w:hAnsi="方正仿宋_GBK" w:eastAsia="方正仿宋_GBK" w:cs="方正仿宋_GBK"/>
          <w:color w:val="auto"/>
          <w:spacing w:val="13"/>
          <w:sz w:val="32"/>
          <w:szCs w:val="32"/>
        </w:rPr>
        <w:t>年</w:t>
      </w:r>
      <w:r>
        <w:rPr>
          <w:rFonts w:hint="eastAsia" w:ascii="Times New Roman" w:hAnsi="Times New Roman" w:eastAsia="方正仿宋_GBK" w:cs="方正仿宋_GBK"/>
          <w:color w:val="auto"/>
          <w:spacing w:val="13"/>
          <w:sz w:val="32"/>
          <w:szCs w:val="32"/>
          <w:lang w:val="en-US" w:eastAsia="zh-CN"/>
        </w:rPr>
        <w:t>9</w:t>
      </w:r>
      <w:r>
        <w:rPr>
          <w:rFonts w:hint="eastAsia" w:ascii="方正仿宋_GBK" w:hAnsi="方正仿宋_GBK" w:eastAsia="方正仿宋_GBK" w:cs="方正仿宋_GBK"/>
          <w:color w:val="auto"/>
          <w:spacing w:val="13"/>
          <w:sz w:val="32"/>
          <w:szCs w:val="32"/>
        </w:rPr>
        <w:t>月</w:t>
      </w:r>
      <w:r>
        <w:rPr>
          <w:rFonts w:hint="eastAsia" w:ascii="Times New Roman" w:hAnsi="Times New Roman" w:eastAsia="方正仿宋_GBK" w:cs="方正仿宋_GBK"/>
          <w:color w:val="auto"/>
          <w:spacing w:val="13"/>
          <w:sz w:val="32"/>
          <w:szCs w:val="32"/>
          <w:lang w:val="en-US" w:eastAsia="zh-CN"/>
        </w:rPr>
        <w:t>14</w:t>
      </w:r>
      <w:r>
        <w:rPr>
          <w:rFonts w:hint="eastAsia" w:ascii="方正仿宋_GBK" w:hAnsi="方正仿宋_GBK" w:eastAsia="方正仿宋_GBK" w:cs="方正仿宋_GBK"/>
          <w:color w:val="auto"/>
          <w:spacing w:val="13"/>
          <w:sz w:val="32"/>
          <w:szCs w:val="32"/>
        </w:rPr>
        <w:t>日</w:t>
      </w:r>
    </w:p>
    <w:p w14:paraId="4DD63AE1">
      <w:pPr>
        <w:keepNext w:val="0"/>
        <w:keepLines w:val="0"/>
        <w:pageBreakBefore w:val="0"/>
        <w:widowControl w:val="0"/>
        <w:kinsoku/>
        <w:wordWrap/>
        <w:overflowPunct/>
        <w:topLinePunct w:val="0"/>
        <w:autoSpaceDE/>
        <w:autoSpaceDN/>
        <w:bidi w:val="0"/>
        <w:adjustRightInd/>
        <w:snapToGrid/>
        <w:spacing w:line="560" w:lineRule="exact"/>
        <w:ind w:leftChars="0"/>
        <w:textAlignment w:val="auto"/>
        <w:rPr>
          <w:rFonts w:hint="eastAsia" w:ascii="方正仿宋_GBK" w:hAnsi="方正仿宋_GBK" w:eastAsia="方正仿宋_GBK" w:cs="方正仿宋_GBK"/>
          <w:color w:val="auto"/>
          <w:lang w:val="en-US" w:eastAsia="zh-CN"/>
        </w:rPr>
      </w:pPr>
    </w:p>
    <w:sectPr>
      <w:footerReference r:id="rId8" w:type="first"/>
      <w:footerReference r:id="rId6" w:type="default"/>
      <w:headerReference r:id="rId5" w:type="even"/>
      <w:footerReference r:id="rId7" w:type="even"/>
      <w:pgSz w:w="11906" w:h="16838"/>
      <w:pgMar w:top="2154" w:right="1587" w:bottom="1474" w:left="1587" w:header="1247" w:footer="1531" w:gutter="0"/>
      <w:pgNumType w:fmt="decimal"/>
      <w:cols w:space="720" w:num="1"/>
      <w:titlePg/>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left="640"/>
      </w:pPr>
      <w:r>
        <w:separator/>
      </w:r>
    </w:p>
  </w:endnote>
  <w:endnote w:type="continuationSeparator" w:id="1">
    <w:p>
      <w:pPr>
        <w:ind w:left="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0CC510E-1D43-4D92-9CAC-71F566EEB976}"/>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109A9DD7-2E90-477F-BB3C-09E494161441}"/>
  </w:font>
  <w:font w:name="方正仿宋_GBK">
    <w:panose1 w:val="02000000000000000000"/>
    <w:charset w:val="86"/>
    <w:family w:val="auto"/>
    <w:pitch w:val="default"/>
    <w:sig w:usb0="A00002BF" w:usb1="38CF7CFA" w:usb2="00082016" w:usb3="00000000" w:csb0="00040001" w:csb1="00000000"/>
    <w:embedRegular r:id="rId3" w:fontKey="{3C43DFEA-0BB2-4B1C-985C-5F61EA44870E}"/>
  </w:font>
  <w:font w:name="方正黑体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embedRegular r:id="rId4" w:fontKey="{C2082254-A5F3-4875-A46D-8998D36DFA78}"/>
  </w:font>
  <w:font w:name="方正小标宋简体">
    <w:panose1 w:val="02000000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embedRegular r:id="rId5" w:fontKey="{5F814F41-4EE5-4DD6-86F8-65A166E34E7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5DAEC">
    <w:pPr>
      <w:pStyle w:val="10"/>
      <w:ind w:left="470" w:leftChars="142" w:right="429" w:rightChars="134" w:hanging="16" w:hangingChars="9"/>
      <w:jc w:val="right"/>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CFE60A">
                          <w:pPr>
                            <w:pStyle w:val="10"/>
                            <w:rPr>
                              <w:b w:val="0"/>
                              <w:bCs w:val="0"/>
                              <w:sz w:val="32"/>
                              <w:szCs w:val="32"/>
                            </w:rPr>
                          </w:pPr>
                          <w:r>
                            <w:rPr>
                              <w:b w:val="0"/>
                              <w:bCs w:val="0"/>
                              <w:sz w:val="32"/>
                              <w:szCs w:val="32"/>
                            </w:rPr>
                            <w:t xml:space="preserve">— </w:t>
                          </w:r>
                          <w:r>
                            <w:rPr>
                              <w:b w:val="0"/>
                              <w:bCs w:val="0"/>
                              <w:sz w:val="32"/>
                              <w:szCs w:val="32"/>
                            </w:rPr>
                            <w:fldChar w:fldCharType="begin"/>
                          </w:r>
                          <w:r>
                            <w:rPr>
                              <w:b w:val="0"/>
                              <w:bCs w:val="0"/>
                              <w:sz w:val="32"/>
                              <w:szCs w:val="32"/>
                            </w:rPr>
                            <w:instrText xml:space="preserve"> PAGE  \* MERGEFORMAT </w:instrText>
                          </w:r>
                          <w:r>
                            <w:rPr>
                              <w:b w:val="0"/>
                              <w:bCs w:val="0"/>
                              <w:sz w:val="32"/>
                              <w:szCs w:val="32"/>
                            </w:rPr>
                            <w:fldChar w:fldCharType="separate"/>
                          </w:r>
                          <w:r>
                            <w:rPr>
                              <w:b w:val="0"/>
                              <w:bCs w:val="0"/>
                              <w:sz w:val="32"/>
                              <w:szCs w:val="32"/>
                            </w:rPr>
                            <w:t>- 2 -</w:t>
                          </w:r>
                          <w:r>
                            <w:rPr>
                              <w:b w:val="0"/>
                              <w:bCs w:val="0"/>
                              <w:sz w:val="32"/>
                              <w:szCs w:val="32"/>
                            </w:rPr>
                            <w:fldChar w:fldCharType="end"/>
                          </w:r>
                          <w:r>
                            <w:rPr>
                              <w:b w:val="0"/>
                              <w:bCs w:val="0"/>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3CFE60A">
                    <w:pPr>
                      <w:pStyle w:val="10"/>
                      <w:rPr>
                        <w:b w:val="0"/>
                        <w:bCs w:val="0"/>
                        <w:sz w:val="32"/>
                        <w:szCs w:val="32"/>
                      </w:rPr>
                    </w:pPr>
                    <w:r>
                      <w:rPr>
                        <w:b w:val="0"/>
                        <w:bCs w:val="0"/>
                        <w:sz w:val="32"/>
                        <w:szCs w:val="32"/>
                      </w:rPr>
                      <w:t xml:space="preserve">— </w:t>
                    </w:r>
                    <w:r>
                      <w:rPr>
                        <w:b w:val="0"/>
                        <w:bCs w:val="0"/>
                        <w:sz w:val="32"/>
                        <w:szCs w:val="32"/>
                      </w:rPr>
                      <w:fldChar w:fldCharType="begin"/>
                    </w:r>
                    <w:r>
                      <w:rPr>
                        <w:b w:val="0"/>
                        <w:bCs w:val="0"/>
                        <w:sz w:val="32"/>
                        <w:szCs w:val="32"/>
                      </w:rPr>
                      <w:instrText xml:space="preserve"> PAGE  \* MERGEFORMAT </w:instrText>
                    </w:r>
                    <w:r>
                      <w:rPr>
                        <w:b w:val="0"/>
                        <w:bCs w:val="0"/>
                        <w:sz w:val="32"/>
                        <w:szCs w:val="32"/>
                      </w:rPr>
                      <w:fldChar w:fldCharType="separate"/>
                    </w:r>
                    <w:r>
                      <w:rPr>
                        <w:b w:val="0"/>
                        <w:bCs w:val="0"/>
                        <w:sz w:val="32"/>
                        <w:szCs w:val="32"/>
                      </w:rPr>
                      <w:t>- 2 -</w:t>
                    </w:r>
                    <w:r>
                      <w:rPr>
                        <w:b w:val="0"/>
                        <w:bCs w:val="0"/>
                        <w:sz w:val="32"/>
                        <w:szCs w:val="32"/>
                      </w:rPr>
                      <w:fldChar w:fldCharType="end"/>
                    </w:r>
                    <w:r>
                      <w:rPr>
                        <w:b w:val="0"/>
                        <w:bCs w:val="0"/>
                        <w:sz w:val="32"/>
                        <w:szCs w:val="32"/>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AF350">
    <w:pPr>
      <w:pStyle w:val="10"/>
      <w:ind w:left="479" w:leftChars="142" w:hanging="25" w:hangingChars="9"/>
    </w:pPr>
    <w:r>
      <w:rPr>
        <w:rStyle w:val="15"/>
        <w:rFonts w:hint="eastAsia" w:ascii="宋体" w:hAnsi="宋体"/>
        <w:sz w:val="28"/>
        <w:szCs w:val="28"/>
      </w:rPr>
      <w:t xml:space="preserve">— </w:t>
    </w:r>
    <w:r>
      <w:rPr>
        <w:rFonts w:hint="eastAsia" w:ascii="宋体" w:hAnsi="宋体"/>
        <w:sz w:val="28"/>
        <w:szCs w:val="28"/>
      </w:rPr>
      <w:fldChar w:fldCharType="begin"/>
    </w:r>
    <w:r>
      <w:rPr>
        <w:rStyle w:val="15"/>
        <w:rFonts w:hint="eastAsia" w:ascii="宋体" w:hAnsi="宋体"/>
        <w:sz w:val="28"/>
        <w:szCs w:val="28"/>
      </w:rPr>
      <w:instrText xml:space="preserve">PAGE  </w:instrText>
    </w:r>
    <w:r>
      <w:rPr>
        <w:rFonts w:hint="eastAsia" w:ascii="宋体" w:hAnsi="宋体"/>
        <w:sz w:val="28"/>
        <w:szCs w:val="28"/>
      </w:rPr>
      <w:fldChar w:fldCharType="separate"/>
    </w:r>
    <w:r>
      <w:rPr>
        <w:rStyle w:val="15"/>
        <w:rFonts w:hint="eastAsia" w:ascii="Times New Roman" w:hAnsi="Times New Roman"/>
        <w:sz w:val="28"/>
        <w:szCs w:val="28"/>
        <w:lang w:eastAsia="zh-CN"/>
      </w:rPr>
      <w:t>2</w:t>
    </w:r>
    <w:r>
      <w:rPr>
        <w:rFonts w:hint="eastAsia" w:ascii="宋体" w:hAnsi="宋体"/>
        <w:sz w:val="28"/>
        <w:szCs w:val="28"/>
      </w:rPr>
      <w:fldChar w:fldCharType="end"/>
    </w:r>
    <w:r>
      <w:rPr>
        <w:rStyle w:val="15"/>
        <w:rFonts w:hint="eastAsia" w:ascii="宋体" w:hAnsi="宋体"/>
        <w:sz w:val="28"/>
        <w:szCs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37C2E">
    <w:pPr>
      <w:pStyle w:val="10"/>
      <w:tabs>
        <w:tab w:val="clear" w:pos="4153"/>
        <w:tab w:val="clear" w:pos="8306"/>
      </w:tabs>
      <w:ind w:left="-531" w:leftChars="-166" w:right="-864" w:rightChars="-27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CAA600">
                          <w:pPr>
                            <w:pStyle w:val="10"/>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9CAA600">
                    <w:pPr>
                      <w:pStyle w:val="10"/>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left="640"/>
      </w:pPr>
      <w:r>
        <w:separator/>
      </w:r>
    </w:p>
  </w:footnote>
  <w:footnote w:type="continuationSeparator" w:id="1">
    <w:p>
      <w:pPr>
        <w:ind w:left="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880DF">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220"/>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01734B"/>
    <w:rsid w:val="0C8509CB"/>
    <w:rsid w:val="16156C18"/>
    <w:rsid w:val="17F35B20"/>
    <w:rsid w:val="23FC5D5D"/>
    <w:rsid w:val="2465106C"/>
    <w:rsid w:val="25FD7CC7"/>
    <w:rsid w:val="26450165"/>
    <w:rsid w:val="2753038A"/>
    <w:rsid w:val="2C956D4E"/>
    <w:rsid w:val="2D3B78F6"/>
    <w:rsid w:val="2EF04710"/>
    <w:rsid w:val="2FA46AAA"/>
    <w:rsid w:val="34403A44"/>
    <w:rsid w:val="37AA67EF"/>
    <w:rsid w:val="3AC802EF"/>
    <w:rsid w:val="46FD20A0"/>
    <w:rsid w:val="47392CA0"/>
    <w:rsid w:val="513B7615"/>
    <w:rsid w:val="54DE09E3"/>
    <w:rsid w:val="5D810AA5"/>
    <w:rsid w:val="61057CA4"/>
    <w:rsid w:val="63471148"/>
    <w:rsid w:val="654A7389"/>
    <w:rsid w:val="65C92DF5"/>
    <w:rsid w:val="69884FDC"/>
    <w:rsid w:val="6B056872"/>
    <w:rsid w:val="74811852"/>
    <w:rsid w:val="750B04A1"/>
    <w:rsid w:val="77954A4F"/>
    <w:rsid w:val="79C8563A"/>
    <w:rsid w:val="7A3E1BDB"/>
    <w:rsid w:val="7E2272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leftChars="200"/>
      <w:jc w:val="left"/>
    </w:pPr>
    <w:rPr>
      <w:rFonts w:eastAsia="方正仿宋_GBK" w:asciiTheme="minorAscii" w:hAnsiTheme="minorAscii" w:cstheme="minorBidi"/>
      <w:kern w:val="2"/>
      <w:sz w:val="32"/>
      <w:szCs w:val="24"/>
      <w:lang w:val="en-US" w:eastAsia="zh-CN" w:bidi="ar-SA"/>
    </w:rPr>
  </w:style>
  <w:style w:type="paragraph" w:styleId="2">
    <w:name w:val="heading 1"/>
    <w:next w:val="1"/>
    <w:link w:val="17"/>
    <w:qFormat/>
    <w:uiPriority w:val="0"/>
    <w:pPr>
      <w:keepNext/>
      <w:keepLines/>
      <w:spacing w:beforeLines="0" w:beforeAutospacing="0" w:afterLines="0" w:afterAutospacing="0" w:line="580" w:lineRule="exact"/>
      <w:ind w:leftChars="0" w:firstLine="643" w:firstLineChars="200"/>
      <w:jc w:val="left"/>
      <w:outlineLvl w:val="0"/>
    </w:pPr>
    <w:rPr>
      <w:rFonts w:ascii="Arial" w:hAnsi="Arial" w:eastAsia="方正黑体_GBK" w:cstheme="minorBidi"/>
      <w:kern w:val="44"/>
      <w:sz w:val="32"/>
    </w:rPr>
  </w:style>
  <w:style w:type="paragraph" w:styleId="3">
    <w:name w:val="heading 2"/>
    <w:next w:val="1"/>
    <w:link w:val="16"/>
    <w:unhideWhenUsed/>
    <w:qFormat/>
    <w:uiPriority w:val="0"/>
    <w:pPr>
      <w:keepNext/>
      <w:keepLines/>
      <w:spacing w:beforeLines="0" w:beforeAutospacing="0" w:afterLines="0" w:afterAutospacing="0" w:line="580" w:lineRule="exact"/>
      <w:ind w:leftChars="0" w:firstLine="643" w:firstLineChars="200"/>
      <w:outlineLvl w:val="1"/>
    </w:pPr>
    <w:rPr>
      <w:rFonts w:ascii="Arial" w:hAnsi="Arial" w:eastAsia="方正楷体_GBK" w:cstheme="minorBidi"/>
      <w:sz w:val="32"/>
    </w:rPr>
  </w:style>
  <w:style w:type="paragraph" w:styleId="4">
    <w:name w:val="heading 3"/>
    <w:next w:val="1"/>
    <w:link w:val="19"/>
    <w:unhideWhenUsed/>
    <w:qFormat/>
    <w:uiPriority w:val="0"/>
    <w:pPr>
      <w:keepNext/>
      <w:keepLines/>
      <w:spacing w:beforeLines="0" w:beforeAutospacing="0" w:afterLines="0" w:afterAutospacing="0" w:line="580" w:lineRule="exact"/>
      <w:ind w:leftChars="0" w:firstLine="643" w:firstLineChars="200"/>
      <w:outlineLvl w:val="2"/>
    </w:pPr>
    <w:rPr>
      <w:rFonts w:ascii="Calibri" w:hAnsi="Calibri" w:eastAsia="方正仿宋_GBK" w:cstheme="minorBidi"/>
      <w:b/>
      <w:sz w:val="32"/>
    </w:rPr>
  </w:style>
  <w:style w:type="paragraph" w:styleId="5">
    <w:name w:val="heading 4"/>
    <w:next w:val="2"/>
    <w:unhideWhenUsed/>
    <w:qFormat/>
    <w:uiPriority w:val="0"/>
    <w:pPr>
      <w:keepNext/>
      <w:keepLines/>
      <w:spacing w:beforeLines="0" w:beforeAutospacing="0" w:afterLines="0" w:afterAutospacing="0" w:line="640" w:lineRule="exact"/>
      <w:ind w:leftChars="0"/>
      <w:jc w:val="center"/>
      <w:outlineLvl w:val="0"/>
    </w:pPr>
    <w:rPr>
      <w:rFonts w:ascii="Arial" w:hAnsi="Arial" w:eastAsia="方正小标宋简体" w:cstheme="minorBidi"/>
      <w:sz w:val="44"/>
    </w:rPr>
  </w:style>
  <w:style w:type="paragraph" w:styleId="6">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paragraph" w:styleId="7">
    <w:name w:val="heading 6"/>
    <w:basedOn w:val="1"/>
    <w:next w:val="1"/>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character" w:default="1" w:styleId="14">
    <w:name w:val="Default Paragraph Font"/>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8">
    <w:name w:val="Body Text"/>
    <w:basedOn w:val="1"/>
    <w:qFormat/>
    <w:uiPriority w:val="0"/>
    <w:rPr>
      <w:rFonts w:ascii="仿宋" w:hAnsi="仿宋" w:eastAsia="仿宋" w:cs="仿宋"/>
      <w:sz w:val="31"/>
      <w:szCs w:val="31"/>
      <w:lang w:val="en-US" w:eastAsia="en-US" w:bidi="ar-SA"/>
    </w:rPr>
  </w:style>
  <w:style w:type="paragraph" w:styleId="9">
    <w:name w:val="Body Text Indent"/>
    <w:basedOn w:val="1"/>
    <w:uiPriority w:val="0"/>
    <w:pPr>
      <w:spacing w:after="120" w:afterLines="0" w:afterAutospacing="0"/>
      <w:ind w:left="420" w:leftChars="200"/>
    </w:p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First Indent 2"/>
    <w:basedOn w:val="9"/>
    <w:qFormat/>
    <w:uiPriority w:val="0"/>
    <w:pPr>
      <w:ind w:firstLine="420" w:firstLineChars="200"/>
    </w:pPr>
  </w:style>
  <w:style w:type="character" w:styleId="15">
    <w:name w:val="page number"/>
    <w:basedOn w:val="14"/>
    <w:qFormat/>
    <w:uiPriority w:val="0"/>
  </w:style>
  <w:style w:type="character" w:customStyle="1" w:styleId="16">
    <w:name w:val="标题 2 Char"/>
    <w:link w:val="3"/>
    <w:qFormat/>
    <w:uiPriority w:val="0"/>
    <w:rPr>
      <w:rFonts w:ascii="Arial" w:hAnsi="Arial" w:eastAsia="方正楷体_GBK"/>
      <w:sz w:val="32"/>
    </w:rPr>
  </w:style>
  <w:style w:type="character" w:customStyle="1" w:styleId="17">
    <w:name w:val="标题 1 Char"/>
    <w:link w:val="2"/>
    <w:qFormat/>
    <w:uiPriority w:val="0"/>
    <w:rPr>
      <w:rFonts w:ascii="Arial" w:hAnsi="Arial" w:eastAsia="方正黑体_GBK"/>
      <w:kern w:val="44"/>
      <w:sz w:val="32"/>
    </w:rPr>
  </w:style>
  <w:style w:type="paragraph" w:customStyle="1" w:styleId="18">
    <w:name w:val="正文1"/>
    <w:basedOn w:val="12"/>
    <w:qFormat/>
    <w:uiPriority w:val="0"/>
    <w:pPr>
      <w:keepNext/>
      <w:keepLines/>
      <w:spacing w:beforeLines="0" w:afterLines="0" w:line="580" w:lineRule="exact"/>
      <w:ind w:left="0" w:leftChars="0"/>
      <w:outlineLvl w:val="1"/>
    </w:pPr>
    <w:rPr>
      <w:rFonts w:hint="eastAsia" w:ascii="Arial" w:hAnsi="Arial"/>
    </w:rPr>
  </w:style>
  <w:style w:type="character" w:customStyle="1" w:styleId="19">
    <w:name w:val="标题 3 Char"/>
    <w:link w:val="4"/>
    <w:qFormat/>
    <w:uiPriority w:val="0"/>
    <w:rPr>
      <w:rFonts w:ascii="Calibri" w:hAnsi="Calibri" w:eastAsia="方正仿宋_GBK" w:cstheme="minorBidi"/>
      <w:b/>
      <w:sz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998ee00f-a714-4ff1-aff7-f6c667ea3206</errorID>
      <errorWord>《广东省教育厅办公室关于印发县域义务教育优质均衡发展督导评估佐证材料指引的通知》</errorWord>
      <group>L1_Official</group>
      <groupName>公文格式问题</groupName>
      <ability>L2_Official</ability>
      <abilityName>公文要素检查</abilityName>
      <candidateList/>
      <explain>公文文件引用格式不规范</explain>
      <paraID>53FD564F</paraID>
      <start>105</start>
      <end>145</end>
      <status>ignored</status>
      <modifiedWord/>
      <trackRevisions>false</trackRevisions>
    </reviewItem>
    <reviewItem>
      <errorID>79aa28a9-4e1f-42f2-8a1f-682376e738cb</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571F940A</paraID>
      <start>41</start>
      <end>42</end>
      <status>modified</status>
      <modifiedWord>—</modifiedWord>
      <trackRevisions>false</trackRevisions>
    </reviewItem>
    <reviewItem>
      <errorID>1182d359-b5ae-4b58-80e0-604c1e2ee46d</errorID>
      <errorWord>《关于进一步规范我区中小学章程修订案备案工作的通知》</errorWord>
      <group>L1_Official</group>
      <groupName>公文格式问题</groupName>
      <ability>L2_Official</ability>
      <abilityName>公文要素检查</abilityName>
      <candidateList/>
      <explain>公文文件引用格式不规范</explain>
      <paraID>27F1579F</paraID>
      <start>5</start>
      <end>31</end>
      <status>ignored</status>
      <modifiedWord/>
      <trackRevisions>false</trackRevisions>
    </reviewItem>
    <reviewItem>
      <errorID>e5eab5f1-52a5-4d7f-a100-c163d9d478c8</errorID>
      <errorWord>《新会区推动义务教育优质均衡发展实施方案的通知》</errorWord>
      <group>L1_Official</group>
      <groupName>公文格式问题</groupName>
      <ability>L2_Official</ability>
      <abilityName>公文要素检查</abilityName>
      <candidateList/>
      <explain>公文文件引用格式不规范</explain>
      <paraID>3621ED41</paraID>
      <start>73</start>
      <end>97</end>
      <status>ignored</status>
      <modifiedWord/>
      <trackRevisions>false</trackRevisions>
    </reviewItem>
    <reviewItem>
      <errorID>3df7b392-f8b4-4b18-864b-e1b6635cf938</errorID>
      <errorWord>全过程督导</errorWord>
      <group>L1_Political</group>
      <groupName>政治性问题</groupName>
      <ability>L2_Keyword</ability>
      <abilityName>固定表述</abilityName>
      <candidateList>
        <item>全过程监督</item>
      </candidateList>
      <explain>词汇“全过程监督”在特定场景下为固定表述形式，请确认此处的“全过程督导”是否存在不当。</explain>
      <paraID>3621ED41</paraID>
      <start>326</start>
      <end>331</end>
      <status>ignored</status>
      <modifiedWord/>
      <trackRevisions>false</trackRevisions>
    </reviewItem>
    <reviewItem>
      <errorID>48885c90-1bd6-43fb-a413-44c7de2d48d4</errorID>
      <errorWord>全国国防教育</errorWord>
      <group>L1_Political</group>
      <groupName>政治性问题</groupName>
      <ability>L2_Keyword</ability>
      <abilityName>固定表述</abilityName>
      <candidateList>
        <item>全民国防教育</item>
      </candidateList>
      <explain>词汇“全民国防教育”在特定场景下为固定表述形式，请确认此处的“全国国防教育”是否存在不当。</explain>
      <paraID>3D817673</paraID>
      <start>352</start>
      <end>358</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cb65260-078e-4c2f-8692-e624dcb5ee1d}">
  <ds:schemaRefs/>
</ds:datastoreItem>
</file>

<file path=docProps/app.xml><?xml version="1.0" encoding="utf-8"?>
<Properties xmlns="http://schemas.openxmlformats.org/officeDocument/2006/extended-properties" xmlns:vt="http://schemas.openxmlformats.org/officeDocument/2006/docPropsVTypes">
  <Template>Normal.dotm</Template>
  <Pages>16</Pages>
  <Words>8018</Words>
  <Characters>8725</Characters>
  <Lines>0</Lines>
  <Paragraphs>0</Paragraphs>
  <TotalTime>8</TotalTime>
  <ScaleCrop>false</ScaleCrop>
  <LinksUpToDate>false</LinksUpToDate>
  <CharactersWithSpaces>8762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2026-09-21T07:22:00Z</dcterms:created>
  <dc:creator>子乐何来</dc:creator>
  <cp:lastModifiedBy>李金和</cp:lastModifiedBy>
  <dcterms:modified xsi:type="dcterms:W3CDTF">2026-09-23T08:45:49Z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eyJoZGlkIjoiODFmOTNiZTk2NjE1NzgxMTcxYjQzMDdkMDRjNTA3ODQiLCJ1c2VySWQiOiIyMjQxNjYzMzEifQ==</vt:lpwstr>
  </property>
  <property fmtid="{D5CDD505-2E9C-101B-9397-08002B2CF9AE}" pid="4" name="ICV">
    <vt:lpwstr>3E1BE26CC6234B3393106B2F810A75F5_12</vt:lpwstr>
  </property>
</Properties>
</file>