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widowControl/>
        <w:suppressLineNumbers w:val="0"/>
        <w:spacing w:before="0" w:beforeAutospacing="0" w:after="0" w:afterAutospacing="0"/>
        <w:ind w:left="0" w:right="0" w:firstLine="0"/>
        <w:jc w:val="left"/>
        <w:rPr>
          <w:rFonts w:hint="eastAsia" w:ascii="方正黑体_GBK" w:hAnsi="方正黑体_GBK" w:eastAsia="方正黑体_GBK" w:cs="方正黑体_GBK"/>
          <w:kern w:val="0"/>
          <w:sz w:val="32"/>
          <w:szCs w:val="32"/>
          <w:lang w:val="en-US" w:eastAsia="zh-CN"/>
        </w:rPr>
      </w:pPr>
      <w:r>
        <w:rPr>
          <w:rFonts w:hint="eastAsia" w:ascii="方正黑体_GBK" w:hAnsi="方正黑体_GBK" w:eastAsia="方正黑体_GBK" w:cs="方正黑体_GBK"/>
          <w:kern w:val="0"/>
          <w:sz w:val="32"/>
          <w:szCs w:val="32"/>
          <w:lang w:eastAsia="zh-CN"/>
        </w:rPr>
        <w:t>附件</w:t>
      </w:r>
    </w:p>
    <w:p>
      <w:pPr>
        <w:spacing w:line="540" w:lineRule="exact"/>
        <w:jc w:val="center"/>
        <w:rPr>
          <w:rFonts w:hint="eastAsia" w:ascii="方正大标宋_GBK" w:hAnsi="方正大标宋_GBK" w:eastAsia="方正大标宋_GBK" w:cs="方正大标宋_GBK"/>
          <w:b w:val="0"/>
          <w:bCs w:val="0"/>
          <w:kern w:val="0"/>
          <w:sz w:val="36"/>
          <w:szCs w:val="36"/>
          <w:lang w:val="en-US" w:eastAsia="zh-CN" w:bidi="ar"/>
        </w:rPr>
      </w:pPr>
      <w:r>
        <w:rPr>
          <w:rFonts w:hint="eastAsia" w:ascii="方正大标宋_GBK" w:hAnsi="方正大标宋_GBK" w:eastAsia="方正大标宋_GBK" w:cs="方正大标宋_GBK"/>
          <w:b w:val="0"/>
          <w:bCs w:val="0"/>
          <w:kern w:val="0"/>
          <w:sz w:val="36"/>
          <w:szCs w:val="36"/>
          <w:lang w:val="en-US" w:eastAsia="zh-CN" w:bidi="ar"/>
        </w:rPr>
        <w:t>公开征求意见情况表</w:t>
      </w:r>
    </w:p>
    <w:tbl>
      <w:tblPr>
        <w:tblStyle w:val="10"/>
        <w:tblW w:w="12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6798"/>
        <w:gridCol w:w="5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2"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黑体" w:hAnsi="宋体" w:eastAsia="黑体" w:cs="宋体"/>
                <w:color w:val="auto"/>
                <w:kern w:val="0"/>
                <w:sz w:val="24"/>
              </w:rPr>
            </w:pPr>
            <w:r>
              <w:rPr>
                <w:rFonts w:hint="eastAsia" w:ascii="黑体" w:hAnsi="宋体" w:eastAsia="黑体" w:cs="宋体"/>
                <w:color w:val="auto"/>
                <w:kern w:val="0"/>
                <w:sz w:val="24"/>
              </w:rPr>
              <w:t>序号</w:t>
            </w:r>
          </w:p>
        </w:tc>
        <w:tc>
          <w:tcPr>
            <w:tcW w:w="679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黑体" w:hAnsi="宋体" w:eastAsia="黑体" w:cs="宋体"/>
                <w:color w:val="auto"/>
                <w:kern w:val="0"/>
                <w:sz w:val="24"/>
                <w:lang w:eastAsia="zh-CN"/>
              </w:rPr>
            </w:pPr>
            <w:r>
              <w:rPr>
                <w:rFonts w:hint="eastAsia" w:ascii="黑体" w:hAnsi="宋体" w:eastAsia="黑体" w:cs="宋体"/>
                <w:color w:val="auto"/>
                <w:kern w:val="0"/>
                <w:sz w:val="24"/>
                <w:lang w:eastAsia="zh-CN"/>
              </w:rPr>
              <w:t>咨询内容</w:t>
            </w:r>
          </w:p>
        </w:tc>
        <w:tc>
          <w:tcPr>
            <w:tcW w:w="5223"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黑体" w:hAnsi="宋体" w:eastAsia="黑体" w:cs="宋体"/>
                <w:color w:val="auto"/>
                <w:kern w:val="0"/>
                <w:sz w:val="24"/>
                <w:lang w:eastAsia="zh-CN"/>
              </w:rPr>
            </w:pPr>
            <w:r>
              <w:rPr>
                <w:rFonts w:hint="eastAsia" w:ascii="黑体" w:hAnsi="宋体" w:eastAsia="黑体" w:cs="宋体"/>
                <w:color w:val="auto"/>
                <w:kern w:val="0"/>
                <w:sz w:val="24"/>
                <w:lang w:eastAsia="zh-CN"/>
              </w:rPr>
              <w:t>回复内容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exact"/>
          <w:jc w:val="center"/>
        </w:trPr>
        <w:tc>
          <w:tcPr>
            <w:tcW w:w="802" w:type="dxa"/>
            <w:tcBorders>
              <w:top w:val="single" w:color="auto" w:sz="4" w:space="0"/>
              <w:left w:val="single" w:color="auto" w:sz="4" w:space="0"/>
              <w:right w:val="single" w:color="auto" w:sz="4" w:space="0"/>
            </w:tcBorders>
            <w:noWrap w:val="0"/>
            <w:vAlign w:val="center"/>
          </w:tcPr>
          <w:p>
            <w:pPr>
              <w:widowControl/>
              <w:spacing w:line="280" w:lineRule="exact"/>
              <w:jc w:val="center"/>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1</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widowControl/>
              <w:suppressLineNumbers w:val="0"/>
              <w:spacing w:line="21" w:lineRule="atLeast"/>
              <w:ind w:left="0" w:firstLine="0"/>
              <w:rPr>
                <w:rFonts w:hint="eastAsia" w:ascii="宋体" w:hAnsi="宋体" w:eastAsia="宋体" w:cs="宋体"/>
                <w:b w:val="0"/>
                <w:bCs w:val="0"/>
                <w:i w:val="0"/>
                <w:caps w:val="0"/>
                <w:color w:val="auto"/>
                <w:spacing w:val="0"/>
                <w:sz w:val="21"/>
                <w:szCs w:val="21"/>
              </w:rPr>
            </w:pPr>
            <w:r>
              <w:rPr>
                <w:rFonts w:hint="eastAsia" w:ascii="宋体" w:hAnsi="宋体" w:eastAsia="宋体" w:cs="宋体"/>
                <w:b w:val="0"/>
                <w:bCs w:val="0"/>
                <w:i w:val="0"/>
                <w:caps w:val="0"/>
                <w:color w:val="auto"/>
                <w:spacing w:val="0"/>
                <w:sz w:val="21"/>
                <w:szCs w:val="21"/>
              </w:rPr>
              <w:t>部分村组在实际办理历史遗留农房确权时，会沿用新申请宅基地的要求，需要取得三分之二以上户代表签名同意。很多权属清晰、符合一户一宅的老旧农房，就卡在收集签名这一步，迟迟无法办理不动产登记，村干部组织召集会议也压力较大。建议可在本指导意见中适当予以明确：本意见所指历史遗留已建成农房宅基地确权登记，不属于新申请宅基地审批，不强制要求提供集体经济组织三分之二户代表表决签名材料；以村集体核实、村内公告无异议、镇村三级审核作为权属确认方式。如存在权属争议的，则按权属争议相关程序处理。</w:t>
            </w:r>
          </w:p>
          <w:p>
            <w:pPr>
              <w:spacing w:line="240" w:lineRule="auto"/>
              <w:ind w:firstLine="640"/>
              <w:jc w:val="both"/>
              <w:rPr>
                <w:rFonts w:hint="eastAsia" w:ascii="宋体" w:hAnsi="宋体" w:eastAsia="宋体" w:cs="宋体"/>
                <w:b w:val="0"/>
                <w:bCs w:val="0"/>
                <w:color w:val="auto"/>
                <w:kern w:val="0"/>
                <w:sz w:val="21"/>
                <w:szCs w:val="21"/>
                <w:lang w:val="zh-CN" w:eastAsia="zh-CN" w:bidi="ar"/>
              </w:rPr>
            </w:pPr>
          </w:p>
        </w:tc>
        <w:tc>
          <w:tcPr>
            <w:tcW w:w="5223"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i w:val="0"/>
                <w:caps w:val="0"/>
                <w:color w:val="auto"/>
                <w:spacing w:val="0"/>
                <w:kern w:val="0"/>
                <w:sz w:val="21"/>
                <w:szCs w:val="21"/>
                <w:lang w:val="en-US" w:eastAsia="zh-CN" w:bidi="ar"/>
              </w:rPr>
              <w:t>不采纳。</w:t>
            </w:r>
            <w:r>
              <w:rPr>
                <w:rFonts w:hint="default" w:ascii="宋体" w:hAnsi="宋体" w:eastAsia="宋体" w:cs="宋体"/>
                <w:b w:val="0"/>
                <w:bCs w:val="0"/>
                <w:i w:val="0"/>
                <w:caps w:val="0"/>
                <w:color w:val="auto"/>
                <w:spacing w:val="0"/>
                <w:kern w:val="0"/>
                <w:sz w:val="21"/>
                <w:szCs w:val="21"/>
                <w:lang w:val="en-US" w:eastAsia="zh-CN" w:bidi="ar"/>
              </w:rPr>
              <w:t>农房宅基地不动产登记</w:t>
            </w:r>
            <w:r>
              <w:rPr>
                <w:rFonts w:hint="eastAsia" w:ascii="宋体" w:hAnsi="宋体" w:eastAsia="宋体" w:cs="宋体"/>
                <w:b w:val="0"/>
                <w:bCs w:val="0"/>
                <w:i w:val="0"/>
                <w:caps w:val="0"/>
                <w:color w:val="auto"/>
                <w:spacing w:val="0"/>
                <w:kern w:val="0"/>
                <w:sz w:val="21"/>
                <w:szCs w:val="21"/>
                <w:lang w:val="en-US" w:eastAsia="zh-CN" w:bidi="ar"/>
              </w:rPr>
              <w:t>涉及农村宅基地使用权，而农村宅基地使用权的取得，法律明确规定需要经过农民集体的民主议定程序，根据《土地管理法实施条例》第三十四条规定，宅基地申请依法经农村村民集体讨论通过并在本集体范围内公示后，方可报乡（镇）人民政府审核批准。在</w:t>
            </w:r>
            <w:r>
              <w:rPr>
                <w:rFonts w:hint="default" w:ascii="宋体" w:hAnsi="宋体" w:eastAsia="宋体" w:cs="宋体"/>
                <w:b w:val="0"/>
                <w:bCs w:val="0"/>
                <w:i w:val="0"/>
                <w:caps w:val="0"/>
                <w:color w:val="auto"/>
                <w:spacing w:val="0"/>
                <w:kern w:val="0"/>
                <w:sz w:val="21"/>
                <w:szCs w:val="21"/>
                <w:lang w:val="en-US" w:eastAsia="zh-CN" w:bidi="ar"/>
              </w:rPr>
              <w:t>本指导意见</w:t>
            </w:r>
            <w:r>
              <w:rPr>
                <w:rFonts w:hint="eastAsia" w:ascii="宋体" w:hAnsi="宋体" w:eastAsia="宋体" w:cs="宋体"/>
                <w:b w:val="0"/>
                <w:bCs w:val="0"/>
                <w:i w:val="0"/>
                <w:caps w:val="0"/>
                <w:color w:val="auto"/>
                <w:spacing w:val="0"/>
                <w:kern w:val="0"/>
                <w:sz w:val="21"/>
                <w:szCs w:val="21"/>
                <w:lang w:val="en-US" w:eastAsia="zh-CN" w:bidi="ar"/>
              </w:rPr>
              <w:t>明确不强制要求提供集体经济组织表决情况材料缺乏法律依据。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2" w:hRule="exact"/>
          <w:jc w:val="center"/>
        </w:trPr>
        <w:tc>
          <w:tcPr>
            <w:tcW w:w="802" w:type="dxa"/>
            <w:tcBorders>
              <w:left w:val="single" w:color="auto" w:sz="4" w:space="0"/>
              <w:right w:val="single" w:color="auto" w:sz="4" w:space="0"/>
            </w:tcBorders>
            <w:noWrap w:val="0"/>
            <w:vAlign w:val="center"/>
          </w:tcPr>
          <w:p>
            <w:pPr>
              <w:widowControl/>
              <w:spacing w:line="280" w:lineRule="exact"/>
              <w:jc w:val="center"/>
              <w:rPr>
                <w:rFonts w:hint="default"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2</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1</w:t>
            </w:r>
            <w:r>
              <w:rPr>
                <w:rFonts w:hint="eastAsia" w:ascii="宋体" w:hAnsi="宋体" w:cs="宋体"/>
                <w:b w:val="0"/>
                <w:bCs w:val="0"/>
                <w:i w:val="0"/>
                <w:caps w:val="0"/>
                <w:color w:val="auto"/>
                <w:spacing w:val="0"/>
                <w:sz w:val="21"/>
                <w:szCs w:val="21"/>
                <w:lang w:val="en-US" w:eastAsia="zh-CN"/>
              </w:rPr>
              <w:t>、</w:t>
            </w:r>
            <w:r>
              <w:rPr>
                <w:rFonts w:hint="eastAsia" w:ascii="宋体" w:hAnsi="宋体" w:eastAsia="宋体" w:cs="宋体"/>
                <w:b w:val="0"/>
                <w:bCs w:val="0"/>
                <w:i w:val="0"/>
                <w:caps w:val="0"/>
                <w:color w:val="auto"/>
                <w:spacing w:val="0"/>
                <w:sz w:val="21"/>
                <w:szCs w:val="21"/>
                <w:lang w:val="en-US" w:eastAsia="zh-CN"/>
              </w:rPr>
              <w:t>在原有合法宅基地范围内原址改建、加建，没有向外扩大占地、不新增建设用地，不属于乱占耕地建房整治对象，符合一户一宅的农房，属于本意见可办理补办登记范围；</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2</w:t>
            </w:r>
            <w:r>
              <w:rPr>
                <w:rFonts w:hint="eastAsia" w:ascii="宋体" w:hAnsi="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建议对原有宅基地原址改扩建、无新增占地的房屋，不再硬性要求提供当年建房规划审批手续；由组、村、镇三级审核确认权属、一户一宅、无耕地占用，经村公示无异议后，即可启动补办登记</w:t>
            </w:r>
            <w:r>
              <w:rPr>
                <w:rFonts w:hint="eastAsia" w:ascii="宋体" w:hAnsi="宋体" w:eastAsia="宋体" w:cs="宋体"/>
                <w:b w:val="0"/>
                <w:bCs w:val="0"/>
                <w:i w:val="0"/>
                <w:caps w:val="0"/>
                <w:color w:val="auto"/>
                <w:spacing w:val="0"/>
                <w:sz w:val="21"/>
                <w:szCs w:val="21"/>
                <w:lang w:val="en-US" w:eastAsia="zh-CN"/>
              </w:rPr>
              <w:t>；</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default"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3</w:t>
            </w:r>
            <w:r>
              <w:rPr>
                <w:rFonts w:hint="eastAsia" w:ascii="宋体" w:hAnsi="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建议在政策解读中写明：政策管控重点是新增占用耕地、新增占地建房；对于在原有宅基地红线范围内，原地改建、加层，宅基地占地范围没有向外扩张的，不属于新增占地违建，可按历史遗留问题办理房地一体登记。</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default"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4</w:t>
            </w:r>
            <w:r>
              <w:rPr>
                <w:rFonts w:hint="eastAsia" w:ascii="宋体" w:hAnsi="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建议实施一次性告知制度，针对原址改扩建这类情形单独列明材料清单；对申请不予受理的，书面写明不予受理理由、救济途径；镇村设置咨询窗口，加强政策宣讲。</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p>
        </w:tc>
        <w:tc>
          <w:tcPr>
            <w:tcW w:w="5223"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对于意见1-3，《江门市自然资源局 江门市农业农村局关于妥善处理江门市市区农房宅基地不动产登记历史遗留问题的指导意见 （征求意见稿）》（以下简称《指导意见》）第四点第（五）款已明确：“房屋存在扩建、改建、拆建的，扩建、改建、拆建完成时间视同房屋建成时间”，即存在扩建、改建、拆建的房屋，如符合有关条件的，也可按照《指导意见》有关规定办理确权登记手续。</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default"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对于意见4，</w:t>
            </w:r>
            <w:r>
              <w:rPr>
                <w:rFonts w:hint="eastAsia" w:ascii="宋体" w:hAnsi="宋体" w:cs="宋体"/>
                <w:b w:val="0"/>
                <w:bCs w:val="0"/>
                <w:i w:val="0"/>
                <w:caps w:val="0"/>
                <w:color w:val="auto"/>
                <w:spacing w:val="0"/>
                <w:sz w:val="21"/>
                <w:szCs w:val="21"/>
                <w:lang w:val="en-US" w:eastAsia="zh-CN"/>
              </w:rPr>
              <w:t>拟采纳并研究增加相应条款。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exact"/>
          <w:jc w:val="center"/>
        </w:trPr>
        <w:tc>
          <w:tcPr>
            <w:tcW w:w="802" w:type="dxa"/>
            <w:tcBorders>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3</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r>
              <w:rPr>
                <w:rFonts w:hint="default" w:ascii="宋体" w:hAnsi="宋体" w:eastAsia="宋体" w:cs="宋体"/>
                <w:b w:val="0"/>
                <w:bCs w:val="0"/>
                <w:i w:val="0"/>
                <w:caps w:val="0"/>
                <w:color w:val="auto"/>
                <w:spacing w:val="0"/>
                <w:sz w:val="21"/>
                <w:szCs w:val="21"/>
                <w:lang w:val="en-US" w:eastAsia="zh-CN"/>
              </w:rPr>
              <w:t>恳请在本次历史遗留问题处理中，对“土地证已变更并公证、房产证未同步变更”且“原址拆旧建新”的情形予以明确，制定可操作的办理路径，如通过继承公证、权属来源核实、村级证明等方式补正材料，切实解决群众办证难题。</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rPr>
                <w:rFonts w:hint="eastAsia" w:ascii="宋体" w:hAnsi="宋体" w:eastAsia="宋体" w:cs="宋体"/>
                <w:color w:val="auto"/>
                <w:kern w:val="0"/>
                <w:sz w:val="21"/>
                <w:szCs w:val="21"/>
                <w:lang w:val="en-US" w:eastAsia="zh-CN" w:bidi="ar"/>
              </w:rPr>
            </w:pPr>
          </w:p>
          <w:p>
            <w:pPr>
              <w:keepNext w:val="0"/>
              <w:keepLines w:val="0"/>
              <w:widowControl/>
              <w:suppressLineNumbers w:val="0"/>
              <w:jc w:val="both"/>
              <w:rPr>
                <w:rFonts w:hint="eastAsia" w:ascii="宋体" w:hAnsi="宋体" w:eastAsia="宋体" w:cs="宋体"/>
                <w:color w:val="auto"/>
                <w:kern w:val="0"/>
                <w:sz w:val="21"/>
                <w:szCs w:val="21"/>
                <w:lang w:val="en-US" w:eastAsia="zh-CN" w:bidi="ar"/>
              </w:rPr>
            </w:pPr>
          </w:p>
          <w:p>
            <w:pPr>
              <w:keepNext w:val="0"/>
              <w:keepLines w:val="0"/>
              <w:widowControl/>
              <w:suppressLineNumbers w:val="0"/>
              <w:jc w:val="both"/>
              <w:rPr>
                <w:rFonts w:hint="eastAsia" w:ascii="宋体" w:hAnsi="宋体" w:eastAsia="宋体" w:cs="宋体"/>
                <w:color w:val="auto"/>
                <w:kern w:val="0"/>
                <w:sz w:val="21"/>
                <w:szCs w:val="21"/>
                <w:lang w:val="zh-CN" w:eastAsia="zh-CN" w:bidi="ar"/>
              </w:rPr>
            </w:pPr>
            <w:r>
              <w:rPr>
                <w:rFonts w:hint="eastAsia" w:ascii="宋体" w:hAnsi="宋体" w:cs="宋体"/>
                <w:b w:val="0"/>
                <w:bCs w:val="0"/>
                <w:i w:val="0"/>
                <w:caps w:val="0"/>
                <w:color w:val="auto"/>
                <w:spacing w:val="0"/>
                <w:sz w:val="21"/>
                <w:szCs w:val="21"/>
                <w:lang w:val="en-US" w:eastAsia="zh-CN"/>
              </w:rPr>
              <w:t>拟采纳并研究增加相应条款。</w:t>
            </w:r>
          </w:p>
          <w:p>
            <w:pPr>
              <w:spacing w:line="240" w:lineRule="auto"/>
              <w:jc w:val="both"/>
              <w:rPr>
                <w:rFonts w:hint="default" w:ascii="宋体" w:hAnsi="宋体" w:eastAsia="宋体" w:cs="宋体"/>
                <w:color w:val="auto"/>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exact"/>
          <w:jc w:val="center"/>
        </w:trPr>
        <w:tc>
          <w:tcPr>
            <w:tcW w:w="802" w:type="dxa"/>
            <w:tcBorders>
              <w:left w:val="single" w:color="auto" w:sz="4" w:space="0"/>
              <w:right w:val="single" w:color="auto" w:sz="4" w:space="0"/>
            </w:tcBorders>
            <w:noWrap w:val="0"/>
            <w:vAlign w:val="center"/>
          </w:tcPr>
          <w:p>
            <w:pPr>
              <w:widowControl/>
              <w:spacing w:line="280" w:lineRule="exact"/>
              <w:jc w:val="center"/>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4</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r>
              <w:rPr>
                <w:rFonts w:hint="default" w:ascii="宋体" w:hAnsi="宋体" w:eastAsia="宋体" w:cs="宋体"/>
                <w:b w:val="0"/>
                <w:bCs w:val="0"/>
                <w:i w:val="0"/>
                <w:caps w:val="0"/>
                <w:color w:val="auto"/>
                <w:spacing w:val="0"/>
                <w:sz w:val="21"/>
                <w:szCs w:val="21"/>
                <w:lang w:val="en-US" w:eastAsia="zh-CN"/>
              </w:rPr>
              <w:t>建议征求意见稿不要设有门槛，不能附加是本村组织成员的条款。户口已迁出的原村民也合法登记及发不动产证。</w:t>
            </w:r>
          </w:p>
        </w:tc>
        <w:tc>
          <w:tcPr>
            <w:tcW w:w="5223"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《指导意见》第二点第3、4、5款已明确相关内容。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5</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r>
              <w:rPr>
                <w:rFonts w:hint="default" w:ascii="宋体" w:hAnsi="宋体" w:eastAsia="宋体" w:cs="宋体"/>
                <w:b w:val="0"/>
                <w:bCs w:val="0"/>
                <w:i w:val="0"/>
                <w:caps w:val="0"/>
                <w:color w:val="auto"/>
                <w:spacing w:val="0"/>
                <w:sz w:val="21"/>
                <w:szCs w:val="21"/>
                <w:lang w:val="en-US" w:eastAsia="zh-CN"/>
              </w:rPr>
              <w:t>关于明确组级、村级集体经济组织无正当理由拒绝配合时的处理程序</w:t>
            </w:r>
            <w:r>
              <w:rPr>
                <w:rFonts w:hint="eastAsia" w:ascii="宋体" w:hAnsi="宋体" w:eastAsia="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建议在“三、处理原则”部分增加以下条款：“组级集体经济组织（村、居民小组）、村级集体经济组织（村委会、社区）无正当理由拒绝出具核实证明、拒绝组织公告，或对宅基地使用权人、面积、四至范围等不予确认的，乡镇人民政府（街道办事处）应当责令其限期改正。逾期不改正的，乡镇人民政府（街道办事处）可依据调查测量成果、权籍调查资料等，直接组织核实并公告，推进确权登记程序。”</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宋体" w:hAnsi="宋体" w:eastAsia="宋体" w:cs="宋体"/>
                <w:b w:val="0"/>
                <w:bCs w:val="0"/>
                <w:i w:val="0"/>
                <w:caps w:val="0"/>
                <w:color w:val="auto"/>
                <w:spacing w:val="0"/>
                <w:sz w:val="21"/>
                <w:szCs w:val="21"/>
                <w:lang w:val="en-US" w:eastAsia="zh-CN"/>
              </w:rPr>
            </w:pPr>
            <w:r>
              <w:rPr>
                <w:rFonts w:hint="default" w:ascii="宋体" w:hAnsi="宋体" w:eastAsia="宋体" w:cs="宋体"/>
                <w:b w:val="0"/>
                <w:bCs w:val="0"/>
                <w:i w:val="0"/>
                <w:caps w:val="0"/>
                <w:color w:val="auto"/>
                <w:spacing w:val="0"/>
                <w:sz w:val="21"/>
                <w:szCs w:val="21"/>
                <w:lang w:val="en-US" w:eastAsia="zh-CN"/>
              </w:rPr>
              <w:t>不采纳</w:t>
            </w:r>
            <w:r>
              <w:rPr>
                <w:rFonts w:hint="eastAsia" w:ascii="宋体" w:hAnsi="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根据上级文件《广东省自然资源厅 广东省农业农村厅关于妥善处理农村不动产登记历史遗留问题的若干意见》（粤自然资规字〔2025〕5 号）要求，各种情形的确权登记工作均需组级集体经济组织(村、居民小组)、村级集体经济组织(村委会、社区)、乡镇人民政府(街道办事处)三级审核确认，村级集体经济组织(村委会、社区)也需开展公示工作，镇（街）直接组织开展组织核实和公告缺乏文件依据。如出现组级、村级集体经济组织无正当理由拒绝配合的情况，村民可依法向属地镇（街）反映，由属地镇（街）核查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8" w:hRule="exact"/>
          <w:jc w:val="center"/>
        </w:trPr>
        <w:tc>
          <w:tcPr>
            <w:tcW w:w="802" w:type="dxa"/>
            <w:tcBorders>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6</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default" w:ascii="宋体" w:hAnsi="宋体" w:eastAsia="宋体" w:cs="宋体"/>
                <w:b w:val="0"/>
                <w:bCs w:val="0"/>
                <w:i w:val="0"/>
                <w:caps w:val="0"/>
                <w:color w:val="auto"/>
                <w:spacing w:val="0"/>
                <w:sz w:val="21"/>
                <w:szCs w:val="21"/>
                <w:lang w:val="en-US" w:eastAsia="zh-CN"/>
              </w:rPr>
            </w:pPr>
            <w:r>
              <w:rPr>
                <w:rFonts w:hint="default" w:ascii="宋体" w:hAnsi="宋体" w:eastAsia="宋体" w:cs="宋体"/>
                <w:b w:val="0"/>
                <w:bCs w:val="0"/>
                <w:i w:val="0"/>
                <w:caps w:val="0"/>
                <w:color w:val="auto"/>
                <w:spacing w:val="0"/>
                <w:sz w:val="21"/>
                <w:szCs w:val="21"/>
                <w:lang w:val="en-US" w:eastAsia="zh-CN"/>
              </w:rPr>
              <w:t>关于统一《农房宅基地申请审批表》与征求意见稿正文“确认”表述的建议</w:t>
            </w:r>
            <w:r>
              <w:rPr>
                <w:rFonts w:hint="eastAsia" w:ascii="宋体" w:hAnsi="宋体" w:eastAsia="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建议修改内容：征求意见稿正文“三、处理原则”已明确采用“三级审核确认”的表述，与粤自然资规字〔2025〕5号文、自然资发〔2025〕217号文一致。但配套《江门市xx区xx镇xx村农房宅基地申请审批表》中，组级集体经济组织意见栏、村级集体经济组织意见栏仍使用“同意办理”，与正文用语不一致。建议将该表意见栏中的“同意办理”统一修改为“确认”，与正文及上位政策文件保持一致。</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bidi="ar"/>
              </w:rPr>
            </w:pPr>
            <w:r>
              <w:rPr>
                <w:rFonts w:hint="eastAsia" w:ascii="宋体" w:hAnsi="宋体" w:cs="宋体"/>
                <w:b w:val="0"/>
                <w:bCs w:val="0"/>
                <w:i w:val="0"/>
                <w:caps w:val="0"/>
                <w:color w:val="auto"/>
                <w:spacing w:val="0"/>
                <w:sz w:val="21"/>
                <w:szCs w:val="21"/>
                <w:lang w:val="en-US" w:eastAsia="zh-CN"/>
              </w:rPr>
              <w:t>不采纳。</w:t>
            </w:r>
            <w:r>
              <w:rPr>
                <w:rFonts w:hint="default" w:ascii="宋体" w:hAnsi="宋体" w:eastAsia="宋体" w:cs="宋体"/>
                <w:b w:val="0"/>
                <w:bCs w:val="0"/>
                <w:i w:val="0"/>
                <w:caps w:val="0"/>
                <w:color w:val="auto"/>
                <w:spacing w:val="0"/>
                <w:sz w:val="21"/>
                <w:szCs w:val="21"/>
                <w:lang w:val="en-US" w:eastAsia="zh-CN"/>
              </w:rPr>
              <w:t>组级集体经济组织</w:t>
            </w:r>
            <w:r>
              <w:rPr>
                <w:rFonts w:hint="eastAsia" w:ascii="宋体" w:hAnsi="宋体" w:cs="宋体"/>
                <w:b w:val="0"/>
                <w:bCs w:val="0"/>
                <w:i w:val="0"/>
                <w:caps w:val="0"/>
                <w:color w:val="auto"/>
                <w:spacing w:val="0"/>
                <w:sz w:val="21"/>
                <w:szCs w:val="21"/>
                <w:lang w:val="en-US" w:eastAsia="zh-CN"/>
              </w:rPr>
              <w:t>作为村集体土地所有权人，</w:t>
            </w:r>
            <w:r>
              <w:rPr>
                <w:rFonts w:hint="default" w:ascii="宋体" w:hAnsi="宋体" w:eastAsia="宋体" w:cs="宋体"/>
                <w:b w:val="0"/>
                <w:bCs w:val="0"/>
                <w:i w:val="0"/>
                <w:caps w:val="0"/>
                <w:color w:val="auto"/>
                <w:spacing w:val="0"/>
                <w:sz w:val="21"/>
                <w:szCs w:val="21"/>
                <w:lang w:val="en-US" w:eastAsia="zh-CN"/>
              </w:rPr>
              <w:t>村级集体经济组织</w:t>
            </w:r>
            <w:r>
              <w:rPr>
                <w:rFonts w:hint="eastAsia" w:ascii="宋体" w:hAnsi="宋体" w:cs="宋体"/>
                <w:b w:val="0"/>
                <w:bCs w:val="0"/>
                <w:i w:val="0"/>
                <w:caps w:val="0"/>
                <w:color w:val="auto"/>
                <w:spacing w:val="0"/>
                <w:sz w:val="21"/>
                <w:szCs w:val="21"/>
                <w:lang w:val="en-US" w:eastAsia="zh-CN"/>
              </w:rPr>
              <w:t>作为土地使用审核人，作出“同意办理”的意见并无不妥，属于履行“三级审核确认”职责的方式。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4"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7</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r>
              <w:rPr>
                <w:rFonts w:hint="default" w:ascii="宋体" w:hAnsi="宋体" w:eastAsia="宋体" w:cs="宋体"/>
                <w:b w:val="0"/>
                <w:bCs w:val="0"/>
                <w:i w:val="0"/>
                <w:caps w:val="0"/>
                <w:color w:val="auto"/>
                <w:spacing w:val="0"/>
                <w:sz w:val="21"/>
                <w:szCs w:val="21"/>
                <w:lang w:val="en-US" w:eastAsia="zh-CN"/>
              </w:rPr>
              <w:t>关于明确“权属争议”的认定标准</w:t>
            </w:r>
            <w:r>
              <w:rPr>
                <w:rFonts w:hint="eastAsia" w:ascii="宋体" w:hAnsi="宋体" w:eastAsia="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建议在“三、处理原则”部分增加以下条款：“当事人主张存在权属争议的，应当提供相应权属凭证、事实证据或生效法律文书予以证明。仅口头提出异议而无任何证据支撑的，不构成阻碍确权登记的法定事由。”</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en-US" w:eastAsia="zh-CN"/>
              </w:rPr>
            </w:pPr>
            <w:r>
              <w:rPr>
                <w:rFonts w:hint="eastAsia" w:ascii="宋体" w:hAnsi="宋体" w:cs="宋体"/>
                <w:b w:val="0"/>
                <w:bCs w:val="0"/>
                <w:i w:val="0"/>
                <w:caps w:val="0"/>
                <w:color w:val="auto"/>
                <w:spacing w:val="0"/>
                <w:sz w:val="21"/>
                <w:szCs w:val="21"/>
                <w:lang w:val="en-US" w:eastAsia="zh-CN"/>
              </w:rPr>
              <w:t>不采纳。</w:t>
            </w:r>
            <w:r>
              <w:rPr>
                <w:rFonts w:hint="eastAsia" w:ascii="宋体" w:hAnsi="宋体" w:eastAsia="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广东省土地权属纠纷处理条例</w:t>
            </w:r>
            <w:r>
              <w:rPr>
                <w:rFonts w:hint="eastAsia" w:ascii="宋体" w:hAnsi="宋体" w:eastAsia="宋体" w:cs="宋体"/>
                <w:b w:val="0"/>
                <w:bCs w:val="0"/>
                <w:i w:val="0"/>
                <w:caps w:val="0"/>
                <w:color w:val="auto"/>
                <w:spacing w:val="0"/>
                <w:sz w:val="21"/>
                <w:szCs w:val="21"/>
                <w:lang w:val="en-US" w:eastAsia="zh-CN"/>
              </w:rPr>
              <w:t>》等</w:t>
            </w:r>
            <w:r>
              <w:rPr>
                <w:rFonts w:hint="eastAsia" w:ascii="宋体" w:hAnsi="宋体" w:cs="宋体"/>
                <w:b w:val="0"/>
                <w:bCs w:val="0"/>
                <w:i w:val="0"/>
                <w:caps w:val="0"/>
                <w:color w:val="auto"/>
                <w:spacing w:val="0"/>
                <w:sz w:val="21"/>
                <w:szCs w:val="21"/>
                <w:lang w:val="en-US" w:eastAsia="zh-CN"/>
              </w:rPr>
              <w:t>法规</w:t>
            </w:r>
            <w:r>
              <w:rPr>
                <w:rFonts w:hint="eastAsia" w:ascii="宋体" w:hAnsi="宋体" w:eastAsia="宋体" w:cs="宋体"/>
                <w:b w:val="0"/>
                <w:bCs w:val="0"/>
                <w:i w:val="0"/>
                <w:caps w:val="0"/>
                <w:color w:val="auto"/>
                <w:spacing w:val="0"/>
                <w:sz w:val="21"/>
                <w:szCs w:val="21"/>
                <w:lang w:val="en-US" w:eastAsia="zh-CN"/>
              </w:rPr>
              <w:t>已明确当事人申请调处土地权属纠纷，应根据不同情况提交有关证据材料，</w:t>
            </w:r>
            <w:r>
              <w:rPr>
                <w:rFonts w:hint="eastAsia" w:ascii="宋体" w:hAnsi="宋体" w:cs="宋体"/>
                <w:b w:val="0"/>
                <w:bCs w:val="0"/>
                <w:i w:val="0"/>
                <w:caps w:val="0"/>
                <w:color w:val="auto"/>
                <w:spacing w:val="0"/>
                <w:sz w:val="21"/>
                <w:szCs w:val="21"/>
                <w:lang w:val="en-US" w:eastAsia="zh-CN"/>
              </w:rPr>
              <w:t>《指导意见》不再赘述。</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8</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r>
              <w:rPr>
                <w:rFonts w:hint="default" w:ascii="宋体" w:hAnsi="宋体" w:eastAsia="宋体" w:cs="宋体"/>
                <w:b w:val="0"/>
                <w:bCs w:val="0"/>
                <w:i w:val="0"/>
                <w:caps w:val="0"/>
                <w:color w:val="auto"/>
                <w:spacing w:val="0"/>
                <w:sz w:val="21"/>
                <w:szCs w:val="21"/>
                <w:lang w:val="en-US" w:eastAsia="zh-CN"/>
              </w:rPr>
              <w:t>关于明确乡镇政府审核确认的法定时限</w:t>
            </w:r>
            <w:r>
              <w:rPr>
                <w:rFonts w:hint="eastAsia" w:ascii="宋体" w:hAnsi="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建议在“三、处理原则”部分增加以下条款：“乡镇人民政府（街道办事处）收到组级、村级集体经济组织报送的核实材料后，应当在30个工作日内完成审核确认。情况复杂的，经本机关负责人批准，可以适当延长，但延长期限不得超过15个工作日。”</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zh-CN" w:eastAsia="zh-CN" w:bidi="ar"/>
              </w:rPr>
            </w:pPr>
            <w:r>
              <w:rPr>
                <w:rFonts w:hint="eastAsia" w:ascii="宋体" w:hAnsi="宋体" w:cs="宋体"/>
                <w:b w:val="0"/>
                <w:bCs w:val="0"/>
                <w:i w:val="0"/>
                <w:caps w:val="0"/>
                <w:color w:val="auto"/>
                <w:spacing w:val="0"/>
                <w:sz w:val="21"/>
                <w:szCs w:val="21"/>
                <w:lang w:val="en-US" w:eastAsia="zh-CN"/>
              </w:rPr>
              <w:t>拟采纳并研究增加相应条款。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9</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default" w:ascii="宋体" w:hAnsi="宋体" w:eastAsia="宋体" w:cs="宋体"/>
                <w:b w:val="0"/>
                <w:bCs w:val="0"/>
                <w:i w:val="0"/>
                <w:caps w:val="0"/>
                <w:color w:val="auto"/>
                <w:spacing w:val="0"/>
                <w:sz w:val="21"/>
                <w:szCs w:val="21"/>
                <w:lang w:val="en-US" w:eastAsia="zh-CN"/>
              </w:rPr>
            </w:pPr>
            <w:r>
              <w:rPr>
                <w:rFonts w:hint="default" w:ascii="宋体" w:hAnsi="宋体" w:eastAsia="宋体" w:cs="宋体"/>
                <w:b w:val="0"/>
                <w:bCs w:val="0"/>
                <w:i w:val="0"/>
                <w:caps w:val="0"/>
                <w:color w:val="auto"/>
                <w:spacing w:val="0"/>
                <w:sz w:val="21"/>
                <w:szCs w:val="21"/>
                <w:lang w:val="en-US" w:eastAsia="zh-CN"/>
              </w:rPr>
              <w:t>宅基地确权建议：1、开通线上渠道，群众通过线上渠道上传资料（集体土地使用证和房屋所有权证等），工作人员快速辨别群众提供的资料的完整性和有效性</w:t>
            </w:r>
            <w:r>
              <w:rPr>
                <w:rFonts w:hint="eastAsia" w:ascii="宋体" w:hAnsi="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2、通过群众上传的资料，整理归纳，哪些是同类问题（需补充其他资料）。针对同类的问题，通过权威政府平台发布相关的信息，告知群众</w:t>
            </w:r>
            <w:r>
              <w:rPr>
                <w:rFonts w:hint="eastAsia" w:ascii="宋体" w:hAnsi="宋体" w:cs="宋体"/>
                <w:b w:val="0"/>
                <w:bCs w:val="0"/>
                <w:i w:val="0"/>
                <w:caps w:val="0"/>
                <w:color w:val="auto"/>
                <w:spacing w:val="0"/>
                <w:sz w:val="21"/>
                <w:szCs w:val="21"/>
                <w:lang w:val="en-US" w:eastAsia="zh-CN"/>
              </w:rPr>
              <w:t>；</w:t>
            </w:r>
            <w:r>
              <w:rPr>
                <w:rFonts w:hint="default" w:ascii="宋体" w:hAnsi="宋体" w:eastAsia="宋体" w:cs="宋体"/>
                <w:b w:val="0"/>
                <w:bCs w:val="0"/>
                <w:i w:val="0"/>
                <w:caps w:val="0"/>
                <w:color w:val="auto"/>
                <w:spacing w:val="0"/>
                <w:sz w:val="21"/>
                <w:szCs w:val="21"/>
                <w:lang w:val="en-US" w:eastAsia="zh-CN"/>
              </w:rPr>
              <w:t>3、对于群众线上提供的完整资料，可以通知群众到指定的窗口办理相关的确权。（如通知群众到不动产登记中心窗口6）</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p>
        </w:tc>
        <w:tc>
          <w:tcPr>
            <w:tcW w:w="5223"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zh-CN" w:eastAsia="zh-CN"/>
              </w:rPr>
            </w:pPr>
            <w:r>
              <w:rPr>
                <w:rFonts w:hint="eastAsia" w:ascii="宋体" w:hAnsi="宋体" w:cs="宋体"/>
                <w:b w:val="0"/>
                <w:bCs w:val="0"/>
                <w:i w:val="0"/>
                <w:caps w:val="0"/>
                <w:color w:val="auto"/>
                <w:spacing w:val="0"/>
                <w:sz w:val="21"/>
                <w:szCs w:val="21"/>
                <w:lang w:val="en-US" w:eastAsia="zh-CN"/>
              </w:rPr>
              <w:t>我市已开通宅基地登记线上办理渠道，群众</w:t>
            </w:r>
            <w:r>
              <w:rPr>
                <w:rFonts w:hint="eastAsia" w:ascii="宋体" w:hAnsi="宋体" w:eastAsia="宋体" w:cs="宋体"/>
                <w:b w:val="0"/>
                <w:bCs w:val="0"/>
                <w:i w:val="0"/>
                <w:caps w:val="0"/>
                <w:color w:val="auto"/>
                <w:spacing w:val="0"/>
                <w:sz w:val="21"/>
                <w:szCs w:val="21"/>
                <w:lang w:val="en-US" w:eastAsia="zh-CN"/>
              </w:rPr>
              <w:t xml:space="preserve">可以登录广东省政务服务网(网址: </w:t>
            </w:r>
            <w:r>
              <w:rPr>
                <w:rFonts w:hint="eastAsia" w:ascii="宋体" w:hAnsi="宋体" w:eastAsia="宋体" w:cs="宋体"/>
                <w:b w:val="0"/>
                <w:bCs w:val="0"/>
                <w:i w:val="0"/>
                <w:caps w:val="0"/>
                <w:color w:val="auto"/>
                <w:spacing w:val="0"/>
                <w:sz w:val="21"/>
                <w:szCs w:val="21"/>
                <w:lang w:val="en-US" w:eastAsia="zh-CN"/>
              </w:rPr>
              <w:fldChar w:fldCharType="begin"/>
            </w:r>
            <w:r>
              <w:rPr>
                <w:rFonts w:hint="eastAsia" w:ascii="宋体" w:hAnsi="宋体" w:eastAsia="宋体" w:cs="宋体"/>
                <w:b w:val="0"/>
                <w:bCs w:val="0"/>
                <w:i w:val="0"/>
                <w:caps w:val="0"/>
                <w:color w:val="auto"/>
                <w:spacing w:val="0"/>
                <w:sz w:val="21"/>
                <w:szCs w:val="21"/>
                <w:lang w:val="en-US" w:eastAsia="zh-CN"/>
              </w:rPr>
              <w:instrText xml:space="preserve"> HYPERLINK "https://www.gdzwfw.gov.cn)-" </w:instrText>
            </w:r>
            <w:r>
              <w:rPr>
                <w:rFonts w:hint="eastAsia" w:ascii="宋体" w:hAnsi="宋体" w:eastAsia="宋体" w:cs="宋体"/>
                <w:b w:val="0"/>
                <w:bCs w:val="0"/>
                <w:i w:val="0"/>
                <w:caps w:val="0"/>
                <w:color w:val="auto"/>
                <w:spacing w:val="0"/>
                <w:sz w:val="21"/>
                <w:szCs w:val="21"/>
                <w:lang w:val="en-US" w:eastAsia="zh-CN"/>
              </w:rPr>
              <w:fldChar w:fldCharType="separate"/>
            </w:r>
            <w:r>
              <w:rPr>
                <w:rFonts w:hint="eastAsia" w:ascii="宋体" w:hAnsi="宋体" w:eastAsia="宋体" w:cs="宋体"/>
                <w:b w:val="0"/>
                <w:bCs w:val="0"/>
                <w:i w:val="0"/>
                <w:caps w:val="0"/>
                <w:color w:val="auto"/>
                <w:spacing w:val="0"/>
                <w:sz w:val="21"/>
                <w:szCs w:val="21"/>
                <w:lang w:val="en-US" w:eastAsia="zh-CN"/>
              </w:rPr>
              <w:t>https://www.gdzwfw.gov.cn)-</w:t>
            </w:r>
            <w:r>
              <w:rPr>
                <w:rFonts w:hint="eastAsia" w:ascii="宋体" w:hAnsi="宋体" w:eastAsia="宋体" w:cs="宋体"/>
                <w:b w:val="0"/>
                <w:bCs w:val="0"/>
                <w:i w:val="0"/>
                <w:caps w:val="0"/>
                <w:color w:val="auto"/>
                <w:spacing w:val="0"/>
                <w:sz w:val="21"/>
                <w:szCs w:val="21"/>
                <w:lang w:val="en-US" w:eastAsia="zh-CN"/>
              </w:rPr>
              <w:fldChar w:fldCharType="end"/>
            </w:r>
            <w:r>
              <w:rPr>
                <w:rFonts w:hint="eastAsia" w:ascii="宋体" w:hAnsi="宋体" w:eastAsia="宋体" w:cs="宋体"/>
                <w:b w:val="0"/>
                <w:bCs w:val="0"/>
                <w:i w:val="0"/>
                <w:caps w:val="0"/>
                <w:color w:val="auto"/>
                <w:spacing w:val="0"/>
                <w:sz w:val="21"/>
                <w:szCs w:val="21"/>
                <w:lang w:val="en-US" w:eastAsia="zh-CN"/>
              </w:rPr>
              <w:t>不动产登记专题-登记业务办理,提交宅基地使用权及房屋所有权转移登记申请材料，我局</w:t>
            </w:r>
            <w:r>
              <w:rPr>
                <w:rFonts w:hint="eastAsia" w:ascii="宋体" w:hAnsi="宋体" w:cs="宋体"/>
                <w:b w:val="0"/>
                <w:bCs w:val="0"/>
                <w:i w:val="0"/>
                <w:caps w:val="0"/>
                <w:color w:val="auto"/>
                <w:spacing w:val="0"/>
                <w:sz w:val="21"/>
                <w:szCs w:val="21"/>
                <w:lang w:val="en-US" w:eastAsia="zh-CN"/>
              </w:rPr>
              <w:t>收到申请后</w:t>
            </w:r>
            <w:r>
              <w:rPr>
                <w:rFonts w:hint="eastAsia" w:ascii="宋体" w:hAnsi="宋体" w:eastAsia="宋体" w:cs="宋体"/>
                <w:b w:val="0"/>
                <w:bCs w:val="0"/>
                <w:i w:val="0"/>
                <w:caps w:val="0"/>
                <w:color w:val="auto"/>
                <w:spacing w:val="0"/>
                <w:sz w:val="21"/>
                <w:szCs w:val="21"/>
                <w:lang w:val="en-US" w:eastAsia="zh-CN"/>
              </w:rPr>
              <w:t>会</w:t>
            </w:r>
            <w:r>
              <w:rPr>
                <w:rFonts w:hint="eastAsia" w:ascii="宋体" w:hAnsi="宋体" w:cs="宋体"/>
                <w:b w:val="0"/>
                <w:bCs w:val="0"/>
                <w:i w:val="0"/>
                <w:caps w:val="0"/>
                <w:color w:val="auto"/>
                <w:spacing w:val="0"/>
                <w:sz w:val="21"/>
                <w:szCs w:val="21"/>
                <w:lang w:val="en-US" w:eastAsia="zh-CN"/>
              </w:rPr>
              <w:t>有相关工作人员</w:t>
            </w:r>
            <w:r>
              <w:rPr>
                <w:rFonts w:hint="eastAsia" w:ascii="宋体" w:hAnsi="宋体" w:eastAsia="宋体" w:cs="宋体"/>
                <w:b w:val="0"/>
                <w:bCs w:val="0"/>
                <w:i w:val="0"/>
                <w:caps w:val="0"/>
                <w:color w:val="auto"/>
                <w:spacing w:val="0"/>
                <w:sz w:val="21"/>
                <w:szCs w:val="21"/>
                <w:lang w:val="en-US" w:eastAsia="zh-CN"/>
              </w:rPr>
              <w:t>致电联系</w:t>
            </w:r>
            <w:r>
              <w:rPr>
                <w:rFonts w:hint="eastAsia" w:ascii="宋体" w:hAnsi="宋体" w:cs="宋体"/>
                <w:b w:val="0"/>
                <w:bCs w:val="0"/>
                <w:i w:val="0"/>
                <w:caps w:val="0"/>
                <w:color w:val="auto"/>
                <w:spacing w:val="0"/>
                <w:sz w:val="21"/>
                <w:szCs w:val="21"/>
                <w:lang w:val="en-US" w:eastAsia="zh-CN"/>
              </w:rPr>
              <w:t>并</w:t>
            </w:r>
            <w:r>
              <w:rPr>
                <w:rFonts w:hint="eastAsia" w:ascii="宋体" w:hAnsi="宋体" w:eastAsia="宋体" w:cs="宋体"/>
                <w:b w:val="0"/>
                <w:bCs w:val="0"/>
                <w:i w:val="0"/>
                <w:caps w:val="0"/>
                <w:color w:val="auto"/>
                <w:spacing w:val="0"/>
                <w:sz w:val="21"/>
                <w:szCs w:val="21"/>
                <w:lang w:val="en-US" w:eastAsia="zh-CN"/>
              </w:rPr>
              <w:t>指引办理登记相关事项。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10</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default"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现有征求意见稿对该类历史继承、继承人内部已自行分割完毕的情形，没有设置简便的确权路径，实操门槛较高，包括需要完成各种的公证等等不便的方式，并不利于化解农房不动产登记历史遗留问题。</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en-US" w:eastAsia="zh-CN"/>
              </w:rPr>
            </w:pPr>
            <w:r>
              <w:rPr>
                <w:rFonts w:hint="eastAsia" w:ascii="宋体" w:hAnsi="宋体" w:eastAsia="宋体" w:cs="宋体"/>
                <w:b w:val="0"/>
                <w:bCs w:val="0"/>
                <w:i w:val="0"/>
                <w:caps w:val="0"/>
                <w:color w:val="auto"/>
                <w:spacing w:val="0"/>
                <w:sz w:val="21"/>
                <w:szCs w:val="21"/>
                <w:lang w:val="en-US" w:eastAsia="zh-CN"/>
              </w:rPr>
              <w:t>建议增加条款：原农房权利人死亡，多名子女作为法定继承人，继承人内部已经自行协商一致完成房屋分配的，可由协商确定的登记申请人提交全体继承人签署的分配协议，经村集体经济组织开展公示（公示期 </w:t>
            </w:r>
            <w:r>
              <w:rPr>
                <w:rFonts w:hint="default" w:ascii="宋体" w:hAnsi="宋体" w:eastAsia="宋体" w:cs="宋体"/>
                <w:b w:val="0"/>
                <w:bCs w:val="0"/>
                <w:i w:val="0"/>
                <w:caps w:val="0"/>
                <w:color w:val="auto"/>
                <w:spacing w:val="0"/>
                <w:sz w:val="21"/>
                <w:szCs w:val="21"/>
                <w:lang w:val="en-US" w:eastAsia="zh-CN"/>
              </w:rPr>
              <w:t>30 </w:t>
            </w:r>
            <w:r>
              <w:rPr>
                <w:rFonts w:hint="eastAsia" w:ascii="宋体" w:hAnsi="宋体" w:eastAsia="宋体" w:cs="宋体"/>
                <w:b w:val="0"/>
                <w:bCs w:val="0"/>
                <w:i w:val="0"/>
                <w:caps w:val="0"/>
                <w:color w:val="auto"/>
                <w:spacing w:val="0"/>
                <w:sz w:val="21"/>
                <w:szCs w:val="21"/>
                <w:lang w:val="en-US" w:eastAsia="zh-CN"/>
              </w:rPr>
              <w:t>日），公示期满无异议的，经组、村、街道三级审核确认后，可由申请人单方申请办理宅基地及房屋的确权登记。</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ascii="宋体" w:hAnsi="宋体" w:eastAsia="宋体" w:cs="宋体"/>
                <w:color w:val="auto"/>
                <w:sz w:val="21"/>
                <w:szCs w:val="21"/>
                <w:lang w:val="zh-CN" w:eastAsia="zh-CN"/>
              </w:rPr>
            </w:pPr>
            <w:r>
              <w:rPr>
                <w:rFonts w:hint="eastAsia" w:ascii="宋体" w:hAnsi="宋体" w:cs="宋体"/>
                <w:color w:val="auto"/>
                <w:sz w:val="21"/>
                <w:szCs w:val="21"/>
                <w:lang w:val="zh-CN" w:eastAsia="zh-CN"/>
              </w:rPr>
              <w:t>不采纳。根据自然资源部发布的《不动产登记规程》，继承开始后，申请人办理不动产登记需提交继承权公证书或者确定继承权事实的生效法律文书。未提交继承权公证书或确定继承权事实的生效法律文书的，法定继承的，受理登记前应由全部法定继承人共同向不动产所在地的不动产登记机构进行继承材料查验；遗嘱继承的，受理登记前应由全部法定继承人共同向不动产所在地的不动产登记机构查验遗嘱的有效性以及是否为最后一份遗嘱。我局无权修改规程确定的办理程序。有关意见建议我们将整理后向上级部门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9"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11</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default" w:ascii="宋体" w:hAnsi="宋体" w:eastAsia="宋体" w:cs="宋体"/>
                <w:b w:val="0"/>
                <w:bCs w:val="0"/>
                <w:i w:val="0"/>
                <w:caps w:val="0"/>
                <w:color w:val="auto"/>
                <w:spacing w:val="0"/>
                <w:sz w:val="21"/>
                <w:szCs w:val="21"/>
                <w:lang w:val="en-US" w:eastAsia="zh-CN"/>
              </w:rPr>
            </w:pPr>
            <w:r>
              <w:rPr>
                <w:rFonts w:hint="default" w:ascii="宋体" w:hAnsi="宋体" w:eastAsia="宋体" w:cs="宋体"/>
                <w:b w:val="0"/>
                <w:bCs w:val="0"/>
                <w:i w:val="0"/>
                <w:caps w:val="0"/>
                <w:color w:val="auto"/>
                <w:spacing w:val="0"/>
                <w:sz w:val="21"/>
                <w:szCs w:val="21"/>
                <w:lang w:val="en-US" w:eastAsia="zh-CN"/>
              </w:rPr>
              <w:t>本村有一处共有宅基地房产，房屋墙体局部相连共用，但是设有多处独立入户大门，屋内相互隔开，各家独立居住使用；家庭成员户口簿早已分户，常年分开生活。该情况属于历史遗留形成，一直无法分开办理不动产权证。</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textAlignment w:val="auto"/>
              <w:rPr>
                <w:rFonts w:hint="eastAsia" w:ascii="宋体" w:hAnsi="宋体" w:eastAsia="宋体" w:cs="宋体"/>
                <w:b w:val="0"/>
                <w:bCs w:val="0"/>
                <w:i w:val="0"/>
                <w:caps w:val="0"/>
                <w:color w:val="auto"/>
                <w:spacing w:val="0"/>
                <w:sz w:val="21"/>
                <w:szCs w:val="21"/>
                <w:lang w:val="en-US" w:eastAsia="zh-CN"/>
              </w:rPr>
            </w:pPr>
            <w:r>
              <w:rPr>
                <w:rFonts w:hint="default" w:ascii="宋体" w:hAnsi="宋体" w:eastAsia="宋体" w:cs="宋体"/>
                <w:b w:val="0"/>
                <w:bCs w:val="0"/>
                <w:i w:val="0"/>
                <w:caps w:val="0"/>
                <w:color w:val="auto"/>
                <w:spacing w:val="0"/>
                <w:sz w:val="21"/>
                <w:szCs w:val="21"/>
                <w:lang w:val="en-US" w:eastAsia="zh-CN"/>
              </w:rPr>
              <w:t>恳请正式出台的指导意见能够考虑该类实际现状，允许该种共墙、独立出入口、户籍分立的房屋办理析产分户登记发证。</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rPr>
                <w:rFonts w:hint="eastAsia" w:ascii="宋体" w:hAnsi="宋体" w:eastAsia="宋体" w:cs="宋体"/>
                <w:color w:val="auto"/>
                <w:sz w:val="21"/>
                <w:szCs w:val="21"/>
                <w:lang w:val="zh-CN" w:eastAsia="zh-CN"/>
              </w:rPr>
            </w:pPr>
            <w:r>
              <w:rPr>
                <w:rFonts w:hint="eastAsia" w:ascii="宋体" w:hAnsi="宋体" w:cs="宋体"/>
                <w:b w:val="0"/>
                <w:bCs w:val="0"/>
                <w:i w:val="0"/>
                <w:caps w:val="0"/>
                <w:color w:val="auto"/>
                <w:spacing w:val="0"/>
                <w:sz w:val="21"/>
                <w:szCs w:val="21"/>
                <w:lang w:val="en-US" w:eastAsia="zh-CN"/>
              </w:rPr>
              <w:t>拟采纳并研究增加相应条款。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12</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widowControl/>
              <w:suppressLineNumbers w:val="0"/>
              <w:ind w:left="0" w:firstLine="0"/>
              <w:rPr>
                <w:rFonts w:hint="default" w:ascii="宋体" w:hAnsi="宋体" w:eastAsia="宋体" w:cs="宋体"/>
                <w:b w:val="0"/>
                <w:bCs w:val="0"/>
                <w:i w:val="0"/>
                <w:caps w:val="0"/>
                <w:color w:val="auto"/>
                <w:spacing w:val="0"/>
                <w:sz w:val="21"/>
                <w:szCs w:val="21"/>
                <w:lang w:val="en-US" w:eastAsia="zh-CN"/>
              </w:rPr>
            </w:pPr>
            <w:r>
              <w:rPr>
                <w:i w:val="0"/>
                <w:caps w:val="0"/>
                <w:color w:val="auto"/>
                <w:spacing w:val="0"/>
                <w:sz w:val="21"/>
                <w:szCs w:val="21"/>
              </w:rPr>
              <w:t>建议对合法取得、因历史原因形成的超面积宅基地，在确权登记时按实际面积予以确权，不引入有偿使用机制加重农民负担，并进一步明确确权后房屋在翻建审批、流转及征收补偿中的权利保障，确保历史遗留问题的处理真正实现“确权即赋权”。</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《指导意见》第四点第（二）款已明确：</w:t>
            </w:r>
            <w:r>
              <w:rPr>
                <w:rFonts w:hint="eastAsia" w:ascii="宋体" w:hAnsi="宋体" w:cs="宋体"/>
                <w:color w:val="auto"/>
                <w:sz w:val="21"/>
                <w:szCs w:val="21"/>
                <w:lang w:val="zh-CN" w:eastAsia="zh-CN"/>
              </w:rPr>
              <w:t>经依法批准建设的宅基地上房屋，按依法批准的占地面积办理登记。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13</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eastAsia="宋体" w:cs="宋体"/>
                <w:b w:val="0"/>
                <w:bCs w:val="0"/>
                <w:i w:val="0"/>
                <w:caps w:val="0"/>
                <w:color w:val="auto"/>
                <w:spacing w:val="0"/>
                <w:sz w:val="21"/>
                <w:szCs w:val="21"/>
                <w:lang w:val="en-US" w:eastAsia="zh-CN"/>
              </w:rPr>
            </w:pPr>
            <w:r>
              <w:rPr>
                <w:rFonts w:hint="eastAsia" w:ascii="宋体" w:hAnsi="宋体" w:eastAsia="宋体" w:cs="宋体"/>
                <w:i w:val="0"/>
                <w:caps w:val="0"/>
                <w:color w:val="auto"/>
                <w:spacing w:val="0"/>
                <w:kern w:val="0"/>
                <w:sz w:val="21"/>
                <w:szCs w:val="21"/>
                <w:lang w:val="en-US" w:eastAsia="zh-CN" w:bidi="ar"/>
              </w:rPr>
              <w:t>希望正式出台文件时，将多独立户相邻宅基地合建农房作为一类情形单独列明，明确核算规则，保障两户村民可以正常申请房地一体不动产登记。</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ascii="宋体" w:hAnsi="宋体" w:cs="宋体"/>
                <w:color w:val="auto"/>
                <w:sz w:val="21"/>
                <w:szCs w:val="21"/>
                <w:lang w:val="en-US" w:eastAsia="zh-CN"/>
              </w:rPr>
            </w:pPr>
            <w:r>
              <w:rPr>
                <w:rFonts w:hint="eastAsia" w:ascii="宋体" w:hAnsi="宋体" w:cs="宋体"/>
                <w:b w:val="0"/>
                <w:bCs w:val="0"/>
                <w:i w:val="0"/>
                <w:caps w:val="0"/>
                <w:color w:val="auto"/>
                <w:spacing w:val="0"/>
                <w:sz w:val="21"/>
                <w:szCs w:val="21"/>
                <w:lang w:val="en-US" w:eastAsia="zh-CN"/>
              </w:rPr>
              <w:t>拟采纳并研究增加相应条款。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6"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14</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1、</w:t>
            </w:r>
            <w:r>
              <w:rPr>
                <w:rFonts w:hint="default" w:ascii="宋体" w:hAnsi="宋体" w:cs="宋体"/>
                <w:i w:val="0"/>
                <w:caps w:val="0"/>
                <w:color w:val="auto"/>
                <w:spacing w:val="0"/>
                <w:kern w:val="0"/>
                <w:sz w:val="21"/>
                <w:szCs w:val="21"/>
                <w:lang w:val="en-US" w:eastAsia="zh-CN" w:bidi="ar"/>
              </w:rPr>
              <w:t>建议明确既有规划批准文件的效力认定标准</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建议在《指导意见》实施细则中明确：对于在《指导意见》施行前已依法取得的民房用地规划批准文件，应当认定为具有土地权属来源或已履行规划审批手续，无需申请人另行补办相关批准文件即可申请不动产登记。</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2、</w:t>
            </w:r>
            <w:r>
              <w:rPr>
                <w:rFonts w:hint="default" w:ascii="宋体" w:hAnsi="宋体" w:cs="宋体"/>
                <w:i w:val="0"/>
                <w:caps w:val="0"/>
                <w:color w:val="auto"/>
                <w:spacing w:val="0"/>
                <w:kern w:val="0"/>
                <w:sz w:val="21"/>
                <w:szCs w:val="21"/>
                <w:lang w:val="en-US" w:eastAsia="zh-CN" w:bidi="ar"/>
              </w:rPr>
              <w:t>建议对实际建设层数与批准层数不一致的情形分类处理</w:t>
            </w:r>
            <w:r>
              <w:rPr>
                <w:rFonts w:hint="eastAsia" w:ascii="宋体" w:hAnsi="宋体" w:cs="宋体"/>
                <w:i w:val="0"/>
                <w:caps w:val="0"/>
                <w:color w:val="auto"/>
                <w:spacing w:val="0"/>
                <w:kern w:val="0"/>
                <w:sz w:val="21"/>
                <w:szCs w:val="21"/>
                <w:lang w:val="en-US" w:eastAsia="zh-CN" w:bidi="ar"/>
              </w:rPr>
              <w:t>。</w:t>
            </w:r>
            <w:r>
              <w:rPr>
                <w:rFonts w:hint="default" w:ascii="宋体" w:hAnsi="宋体" w:cs="宋体"/>
                <w:i w:val="0"/>
                <w:caps w:val="0"/>
                <w:color w:val="auto"/>
                <w:spacing w:val="0"/>
                <w:kern w:val="0"/>
                <w:sz w:val="21"/>
                <w:szCs w:val="21"/>
                <w:lang w:val="en-US" w:eastAsia="zh-CN" w:bidi="ar"/>
              </w:rPr>
              <w:t>本人房屋实际建设4层加楼梯屋，而规划批准建设2.5层。考虑到《指导意见》第四条第（一）款第2项第（1）目已对1987年《土地管理法》施行后建成的房屋设置了较为宽松的登记条件（房屋层数不超过4层的可按实际办理登记），建议对已取得规划批准但实际建设层数略有超出批准层数的房屋，在满足安全要求且层数未超过4层的前提下，允许按实际建筑面积办理登记，而非简单以"不符合规划建设要求"为由拒绝登记。</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3、</w:t>
            </w:r>
            <w:r>
              <w:rPr>
                <w:rFonts w:hint="default" w:ascii="宋体" w:hAnsi="宋体" w:cs="宋体"/>
                <w:i w:val="0"/>
                <w:caps w:val="0"/>
                <w:color w:val="auto"/>
                <w:spacing w:val="0"/>
                <w:kern w:val="0"/>
                <w:sz w:val="21"/>
                <w:szCs w:val="21"/>
                <w:lang w:val="en-US" w:eastAsia="zh-CN" w:bidi="ar"/>
              </w:rPr>
              <w:t>建议简化申请材料，实行"一窗受理、一次告知"</w:t>
            </w:r>
            <w:r>
              <w:rPr>
                <w:rFonts w:hint="eastAsia" w:ascii="宋体" w:hAnsi="宋体" w:cs="宋体"/>
                <w:i w:val="0"/>
                <w:caps w:val="0"/>
                <w:color w:val="auto"/>
                <w:spacing w:val="0"/>
                <w:kern w:val="0"/>
                <w:sz w:val="21"/>
                <w:szCs w:val="21"/>
                <w:lang w:val="en-US" w:eastAsia="zh-CN" w:bidi="ar"/>
              </w:rPr>
              <w:t>。</w:t>
            </w:r>
            <w:r>
              <w:rPr>
                <w:rFonts w:hint="default" w:ascii="宋体" w:hAnsi="宋体" w:cs="宋体"/>
                <w:i w:val="0"/>
                <w:caps w:val="0"/>
                <w:color w:val="auto"/>
                <w:spacing w:val="0"/>
                <w:kern w:val="0"/>
                <w:sz w:val="21"/>
                <w:szCs w:val="21"/>
                <w:lang w:val="en-US" w:eastAsia="zh-CN" w:bidi="ar"/>
              </w:rPr>
              <w:t>根据《指导意见》第三条规定的办理流程，申请人需经过村级公告、三级审核等多个环节。建议在实际操作中，由属地不动产登记中心编制统一的申请材料清单，一次性告知申请人需要提交的全部材料，避免申请人因材料不全而多次跑腿。同时，对于已取得规划批准、土地权属来源清晰的材料，建议简化审核流程，缩短办理时限。</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4、</w:t>
            </w:r>
            <w:r>
              <w:rPr>
                <w:rFonts w:hint="default" w:ascii="宋体" w:hAnsi="宋体" w:cs="宋体"/>
                <w:i w:val="0"/>
                <w:caps w:val="0"/>
                <w:color w:val="auto"/>
                <w:spacing w:val="0"/>
                <w:kern w:val="0"/>
                <w:sz w:val="21"/>
                <w:szCs w:val="21"/>
                <w:lang w:val="en-US" w:eastAsia="zh-CN" w:bidi="ar"/>
              </w:rPr>
              <w:t>建议明确过渡期政策衔接</w:t>
            </w:r>
            <w:r>
              <w:rPr>
                <w:rFonts w:hint="eastAsia" w:ascii="宋体" w:hAnsi="宋体" w:cs="宋体"/>
                <w:i w:val="0"/>
                <w:caps w:val="0"/>
                <w:color w:val="auto"/>
                <w:spacing w:val="0"/>
                <w:kern w:val="0"/>
                <w:sz w:val="21"/>
                <w:szCs w:val="21"/>
                <w:lang w:val="en-US" w:eastAsia="zh-CN" w:bidi="ar"/>
              </w:rPr>
              <w:t>。</w:t>
            </w:r>
            <w:r>
              <w:rPr>
                <w:rFonts w:hint="default" w:ascii="宋体" w:hAnsi="宋体" w:cs="宋体"/>
                <w:i w:val="0"/>
                <w:caps w:val="0"/>
                <w:color w:val="auto"/>
                <w:spacing w:val="0"/>
                <w:kern w:val="0"/>
                <w:sz w:val="21"/>
                <w:szCs w:val="21"/>
                <w:lang w:val="en-US" w:eastAsia="zh-CN" w:bidi="ar"/>
              </w:rPr>
              <w:t>鉴于《指导意见》自施行之日起至2031年届满，建议明确在《指导意见》施行前已启动但未完成的宅基地确权登记程序，可以继续按照原有政策办理，保障申请人的合法权益不因政策过渡而受损。</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意见1不采纳。目前有关法律法规已明确已依法取得的用地批准文件或者规划批准文件仍然有效，《指导意见》不再赘述。</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意见2部分采纳。《指导意见》四-（二）-2已明确，宅基地上房屋经规划审批建设，因不符合规划建设要求，未能通过规划验收的，房屋层数不超过4层的，由村级集体经济组织（村委会、社区）公告15个工作日无异议，并经组级集体经济组织（村、居民小组）、村级集体经济组织（村委会、社区）、乡镇人民政府（街道办事处）三级审核确认后，建筑面积不超过325平方米的，按实际建筑面积办理登记；建筑面积超过325平方米的，按325平方米办理登记，超出部分建筑面积在登记簿和权属证书附记栏中注明。</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对于意见3，拟采纳并研究增加相应条款。</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意见4不采纳。理由:1.江门市原有政策文件《加快处理江门市市区农村“房地一体”不动产登记发证有关历史遗留问题的意见》（江自然资规字〔2023〕2号）已失效，无法继续按照该文件办理；2.在</w:t>
            </w:r>
            <w:r>
              <w:rPr>
                <w:rFonts w:hint="default" w:ascii="宋体" w:hAnsi="宋体" w:cs="宋体"/>
                <w:i w:val="0"/>
                <w:caps w:val="0"/>
                <w:color w:val="auto"/>
                <w:spacing w:val="0"/>
                <w:kern w:val="0"/>
                <w:sz w:val="21"/>
                <w:szCs w:val="21"/>
                <w:lang w:val="en-US" w:eastAsia="zh-CN" w:bidi="ar"/>
              </w:rPr>
              <w:t>《指导意见》施行前已启动但未完成的宅基地确权登记程序，可以按照</w:t>
            </w:r>
            <w:r>
              <w:rPr>
                <w:rFonts w:hint="eastAsia" w:ascii="宋体" w:hAnsi="宋体" w:cs="宋体"/>
                <w:i w:val="0"/>
                <w:caps w:val="0"/>
                <w:color w:val="auto"/>
                <w:spacing w:val="0"/>
                <w:kern w:val="0"/>
                <w:sz w:val="21"/>
                <w:szCs w:val="21"/>
                <w:lang w:val="en-US" w:eastAsia="zh-CN" w:bidi="ar"/>
              </w:rPr>
              <w:t>《自然资源部 农业农村部关于分类化解历史遗留问题 扎实做好房地一体宅基地确权登记工作的通知》（自然资发〔2025〕217号）和《广东省自然资源厅 广东省农业农村厅关于妥善处理农村不动产登记历史遗留问题的若干意见》（粤自然资规字〔2025〕5号）》等政策文件办理。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15</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1、占地面积的标准，建议提高至120平方米；</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2、建筑面积的标准，建议提高至480平方米；</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3、相连的两个土地使用证，建议可合并为一个土地使用证，并办理新的房产证。</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意见1、2不采纳。根据《江门市国土空间规划技术标准与准则》，江门市蓬江区、江海区、新会区的宅基地每户不得超过100平方米，建筑层数不得超过3层，上述建议的占地面积标准和建筑面积标准超出了规划限制。</w:t>
            </w:r>
          </w:p>
          <w:p>
            <w:pPr>
              <w:pStyle w:val="2"/>
              <w:ind w:left="0" w:leftChars="0" w:firstLine="0" w:firstLineChars="0"/>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对于意见3，《指导意见》第四点第（三）款已有相应规定。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16</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1、</w:t>
            </w:r>
            <w:r>
              <w:rPr>
                <w:rFonts w:hint="default" w:ascii="宋体" w:hAnsi="宋体" w:cs="宋体"/>
                <w:i w:val="0"/>
                <w:caps w:val="0"/>
                <w:color w:val="auto"/>
                <w:spacing w:val="0"/>
                <w:kern w:val="0"/>
                <w:sz w:val="21"/>
                <w:szCs w:val="21"/>
                <w:lang w:val="en-US" w:eastAsia="zh-CN" w:bidi="ar"/>
              </w:rPr>
              <w:t>建议确权的判定标准以2025年12月12日以前建</w:t>
            </w:r>
            <w:r>
              <w:rPr>
                <w:rFonts w:hint="eastAsia" w:ascii="宋体" w:hAnsi="宋体" w:cs="宋体"/>
                <w:i w:val="0"/>
                <w:caps w:val="0"/>
                <w:color w:val="auto"/>
                <w:spacing w:val="0"/>
                <w:kern w:val="0"/>
                <w:sz w:val="21"/>
                <w:szCs w:val="21"/>
                <w:lang w:val="en-US" w:eastAsia="zh-CN" w:bidi="ar"/>
              </w:rPr>
              <w:t>的</w:t>
            </w:r>
            <w:r>
              <w:rPr>
                <w:rFonts w:hint="default" w:ascii="宋体" w:hAnsi="宋体" w:cs="宋体"/>
                <w:i w:val="0"/>
                <w:caps w:val="0"/>
                <w:color w:val="auto"/>
                <w:spacing w:val="0"/>
                <w:kern w:val="0"/>
                <w:sz w:val="21"/>
                <w:szCs w:val="21"/>
                <w:lang w:val="en-US" w:eastAsia="zh-CN" w:bidi="ar"/>
              </w:rPr>
              <w:t>房屋都应该可以确权。这样最合民意。</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2、</w:t>
            </w:r>
            <w:r>
              <w:rPr>
                <w:rFonts w:hint="default" w:ascii="宋体" w:hAnsi="宋体" w:cs="宋体"/>
                <w:i w:val="0"/>
                <w:caps w:val="0"/>
                <w:color w:val="auto"/>
                <w:spacing w:val="0"/>
                <w:kern w:val="0"/>
                <w:sz w:val="21"/>
                <w:szCs w:val="21"/>
                <w:lang w:val="en-US" w:eastAsia="zh-CN" w:bidi="ar"/>
              </w:rPr>
              <w:t>区分违规建房范畴：2025年12月12日政策文件发布之后才新建、私自加建的房屋，才纳入违规范畴，不予确权登记。这是合理。</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3、</w:t>
            </w:r>
            <w:r>
              <w:rPr>
                <w:rFonts w:hint="default" w:ascii="宋体" w:hAnsi="宋体" w:cs="宋体"/>
                <w:i w:val="0"/>
                <w:caps w:val="0"/>
                <w:color w:val="auto"/>
                <w:spacing w:val="0"/>
                <w:kern w:val="0"/>
                <w:sz w:val="21"/>
                <w:szCs w:val="21"/>
                <w:lang w:val="en-US" w:eastAsia="zh-CN" w:bidi="ar"/>
              </w:rPr>
              <w:t>对于2025</w:t>
            </w:r>
            <w:r>
              <w:rPr>
                <w:rFonts w:hint="default" w:ascii="宋体" w:hAnsi="宋体" w:cs="宋体"/>
                <w:i w:val="0"/>
                <w:caps w:val="0"/>
                <w:color w:val="auto"/>
                <w:spacing w:val="0"/>
                <w:kern w:val="0"/>
                <w:sz w:val="21"/>
                <w:szCs w:val="21"/>
                <w:lang w:val="en-US" w:eastAsia="zh-CN" w:bidi="ar"/>
              </w:rPr>
              <w:noBreakHyphen/>
            </w:r>
            <w:r>
              <w:rPr>
                <w:rFonts w:hint="default" w:ascii="宋体" w:hAnsi="宋体" w:cs="宋体"/>
                <w:i w:val="0"/>
                <w:caps w:val="0"/>
                <w:color w:val="auto"/>
                <w:spacing w:val="0"/>
                <w:kern w:val="0"/>
                <w:sz w:val="21"/>
                <w:szCs w:val="21"/>
                <w:lang w:val="en-US" w:eastAsia="zh-CN" w:bidi="ar"/>
              </w:rPr>
              <w:t>12</w:t>
            </w:r>
            <w:r>
              <w:rPr>
                <w:rFonts w:hint="default" w:ascii="宋体" w:hAnsi="宋体" w:cs="宋体"/>
                <w:i w:val="0"/>
                <w:caps w:val="0"/>
                <w:color w:val="auto"/>
                <w:spacing w:val="0"/>
                <w:kern w:val="0"/>
                <w:sz w:val="21"/>
                <w:szCs w:val="21"/>
                <w:lang w:val="en-US" w:eastAsia="zh-CN" w:bidi="ar"/>
              </w:rPr>
              <w:noBreakHyphen/>
            </w:r>
            <w:r>
              <w:rPr>
                <w:rFonts w:hint="default" w:ascii="宋体" w:hAnsi="宋体" w:cs="宋体"/>
                <w:i w:val="0"/>
                <w:caps w:val="0"/>
                <w:color w:val="auto"/>
                <w:spacing w:val="0"/>
                <w:kern w:val="0"/>
                <w:sz w:val="21"/>
                <w:szCs w:val="21"/>
                <w:lang w:val="en-US" w:eastAsia="zh-CN" w:bidi="ar"/>
              </w:rPr>
              <w:t>12日前完工的房屋，只要土地权属清晰，地块为本村合法宅基地，就应当给予补办不动产登记，妥善化解多年积累的确权难题，保障本村村民的财产权益。</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不采纳。根据宅基地管理和农房规划建设相关法律法规和政策，宅基地的取得及农房建设须符合相关规定，符合有关条件的才能办理确权登记。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2"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17</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1、建议放宽历史建成房屋认定条件。大量农村自建房建成时间久远，早年无正规报建、无用地审批、无规划手续，属于时代历史原因造成，并非村民私自违建。建议：只要房屋在多年前一次性建成、长期自住、无抢建、无争议、不占红线、不占基本农田，经村集体公示无异议的，全部纳入历史遗留办证范围，简化资料，容错办理登记。</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 2、建议人性化处理历史超面积房屋。很多老旧农房因早年宅基地管理不规范，普遍存在轻微超面积、超占地情况，并非农户恶意违建。建议：对历史自然形成的超面积、超楼层房屋，不追责、不拆除、不处罚，仅在不动产权证备注超标情况，予以确权登记，真正做到尊重历史、化解遗留问题。</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 3、建议放宽户籍变动、外迁人员房屋办证资格。大量村民早年外出务工、户口迁出，但房屋系早年合法自建、世代居住、权属清晰。建议：户口外迁但房屋来源合法、长期使用、无纠纷的历史农房，允许正常办理不动产登记，保障群众合法财产权益。</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 4、建议简化基层办证流程。农村居民普遍文化程度有限、材料收集困难，建议进一步简化申报材料、减少重复证明、优化镇村审核流程，让群众少跑腿、好办事、能办证。</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对于意见1、2，《指导意见》第四点第（一）、（二）款，已对历史上无用地审批、无规划许可等手续的房屋如何确权登记明确了处理办法，并对层数在4层内存在宅基地超标准面积、房屋超标准建筑面积的农房，采用符合标准部分面积确权登记，超标准面积记注的方式予以化解。</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对于意见3，《指导意见》第二点第1、3、4、5款已有相应规定。</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对于意见4，</w:t>
            </w:r>
            <w:r>
              <w:rPr>
                <w:rFonts w:hint="eastAsia" w:ascii="宋体" w:hAnsi="宋体" w:cs="宋体"/>
                <w:b w:val="0"/>
                <w:bCs w:val="0"/>
                <w:i w:val="0"/>
                <w:caps w:val="0"/>
                <w:color w:val="auto"/>
                <w:spacing w:val="0"/>
                <w:sz w:val="21"/>
                <w:szCs w:val="21"/>
                <w:lang w:val="en-US" w:eastAsia="zh-CN"/>
              </w:rPr>
              <w:t>拟采纳并研究增加相应条款。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18</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建议征求意见稿是处理农房宅基地不动产登记历史遗留问题，就不要设有门槛，不能附加是本村组织成员的条款。户口已迁出的原村民也应合法登记及发不动产证的</w:t>
            </w:r>
            <w:r>
              <w:rPr>
                <w:rFonts w:hint="eastAsia" w:ascii="宋体" w:hAnsi="宋体" w:cs="宋体"/>
                <w:i w:val="0"/>
                <w:caps w:val="0"/>
                <w:color w:val="auto"/>
                <w:spacing w:val="0"/>
                <w:kern w:val="0"/>
                <w:sz w:val="21"/>
                <w:szCs w:val="21"/>
                <w:lang w:val="en-US" w:eastAsia="zh-CN" w:bidi="ar"/>
              </w:rPr>
              <w:t>。</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《指导意见》第二点第1、3、4、5款已有相应规定。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7"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19</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1、建议在“二、申请登记主体”中增加意见：7、因历史遗留问题问题（如：规划地多年前已暂停申请宅基地，导致当年手续不能正常办理，且原本本村居民住宅与他人共同拥有导致不能拆建改造，经咨询村级集体经济组织同意建成且来源合法的且未占用耕地林地的房屋），因 2020 年 7 月 3 日（依据处理原则 2 中的时间节点）已建成的权属无争议，符合一户一宅且未经批准的宅基地建房,可以按照流程就进行补办登记。</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2、建议在“四、处理原则”（二）中增加意见：3、宅基地上房屋未经规划审批建设，且 2020 年 7 月3 日前已发生建设用地行为，符合一户一宅的房屋，建议按照规划用地补走规划审批流程，并且此次补办审批流程不限于限制规划内的村集体用地，只要符合要求都应给予解决，不能有地域限制，尊重历史遗留导致的问题；按照这个后续补办证件的房屋，同样按照（二）对于有土地 权属来源或农房已经规划审批但面积界址范围发生变化的宅基地上房屋，按以下原则办理确权登记，所列明的问题进行登记。</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《指导意见》已明确，对于符合要求的宅基地农房，可以通过三级审核确认方式完善用地和规划手续，按照审核确认结果办理确权登记。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4"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20</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粤农农规〔2020〕3号‌《广东省农业农村厅 广东省自然资源厅关于规范农村宅基地审批管理的通知》，于2020年3月23日发布并实施，此后新建宅基地房屋本应有标准执行流程的，然而因乡镇相关单位对政策的理解不透彻，执行不到位，或者因懒政，导致大部分新建宅基地房屋未按政策程序执行，没有乡村建设规划许可证，虽然部分办理了宅基地使用权登记，但根本无法按新规办理房地一体不动产登记。所以2020年后这类新建的宅基地房屋（包含已办理宅基地使用权登记），应纳入此次农房宅基地不动产登记的《指导意见》的适用范围之内。</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both"/>
              <w:rPr>
                <w:rFonts w:hint="default"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采纳。《指导意见》第一条已明确适用范围放宽至在2025年12月12日自然资发〔2025〕217号文印发前已建成，未办理首次登记或已办理首次登记但面积、界址范围发生变化需办理变更登记的宅基地上的房屋。根据《自然资源部 农业农村部关于分类化解历史遗留问题 扎实做好房地一体宅基地确权登记工作的通知》（自然资发〔2025〕217号），2025年12月12日该文印发前已建成的房屋适用于该政策文件。为更好化解市区农房宅基地不动产登记历史遗留问题，保障群众财产权益，我市参照部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9"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21</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1、建议确权的判定标准以2025年12月12日为分界点，不宜额外增设房屋四层以内的层高限制条件。有些房屋是祖屋危房重建的，宅基地占地面积会大于100平方米，应对不大于原房屋占地面积计算，房屋建筑面积按相应面积计算。</w:t>
            </w:r>
          </w:p>
          <w:p>
            <w:pPr>
              <w:keepNext w:val="0"/>
              <w:keepLines w:val="0"/>
              <w:widowControl/>
              <w:suppressLineNumbers w:val="0"/>
              <w:ind w:left="0" w:firstLine="0"/>
              <w:jc w:val="left"/>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2、2025年12月12日之前已经建成的宅基地自建房，属于历史遗留问题。该段时期本地对于村民自建房屋，没有出台明确的准许建设文件，同样也没有下达强制性禁建规定，而且长期无法办理不动产证书，政策处于模糊真空阶段。村民在政策没有明令禁止的情况下出资建好房屋，如果事后再追加楼层标准去否定房屋合规性，有失公允。</w:t>
            </w:r>
          </w:p>
          <w:p>
            <w:pPr>
              <w:keepNext w:val="0"/>
              <w:keepLines w:val="0"/>
              <w:widowControl/>
              <w:suppressLineNumbers w:val="0"/>
              <w:ind w:left="0" w:firstLine="0"/>
              <w:jc w:val="left"/>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3、区分违规建房范畴:2025年12月12日政策文件发布之后才新建、私自加建的房屋，才纳入违规范畴，不予确权登记。</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四、对于2025年12月12日前完工的房星，只要土地权属清晰，地块为本村合法宅基地，就应当给予补办不动产登记，妥善化解多年积累的确权难题，保障村民的财产权益。</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both"/>
              <w:rPr>
                <w:rFonts w:hint="default" w:ascii="宋体" w:hAnsi="宋体" w:cs="宋体"/>
                <w:color w:val="auto"/>
                <w:kern w:val="0"/>
                <w:sz w:val="21"/>
                <w:szCs w:val="21"/>
                <w:lang w:val="en-US" w:eastAsia="zh-CN" w:bidi="ar"/>
              </w:rPr>
            </w:pPr>
            <w:r>
              <w:rPr>
                <w:rFonts w:hint="eastAsia" w:ascii="宋体" w:hAnsi="宋体" w:cs="宋体"/>
                <w:color w:val="auto"/>
                <w:kern w:val="0"/>
                <w:sz w:val="21"/>
                <w:szCs w:val="21"/>
                <w:lang w:val="en-US" w:eastAsia="zh-CN" w:bidi="ar"/>
              </w:rPr>
              <w:t>意见1、2不采纳。根据《江门市国土空间规划技术标准与准则》，江门市蓬江区、江海区、新会区的宅基地每户不得超过100平方米，建筑层数不得超过3层。根据《自然资源部 农业农村部关于分类化解历史遗留问题扎实做好房地一体宅基地确权登记工作的通知》（自然资发〔2025〕217号）第三点“1993年《村庄和集镇规划建设管理条例》实施后至《自然资源部关于加强和规范规划实施监督管理工作的通知》（自然资发〔2023〕237号）印发前建成的，依据当地规定的房屋面积标准，公告15个工作日并审核后，按照审核结果对标准内面积予以登记，对一定额度范围内的超建面积在不动产登记簿和证书附记栏中注明，具体额度范围和审核方式由地方确定”的规定，结合我市三区实际，确定4层以内的房屋为可以办理超建面积注记的额度范围。</w:t>
            </w:r>
          </w:p>
          <w:p>
            <w:pPr>
              <w:spacing w:line="240" w:lineRule="auto"/>
              <w:jc w:val="both"/>
              <w:rPr>
                <w:rFonts w:hint="eastAsia" w:ascii="宋体" w:hAnsi="宋体" w:cs="宋体"/>
                <w:color w:val="auto"/>
                <w:kern w:val="0"/>
                <w:sz w:val="21"/>
                <w:szCs w:val="21"/>
                <w:lang w:val="en-US" w:eastAsia="zh-CN" w:bidi="ar"/>
              </w:rPr>
            </w:pPr>
            <w:r>
              <w:rPr>
                <w:rFonts w:hint="eastAsia" w:ascii="宋体" w:hAnsi="宋体" w:cs="宋体"/>
                <w:color w:val="auto"/>
                <w:kern w:val="0"/>
                <w:sz w:val="21"/>
                <w:szCs w:val="21"/>
                <w:lang w:val="en-US" w:eastAsia="zh-CN" w:bidi="ar"/>
              </w:rPr>
              <w:t>意见3、4不采纳。根据宅基地管理和农房规划建设相关法律法规和政策，宅基地的取得及农房建设须符合相关规定，符合有关条件的才能办理确权登记。</w:t>
            </w:r>
          </w:p>
          <w:p>
            <w:pPr>
              <w:spacing w:line="240" w:lineRule="auto"/>
              <w:jc w:val="both"/>
              <w:rPr>
                <w:rFonts w:hint="default" w:ascii="宋体" w:hAnsi="宋体" w:cs="宋体"/>
                <w:color w:val="auto"/>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6"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22</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关于政策施行时间及基层落实</w:t>
            </w:r>
            <w:r>
              <w:rPr>
                <w:rFonts w:hint="eastAsia" w:ascii="宋体" w:hAnsi="宋体" w:cs="宋体"/>
                <w:i w:val="0"/>
                <w:caps w:val="0"/>
                <w:color w:val="auto"/>
                <w:spacing w:val="0"/>
                <w:kern w:val="0"/>
                <w:sz w:val="21"/>
                <w:szCs w:val="21"/>
                <w:lang w:val="en-US" w:eastAsia="zh-CN" w:bidi="ar"/>
              </w:rPr>
              <w:t>。</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1.</w:t>
            </w:r>
            <w:r>
              <w:rPr>
                <w:rFonts w:hint="default" w:ascii="宋体" w:hAnsi="宋体" w:cs="宋体"/>
                <w:i w:val="0"/>
                <w:caps w:val="0"/>
                <w:color w:val="auto"/>
                <w:spacing w:val="0"/>
                <w:kern w:val="0"/>
                <w:sz w:val="21"/>
                <w:szCs w:val="21"/>
                <w:lang w:val="en-US" w:eastAsia="zh-CN" w:bidi="ar"/>
              </w:rPr>
              <w:t>贵局发布的征求意见稿目前尚处于意见征集阶段（截止2026年9月23日），请问该指导意见预计何时正式施行？施行后，贵局将通过何种方式、在什么时间范围内将政策内容及操作细则正式通知至新会区各镇（街）及村委会，以确保基层群众能够及时知悉并申请办理？</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2.</w:t>
            </w:r>
            <w:r>
              <w:rPr>
                <w:rFonts w:hint="default" w:ascii="宋体" w:hAnsi="宋体" w:cs="宋体"/>
                <w:i w:val="0"/>
                <w:caps w:val="0"/>
                <w:color w:val="auto"/>
                <w:spacing w:val="0"/>
                <w:kern w:val="0"/>
                <w:sz w:val="21"/>
                <w:szCs w:val="21"/>
                <w:lang w:val="en-US" w:eastAsia="zh-CN" w:bidi="ar"/>
              </w:rPr>
              <w:t>在市级指导意见正式施行前，对于符合省级《若干意见》（粤自然资规字〔2025〕5号）条件、且市级细则尚未落地的情形，群众是否可以依据省级政策先行申请，还是必须等待市级细则出台后方可办理？</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both"/>
              <w:rPr>
                <w:rFonts w:hint="default" w:ascii="宋体" w:hAnsi="宋体" w:cs="宋体"/>
                <w:color w:val="auto"/>
                <w:kern w:val="0"/>
                <w:sz w:val="21"/>
                <w:szCs w:val="21"/>
                <w:lang w:val="en-US" w:eastAsia="zh-CN" w:bidi="ar"/>
              </w:rPr>
            </w:pPr>
            <w:r>
              <w:rPr>
                <w:rFonts w:hint="eastAsia" w:ascii="宋体" w:hAnsi="宋体" w:cs="宋体"/>
                <w:color w:val="auto"/>
                <w:kern w:val="0"/>
                <w:sz w:val="21"/>
                <w:szCs w:val="21"/>
                <w:lang w:val="en-US" w:eastAsia="zh-CN" w:bidi="ar"/>
              </w:rPr>
              <w:t>目前尚处于文件制订阶段，</w:t>
            </w:r>
            <w:r>
              <w:rPr>
                <w:rFonts w:hint="default" w:ascii="宋体" w:hAnsi="宋体" w:cs="宋体"/>
                <w:color w:val="auto"/>
                <w:kern w:val="0"/>
                <w:sz w:val="21"/>
                <w:szCs w:val="21"/>
                <w:lang w:val="en-US" w:eastAsia="zh-CN" w:bidi="ar"/>
              </w:rPr>
              <w:t>正式施行日期</w:t>
            </w:r>
            <w:r>
              <w:rPr>
                <w:rFonts w:hint="eastAsia" w:ascii="宋体" w:hAnsi="宋体" w:cs="宋体"/>
                <w:color w:val="auto"/>
                <w:kern w:val="0"/>
                <w:sz w:val="21"/>
                <w:szCs w:val="21"/>
                <w:lang w:val="en-US" w:eastAsia="zh-CN" w:bidi="ar"/>
              </w:rPr>
              <w:t>没能</w:t>
            </w:r>
            <w:r>
              <w:rPr>
                <w:rFonts w:hint="default" w:ascii="宋体" w:hAnsi="宋体" w:cs="宋体"/>
                <w:color w:val="auto"/>
                <w:kern w:val="0"/>
                <w:sz w:val="21"/>
                <w:szCs w:val="21"/>
                <w:lang w:val="en-US" w:eastAsia="zh-CN" w:bidi="ar"/>
              </w:rPr>
              <w:t>确定</w:t>
            </w:r>
            <w:r>
              <w:rPr>
                <w:rFonts w:hint="eastAsia" w:ascii="宋体" w:hAnsi="宋体" w:cs="宋体"/>
                <w:color w:val="auto"/>
                <w:kern w:val="0"/>
                <w:sz w:val="21"/>
                <w:szCs w:val="21"/>
                <w:lang w:val="en-US" w:eastAsia="zh-CN" w:bidi="ar"/>
              </w:rPr>
              <w:t>，</w:t>
            </w:r>
            <w:r>
              <w:rPr>
                <w:rFonts w:hint="default" w:ascii="宋体" w:hAnsi="宋体" w:cs="宋体"/>
                <w:color w:val="auto"/>
                <w:kern w:val="0"/>
                <w:sz w:val="21"/>
                <w:szCs w:val="21"/>
                <w:lang w:val="en-US" w:eastAsia="zh-CN" w:bidi="ar"/>
              </w:rPr>
              <w:t>以</w:t>
            </w:r>
            <w:r>
              <w:rPr>
                <w:rFonts w:hint="eastAsia" w:ascii="宋体" w:hAnsi="宋体" w:cs="宋体"/>
                <w:color w:val="auto"/>
                <w:kern w:val="0"/>
                <w:sz w:val="21"/>
                <w:szCs w:val="21"/>
                <w:lang w:val="en-US" w:eastAsia="zh-CN" w:bidi="ar"/>
              </w:rPr>
              <w:t>最终</w:t>
            </w:r>
            <w:r>
              <w:rPr>
                <w:rFonts w:hint="default" w:ascii="宋体" w:hAnsi="宋体" w:cs="宋体"/>
                <w:color w:val="auto"/>
                <w:kern w:val="0"/>
                <w:sz w:val="21"/>
                <w:szCs w:val="21"/>
                <w:lang w:val="en-US" w:eastAsia="zh-CN" w:bidi="ar"/>
              </w:rPr>
              <w:t>印发文件为准。</w:t>
            </w:r>
            <w:r>
              <w:rPr>
                <w:rFonts w:hint="eastAsia" w:ascii="宋体" w:hAnsi="宋体" w:cs="宋体"/>
                <w:color w:val="auto"/>
                <w:kern w:val="0"/>
                <w:sz w:val="21"/>
                <w:szCs w:val="21"/>
                <w:lang w:val="en-US" w:eastAsia="zh-CN" w:bidi="ar"/>
              </w:rPr>
              <w:t>正式施行后将</w:t>
            </w:r>
            <w:r>
              <w:rPr>
                <w:rFonts w:hint="default" w:ascii="宋体" w:hAnsi="宋体" w:cs="宋体"/>
                <w:color w:val="auto"/>
                <w:kern w:val="0"/>
                <w:sz w:val="21"/>
                <w:szCs w:val="21"/>
                <w:lang w:val="en-US" w:eastAsia="zh-CN" w:bidi="ar"/>
              </w:rPr>
              <w:t>通过</w:t>
            </w:r>
            <w:r>
              <w:rPr>
                <w:rFonts w:hint="eastAsia" w:ascii="宋体" w:hAnsi="宋体" w:cs="宋体"/>
                <w:color w:val="auto"/>
                <w:kern w:val="0"/>
                <w:sz w:val="21"/>
                <w:szCs w:val="21"/>
                <w:lang w:val="en-US" w:eastAsia="zh-CN" w:bidi="ar"/>
              </w:rPr>
              <w:t>市</w:t>
            </w:r>
            <w:r>
              <w:rPr>
                <w:rFonts w:hint="default" w:ascii="宋体" w:hAnsi="宋体" w:cs="宋体"/>
                <w:color w:val="auto"/>
                <w:kern w:val="0"/>
                <w:sz w:val="21"/>
                <w:szCs w:val="21"/>
                <w:lang w:val="en-US" w:eastAsia="zh-CN" w:bidi="ar"/>
              </w:rPr>
              <w:t>政府门户网站</w:t>
            </w:r>
            <w:r>
              <w:rPr>
                <w:rFonts w:hint="eastAsia" w:ascii="宋体" w:hAnsi="宋体" w:cs="宋体"/>
                <w:color w:val="auto"/>
                <w:kern w:val="0"/>
                <w:sz w:val="21"/>
                <w:szCs w:val="21"/>
                <w:lang w:val="en-US" w:eastAsia="zh-CN" w:bidi="ar"/>
              </w:rPr>
              <w:t>，市自然资源局、市农业农村局门户网站及公众号等进行公开发布。各区自然资源、农业农村部门也会按要求及时将有关政策文件、</w:t>
            </w:r>
            <w:r>
              <w:rPr>
                <w:rFonts w:hint="default" w:ascii="宋体" w:hAnsi="宋体" w:cs="宋体"/>
                <w:color w:val="auto"/>
                <w:kern w:val="0"/>
                <w:sz w:val="21"/>
                <w:szCs w:val="21"/>
                <w:lang w:val="en-US" w:eastAsia="zh-CN" w:bidi="ar"/>
              </w:rPr>
              <w:t>办事指南和材料清单</w:t>
            </w:r>
            <w:r>
              <w:rPr>
                <w:rFonts w:hint="eastAsia" w:ascii="宋体" w:hAnsi="宋体" w:cs="宋体"/>
                <w:color w:val="auto"/>
                <w:kern w:val="0"/>
                <w:sz w:val="21"/>
                <w:szCs w:val="21"/>
                <w:lang w:val="en-US" w:eastAsia="zh-CN" w:bidi="ar"/>
              </w:rPr>
              <w:t>发至镇（街）、村（居），由村（居）会发动群众申请办理。</w:t>
            </w:r>
            <w:r>
              <w:rPr>
                <w:rFonts w:hint="default" w:ascii="宋体" w:hAnsi="宋体" w:cs="宋体"/>
                <w:color w:val="auto"/>
                <w:kern w:val="0"/>
                <w:sz w:val="21"/>
                <w:szCs w:val="21"/>
                <w:lang w:val="en-US" w:eastAsia="zh-CN" w:bidi="ar"/>
              </w:rPr>
              <w:t>目前群众可以依据省级政策申请确权登记</w:t>
            </w:r>
            <w:r>
              <w:rPr>
                <w:rFonts w:hint="eastAsia" w:ascii="宋体" w:hAnsi="宋体" w:cs="宋体"/>
                <w:color w:val="auto"/>
                <w:kern w:val="0"/>
                <w:sz w:val="21"/>
                <w:szCs w:val="2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6"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23</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关于村委会不承认政策或拒绝配合的处理途径</w:t>
            </w:r>
            <w:r>
              <w:rPr>
                <w:rFonts w:hint="eastAsia" w:ascii="宋体" w:hAnsi="宋体" w:cs="宋体"/>
                <w:i w:val="0"/>
                <w:caps w:val="0"/>
                <w:color w:val="auto"/>
                <w:spacing w:val="0"/>
                <w:kern w:val="0"/>
                <w:sz w:val="21"/>
                <w:szCs w:val="21"/>
                <w:lang w:val="en-US" w:eastAsia="zh-CN" w:bidi="ar"/>
              </w:rPr>
              <w:t>。</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根据征求意见稿第三条规定，办理流程包括“申请人向村级集体经济组织提交申请”“经组、村、乡镇三级审核确认”。但在实际操作中，本人此前于2026年8月依据省级政策（即</w:t>
            </w:r>
            <w:r>
              <w:rPr>
                <w:rFonts w:hint="eastAsia" w:ascii="宋体" w:hAnsi="宋体" w:cs="宋体"/>
                <w:i w:val="0"/>
                <w:caps w:val="0"/>
                <w:color w:val="auto"/>
                <w:spacing w:val="0"/>
                <w:kern w:val="0"/>
                <w:sz w:val="21"/>
                <w:szCs w:val="21"/>
                <w:lang w:val="en-US" w:eastAsia="zh-CN" w:bidi="ar"/>
              </w:rPr>
              <w:t>《广东省自然资源厅 广东省农业农村厅关于妥善处理农村不动产登记历史遗留问题的若干意见》</w:t>
            </w:r>
            <w:r>
              <w:rPr>
                <w:rFonts w:hint="default" w:ascii="宋体" w:hAnsi="宋体" w:cs="宋体"/>
                <w:i w:val="0"/>
                <w:caps w:val="0"/>
                <w:color w:val="auto"/>
                <w:spacing w:val="0"/>
                <w:kern w:val="0"/>
                <w:sz w:val="21"/>
                <w:szCs w:val="21"/>
                <w:lang w:val="en-US" w:eastAsia="zh-CN" w:bidi="ar"/>
              </w:rPr>
              <w:t>）先行申请与村委会沟通时，村委会以“未收到政策通知”为由拒绝办理，且态度不佳。</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请问：若政策正式施行后，村委会仍以“未收到通知”为由向群众隐瞒或搪塞，甚至拒绝受理申请、拒绝在审批表上盖章，群众可以通过哪些正式渠道反映和投诉？是否有具体的受理部门、联系方式及处理时限？贵局对基层经办人员的政策传达和</w:t>
            </w:r>
            <w:bookmarkStart w:id="0" w:name="_GoBack"/>
            <w:bookmarkEnd w:id="0"/>
            <w:r>
              <w:rPr>
                <w:rFonts w:hint="default" w:ascii="宋体" w:hAnsi="宋体" w:cs="宋体"/>
                <w:i w:val="0"/>
                <w:caps w:val="0"/>
                <w:color w:val="auto"/>
                <w:spacing w:val="0"/>
                <w:kern w:val="0"/>
                <w:sz w:val="21"/>
                <w:szCs w:val="21"/>
                <w:lang w:val="en-US" w:eastAsia="zh-CN" w:bidi="ar"/>
              </w:rPr>
              <w:t>培训有何保障措施？</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p>
        </w:tc>
        <w:tc>
          <w:tcPr>
            <w:tcW w:w="52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both"/>
              <w:rPr>
                <w:rFonts w:hint="default" w:ascii="宋体" w:hAnsi="宋体" w:cs="宋体"/>
                <w:color w:val="auto"/>
                <w:kern w:val="0"/>
                <w:sz w:val="21"/>
                <w:szCs w:val="21"/>
                <w:lang w:val="en-US" w:eastAsia="zh-CN" w:bidi="ar"/>
              </w:rPr>
            </w:pPr>
            <w:r>
              <w:rPr>
                <w:rFonts w:hint="eastAsia" w:ascii="宋体" w:hAnsi="宋体" w:cs="宋体"/>
                <w:color w:val="auto"/>
                <w:kern w:val="0"/>
                <w:sz w:val="21"/>
                <w:szCs w:val="21"/>
                <w:lang w:val="en-US" w:eastAsia="zh-CN" w:bidi="ar"/>
              </w:rPr>
              <w:t>如村委会无正当理由拒绝受理申请或审批，可向属地乡</w:t>
            </w:r>
            <w:r>
              <w:rPr>
                <w:rFonts w:hint="default" w:ascii="宋体" w:hAnsi="宋体" w:cs="宋体"/>
                <w:color w:val="auto"/>
                <w:kern w:val="0"/>
                <w:sz w:val="21"/>
                <w:szCs w:val="21"/>
                <w:lang w:val="en-US" w:eastAsia="zh-CN" w:bidi="ar"/>
              </w:rPr>
              <w:t>镇人民政府提交书面申请，要求其履行监督职责，责令村委会依法受理</w:t>
            </w:r>
            <w:r>
              <w:rPr>
                <w:rFonts w:hint="eastAsia" w:ascii="宋体" w:hAnsi="宋体" w:cs="宋体"/>
                <w:color w:val="auto"/>
                <w:kern w:val="0"/>
                <w:sz w:val="21"/>
                <w:szCs w:val="21"/>
                <w:lang w:val="en-US" w:eastAsia="zh-CN" w:bidi="ar"/>
              </w:rPr>
              <w:t>，也可拨打12345政务服务便民热线反映相关情况。《指导意见》印发后，市自然资源局和市农业农村局将联合做好文件解读和政策文件培训工作，推动各区自然资源、农业农村部门组织对镇（街）、村（居）工作人员开展业务培训，指导做好三级审核确认和登记资料受理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4"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24</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关于申请材料的认定标准</w:t>
            </w:r>
            <w:r>
              <w:rPr>
                <w:rFonts w:hint="eastAsia" w:ascii="宋体" w:hAnsi="宋体" w:cs="宋体"/>
                <w:i w:val="0"/>
                <w:caps w:val="0"/>
                <w:color w:val="auto"/>
                <w:spacing w:val="0"/>
                <w:kern w:val="0"/>
                <w:sz w:val="21"/>
                <w:szCs w:val="21"/>
                <w:lang w:val="en-US" w:eastAsia="zh-CN" w:bidi="ar"/>
              </w:rPr>
              <w:t>。</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1.</w:t>
            </w:r>
            <w:r>
              <w:rPr>
                <w:rFonts w:hint="default" w:ascii="宋体" w:hAnsi="宋体" w:cs="宋体"/>
                <w:i w:val="0"/>
                <w:caps w:val="0"/>
                <w:color w:val="auto"/>
                <w:spacing w:val="0"/>
                <w:kern w:val="0"/>
                <w:sz w:val="21"/>
                <w:szCs w:val="21"/>
                <w:lang w:val="en-US" w:eastAsia="zh-CN" w:bidi="ar"/>
              </w:rPr>
              <w:t>对于房屋建成时间的认定，征求意见稿第四条第（五）项规定由三级审核确认。若群众手中持有2021年广东省房地一体测绘时形成的测绘成果材料（含市级、村镇级政府机关盖章），该材料能否作为证明房屋现状面积的依据？若村委会以“不认可测绘成果”或“无正当理由”为由拒绝盖章，群众应如何救济？</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2.</w:t>
            </w:r>
            <w:r>
              <w:rPr>
                <w:rFonts w:hint="default" w:ascii="宋体" w:hAnsi="宋体" w:cs="宋体"/>
                <w:i w:val="0"/>
                <w:caps w:val="0"/>
                <w:color w:val="auto"/>
                <w:spacing w:val="0"/>
                <w:kern w:val="0"/>
                <w:sz w:val="21"/>
                <w:szCs w:val="21"/>
                <w:lang w:val="en-US" w:eastAsia="zh-CN" w:bidi="ar"/>
              </w:rPr>
              <w:t>关于房屋建成时间的认定依据，请问是以不动产权证（房产证）记载的登记时间为准，还是以实际建成时间为准？本人房屋实际建成时间早于房产证登记时间，且持有加盖公章、能够证明实际建成时间的相关材料，此时应以哪个时间作为审核确认的依据？</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若房屋在1987年1月1日前已建成，但此后又进行了扩建，在填写申请审批表时，应使用“适用于1987年1月1日前建成房屋”的表格，还是“适用于1987年1月1日后建成房屋”的表格？征求意见稿第四条第（五）项规定“扩建、改建、拆建完成时间视同房屋建成时间”，请问具体应如何适用？</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关于意见1，由县级人民政府组织开展的房地一体宅基地权籍调查成果可作为房屋现状情况的材料，但房屋测绘面积不等于可确权登记面积，具体按照</w:t>
            </w:r>
            <w:r>
              <w:rPr>
                <w:rFonts w:hint="default" w:ascii="宋体" w:hAnsi="宋体" w:cs="宋体"/>
                <w:i w:val="0"/>
                <w:caps w:val="0"/>
                <w:color w:val="auto"/>
                <w:spacing w:val="0"/>
                <w:kern w:val="0"/>
                <w:sz w:val="21"/>
                <w:szCs w:val="21"/>
                <w:lang w:val="en-US" w:eastAsia="zh-CN" w:bidi="ar"/>
              </w:rPr>
              <w:t>经组、村、乡镇三级审核确认</w:t>
            </w:r>
            <w:r>
              <w:rPr>
                <w:rFonts w:hint="eastAsia" w:ascii="宋体" w:hAnsi="宋体" w:cs="宋体"/>
                <w:i w:val="0"/>
                <w:caps w:val="0"/>
                <w:color w:val="auto"/>
                <w:spacing w:val="0"/>
                <w:kern w:val="0"/>
                <w:sz w:val="21"/>
                <w:szCs w:val="21"/>
                <w:lang w:val="en-US" w:eastAsia="zh-CN" w:bidi="ar"/>
              </w:rPr>
              <w:t>的面积进行确权登记。</w:t>
            </w:r>
            <w:r>
              <w:rPr>
                <w:rFonts w:hint="eastAsia" w:ascii="宋体" w:hAnsi="宋体" w:eastAsia="宋体" w:cs="宋体"/>
                <w:b w:val="0"/>
                <w:bCs w:val="0"/>
                <w:color w:val="auto"/>
                <w:kern w:val="0"/>
                <w:sz w:val="21"/>
                <w:szCs w:val="21"/>
                <w:lang w:val="en-US" w:eastAsia="zh-CN" w:bidi="ar"/>
              </w:rPr>
              <w:t>如</w:t>
            </w:r>
            <w:r>
              <w:rPr>
                <w:rFonts w:hint="default" w:ascii="宋体" w:hAnsi="宋体" w:eastAsia="宋体" w:cs="宋体"/>
                <w:b w:val="0"/>
                <w:bCs w:val="0"/>
                <w:color w:val="auto"/>
                <w:kern w:val="0"/>
                <w:sz w:val="21"/>
                <w:szCs w:val="21"/>
                <w:lang w:val="en-US" w:eastAsia="zh-CN" w:bidi="ar"/>
              </w:rPr>
              <w:t>村委会无正当理由拒绝盖章</w:t>
            </w:r>
            <w:r>
              <w:rPr>
                <w:rFonts w:hint="eastAsia" w:ascii="宋体" w:hAnsi="宋体" w:eastAsia="宋体" w:cs="宋体"/>
                <w:b w:val="0"/>
                <w:bCs w:val="0"/>
                <w:color w:val="auto"/>
                <w:kern w:val="0"/>
                <w:sz w:val="21"/>
                <w:szCs w:val="21"/>
                <w:lang w:val="en-US" w:eastAsia="zh-CN" w:bidi="ar"/>
              </w:rPr>
              <w:t>的，群众可向属地乡</w:t>
            </w:r>
            <w:r>
              <w:rPr>
                <w:rFonts w:hint="default" w:ascii="宋体" w:hAnsi="宋体" w:eastAsia="宋体" w:cs="宋体"/>
                <w:b w:val="0"/>
                <w:bCs w:val="0"/>
                <w:color w:val="auto"/>
                <w:kern w:val="0"/>
                <w:sz w:val="21"/>
                <w:szCs w:val="21"/>
                <w:lang w:val="en-US" w:eastAsia="zh-CN" w:bidi="ar"/>
              </w:rPr>
              <w:t>镇人民政府提交书面</w:t>
            </w:r>
            <w:r>
              <w:rPr>
                <w:rFonts w:hint="eastAsia" w:ascii="宋体" w:hAnsi="宋体" w:eastAsia="宋体" w:cs="宋体"/>
                <w:b w:val="0"/>
                <w:bCs w:val="0"/>
                <w:color w:val="auto"/>
                <w:kern w:val="0"/>
                <w:sz w:val="21"/>
                <w:szCs w:val="21"/>
                <w:lang w:val="en-US" w:eastAsia="zh-CN" w:bidi="ar"/>
              </w:rPr>
              <w:t>材料</w:t>
            </w:r>
            <w:r>
              <w:rPr>
                <w:rFonts w:hint="default" w:ascii="宋体" w:hAnsi="宋体" w:eastAsia="宋体" w:cs="宋体"/>
                <w:b w:val="0"/>
                <w:bCs w:val="0"/>
                <w:color w:val="auto"/>
                <w:kern w:val="0"/>
                <w:sz w:val="21"/>
                <w:szCs w:val="21"/>
                <w:lang w:val="en-US" w:eastAsia="zh-CN" w:bidi="ar"/>
              </w:rPr>
              <w:t>，</w:t>
            </w:r>
            <w:r>
              <w:rPr>
                <w:rFonts w:hint="eastAsia" w:ascii="宋体" w:hAnsi="宋体" w:eastAsia="宋体" w:cs="宋体"/>
                <w:b w:val="0"/>
                <w:bCs w:val="0"/>
                <w:color w:val="auto"/>
                <w:kern w:val="0"/>
                <w:sz w:val="21"/>
                <w:szCs w:val="21"/>
                <w:lang w:val="en-US" w:eastAsia="zh-CN" w:bidi="ar"/>
              </w:rPr>
              <w:t>申请对</w:t>
            </w:r>
            <w:r>
              <w:rPr>
                <w:rFonts w:hint="default" w:ascii="宋体" w:hAnsi="宋体" w:eastAsia="宋体" w:cs="宋体"/>
                <w:b w:val="0"/>
                <w:bCs w:val="0"/>
                <w:color w:val="auto"/>
                <w:kern w:val="0"/>
                <w:sz w:val="21"/>
                <w:szCs w:val="21"/>
                <w:lang w:val="en-US" w:eastAsia="zh-CN" w:bidi="ar"/>
              </w:rPr>
              <w:t>村委会</w:t>
            </w:r>
            <w:r>
              <w:rPr>
                <w:rFonts w:hint="eastAsia" w:ascii="宋体" w:hAnsi="宋体" w:eastAsia="宋体" w:cs="宋体"/>
                <w:b w:val="0"/>
                <w:bCs w:val="0"/>
                <w:color w:val="auto"/>
                <w:kern w:val="0"/>
                <w:sz w:val="21"/>
                <w:szCs w:val="21"/>
                <w:lang w:val="en-US" w:eastAsia="zh-CN" w:bidi="ar"/>
              </w:rPr>
              <w:t>拒绝盖章情况进行核查并给予书面答复，也可拨打12345政务服务便民热线反映相关情况。</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关于意见2，房屋已办理</w:t>
            </w:r>
            <w:r>
              <w:rPr>
                <w:rFonts w:hint="default" w:ascii="宋体" w:hAnsi="宋体" w:cs="宋体"/>
                <w:i w:val="0"/>
                <w:caps w:val="0"/>
                <w:color w:val="auto"/>
                <w:spacing w:val="0"/>
                <w:kern w:val="0"/>
                <w:sz w:val="21"/>
                <w:szCs w:val="21"/>
                <w:lang w:val="en-US" w:eastAsia="zh-CN" w:bidi="ar"/>
              </w:rPr>
              <w:t>不动产权证（房产证）</w:t>
            </w:r>
            <w:r>
              <w:rPr>
                <w:rFonts w:hint="eastAsia" w:ascii="宋体" w:hAnsi="宋体" w:cs="宋体"/>
                <w:i w:val="0"/>
                <w:caps w:val="0"/>
                <w:color w:val="auto"/>
                <w:spacing w:val="0"/>
                <w:kern w:val="0"/>
                <w:sz w:val="21"/>
                <w:szCs w:val="21"/>
                <w:lang w:val="en-US" w:eastAsia="zh-CN" w:bidi="ar"/>
              </w:rPr>
              <w:t>的，以该证件记载的竣工时间为准。如未办理</w:t>
            </w:r>
            <w:r>
              <w:rPr>
                <w:rFonts w:hint="default" w:ascii="宋体" w:hAnsi="宋体" w:cs="宋体"/>
                <w:i w:val="0"/>
                <w:caps w:val="0"/>
                <w:color w:val="auto"/>
                <w:spacing w:val="0"/>
                <w:kern w:val="0"/>
                <w:sz w:val="21"/>
                <w:szCs w:val="21"/>
                <w:lang w:val="en-US" w:eastAsia="zh-CN" w:bidi="ar"/>
              </w:rPr>
              <w:t>不动产权证（房产证）</w:t>
            </w:r>
            <w:r>
              <w:rPr>
                <w:rFonts w:hint="eastAsia" w:ascii="宋体" w:hAnsi="宋体" w:cs="宋体"/>
                <w:i w:val="0"/>
                <w:caps w:val="0"/>
                <w:color w:val="auto"/>
                <w:spacing w:val="0"/>
                <w:kern w:val="0"/>
                <w:sz w:val="21"/>
                <w:szCs w:val="21"/>
                <w:lang w:val="en-US" w:eastAsia="zh-CN" w:bidi="ar"/>
              </w:rPr>
              <w:t>的，房屋建成时间由组级集体经济组织（村、居民小组）、村级集体经济组织（村委会、社区）、乡镇人民政府（街道办事处）三级审核确认。房屋存在扩建的，以扩建完成时间视同房屋建成时间。如你的房屋是在</w:t>
            </w:r>
            <w:r>
              <w:rPr>
                <w:rFonts w:hint="default" w:ascii="宋体" w:hAnsi="宋体" w:cs="宋体"/>
                <w:i w:val="0"/>
                <w:caps w:val="0"/>
                <w:color w:val="auto"/>
                <w:spacing w:val="0"/>
                <w:kern w:val="0"/>
                <w:sz w:val="21"/>
                <w:szCs w:val="21"/>
                <w:lang w:val="en-US" w:eastAsia="zh-CN" w:bidi="ar"/>
              </w:rPr>
              <w:t>1987年1月1日后</w:t>
            </w:r>
            <w:r>
              <w:rPr>
                <w:rFonts w:hint="eastAsia" w:ascii="宋体" w:hAnsi="宋体" w:cs="宋体"/>
                <w:i w:val="0"/>
                <w:caps w:val="0"/>
                <w:color w:val="auto"/>
                <w:spacing w:val="0"/>
                <w:kern w:val="0"/>
                <w:sz w:val="21"/>
                <w:szCs w:val="21"/>
                <w:lang w:val="en-US" w:eastAsia="zh-CN" w:bidi="ar"/>
              </w:rPr>
              <w:t>进行扩建的，则使用</w:t>
            </w:r>
            <w:r>
              <w:rPr>
                <w:rFonts w:hint="default" w:ascii="宋体" w:hAnsi="宋体" w:cs="宋体"/>
                <w:i w:val="0"/>
                <w:caps w:val="0"/>
                <w:color w:val="auto"/>
                <w:spacing w:val="0"/>
                <w:kern w:val="0"/>
                <w:sz w:val="21"/>
                <w:szCs w:val="21"/>
                <w:lang w:val="en-US" w:eastAsia="zh-CN" w:bidi="ar"/>
              </w:rPr>
              <w:t>“适用于1987年1月1日后建成房屋”的表格</w:t>
            </w:r>
            <w:r>
              <w:rPr>
                <w:rFonts w:hint="eastAsia" w:ascii="宋体" w:hAnsi="宋体" w:cs="宋体"/>
                <w:i w:val="0"/>
                <w:caps w:val="0"/>
                <w:color w:val="auto"/>
                <w:spacing w:val="0"/>
                <w:kern w:val="0"/>
                <w:sz w:val="21"/>
                <w:szCs w:val="21"/>
                <w:lang w:val="en-US" w:eastAsia="zh-CN" w:bidi="ar"/>
              </w:rPr>
              <w:t>。</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25</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关于群众维权渠道的确认</w:t>
            </w:r>
            <w:r>
              <w:rPr>
                <w:rFonts w:hint="eastAsia" w:ascii="宋体" w:hAnsi="宋体" w:cs="宋体"/>
                <w:i w:val="0"/>
                <w:caps w:val="0"/>
                <w:color w:val="auto"/>
                <w:spacing w:val="0"/>
                <w:kern w:val="0"/>
                <w:sz w:val="21"/>
                <w:szCs w:val="21"/>
                <w:lang w:val="en-US" w:eastAsia="zh-CN" w:bidi="ar"/>
              </w:rPr>
              <w:t>。</w:t>
            </w:r>
            <w:r>
              <w:rPr>
                <w:rFonts w:hint="default" w:ascii="宋体" w:hAnsi="宋体" w:cs="宋体"/>
                <w:i w:val="0"/>
                <w:caps w:val="0"/>
                <w:color w:val="auto"/>
                <w:spacing w:val="0"/>
                <w:kern w:val="0"/>
                <w:sz w:val="21"/>
                <w:szCs w:val="21"/>
                <w:lang w:val="en-US" w:eastAsia="zh-CN" w:bidi="ar"/>
              </w:rPr>
              <w:t>若村委会在群众申请过程中存在故意隐瞒政策、无正当理由拒绝办理等行为，除向贵局反映外，群众还可以通过哪些法定渠道（如信访、行政复议、行政诉讼等）维护自身合法权益？</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如村委会出现上述情况，可先行向属地乡</w:t>
            </w:r>
            <w:r>
              <w:rPr>
                <w:rFonts w:hint="default" w:ascii="宋体" w:hAnsi="宋体" w:cs="宋体"/>
                <w:i w:val="0"/>
                <w:caps w:val="0"/>
                <w:color w:val="auto"/>
                <w:spacing w:val="0"/>
                <w:kern w:val="0"/>
                <w:sz w:val="21"/>
                <w:szCs w:val="21"/>
                <w:lang w:val="en-US" w:eastAsia="zh-CN" w:bidi="ar"/>
              </w:rPr>
              <w:t>镇人民政府</w:t>
            </w:r>
            <w:r>
              <w:rPr>
                <w:rFonts w:hint="eastAsia" w:ascii="宋体" w:hAnsi="宋体" w:cs="宋体"/>
                <w:i w:val="0"/>
                <w:caps w:val="0"/>
                <w:color w:val="auto"/>
                <w:spacing w:val="0"/>
                <w:kern w:val="0"/>
                <w:sz w:val="21"/>
                <w:szCs w:val="21"/>
                <w:lang w:val="en-US" w:eastAsia="zh-CN" w:bidi="ar"/>
              </w:rPr>
              <w:t>反映诉求，如乡镇人民政府未依法处理可向县级人民政府申请行政复议，如认为复议结果不理想，可向人民法院提起行政诉讼。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26</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2012</w:t>
            </w:r>
            <w:r>
              <w:rPr>
                <w:rFonts w:hint="eastAsia" w:ascii="宋体" w:hAnsi="宋体" w:cs="宋体"/>
                <w:i w:val="0"/>
                <w:caps w:val="0"/>
                <w:color w:val="auto"/>
                <w:spacing w:val="0"/>
                <w:kern w:val="0"/>
                <w:sz w:val="21"/>
                <w:szCs w:val="21"/>
                <w:lang w:val="en-US" w:eastAsia="zh-CN" w:bidi="ar"/>
              </w:rPr>
              <w:t>年</w:t>
            </w:r>
            <w:r>
              <w:rPr>
                <w:rFonts w:hint="default" w:ascii="宋体" w:hAnsi="宋体" w:cs="宋体"/>
                <w:i w:val="0"/>
                <w:caps w:val="0"/>
                <w:color w:val="auto"/>
                <w:spacing w:val="0"/>
                <w:kern w:val="0"/>
                <w:sz w:val="21"/>
                <w:szCs w:val="21"/>
                <w:lang w:val="en-US" w:eastAsia="zh-CN" w:bidi="ar"/>
              </w:rPr>
              <w:t>1</w:t>
            </w:r>
            <w:r>
              <w:rPr>
                <w:rFonts w:hint="eastAsia" w:ascii="宋体" w:hAnsi="宋体" w:cs="宋体"/>
                <w:i w:val="0"/>
                <w:caps w:val="0"/>
                <w:color w:val="auto"/>
                <w:spacing w:val="0"/>
                <w:kern w:val="0"/>
                <w:sz w:val="21"/>
                <w:szCs w:val="21"/>
                <w:lang w:val="en-US" w:eastAsia="zh-CN" w:bidi="ar"/>
              </w:rPr>
              <w:t>月建成，无土地证无房产证，有适婚年龄的，没有分户，全家</w:t>
            </w:r>
            <w:r>
              <w:rPr>
                <w:rFonts w:hint="default" w:ascii="宋体" w:hAnsi="宋体" w:cs="宋体"/>
                <w:i w:val="0"/>
                <w:caps w:val="0"/>
                <w:color w:val="auto"/>
                <w:spacing w:val="0"/>
                <w:kern w:val="0"/>
                <w:sz w:val="21"/>
                <w:szCs w:val="21"/>
                <w:lang w:val="en-US" w:eastAsia="zh-CN" w:bidi="ar"/>
              </w:rPr>
              <w:t>4</w:t>
            </w:r>
            <w:r>
              <w:rPr>
                <w:rFonts w:hint="eastAsia" w:ascii="宋体" w:hAnsi="宋体" w:cs="宋体"/>
                <w:i w:val="0"/>
                <w:caps w:val="0"/>
                <w:color w:val="auto"/>
                <w:spacing w:val="0"/>
                <w:kern w:val="0"/>
                <w:sz w:val="21"/>
                <w:szCs w:val="21"/>
                <w:lang w:val="en-US" w:eastAsia="zh-CN" w:bidi="ar"/>
              </w:rPr>
              <w:t>口人只有</w:t>
            </w:r>
            <w:r>
              <w:rPr>
                <w:rFonts w:hint="default" w:ascii="宋体" w:hAnsi="宋体" w:cs="宋体"/>
                <w:i w:val="0"/>
                <w:caps w:val="0"/>
                <w:color w:val="auto"/>
                <w:spacing w:val="0"/>
                <w:kern w:val="0"/>
                <w:sz w:val="21"/>
                <w:szCs w:val="21"/>
                <w:lang w:val="en-US" w:eastAsia="zh-CN" w:bidi="ar"/>
              </w:rPr>
              <w:t>120</w:t>
            </w:r>
            <w:r>
              <w:rPr>
                <w:rFonts w:hint="eastAsia" w:ascii="宋体" w:hAnsi="宋体" w:cs="宋体"/>
                <w:i w:val="0"/>
                <w:caps w:val="0"/>
                <w:color w:val="auto"/>
                <w:spacing w:val="0"/>
                <w:kern w:val="0"/>
                <w:sz w:val="21"/>
                <w:szCs w:val="21"/>
                <w:lang w:val="en-US" w:eastAsia="zh-CN" w:bidi="ar"/>
              </w:rPr>
              <w:t>多平方米本村宅基地的，能否办到不动产证</w:t>
            </w:r>
            <w:r>
              <w:rPr>
                <w:rFonts w:hint="default" w:ascii="宋体" w:hAnsi="宋体" w:cs="宋体"/>
                <w:i w:val="0"/>
                <w:caps w:val="0"/>
                <w:color w:val="auto"/>
                <w:spacing w:val="0"/>
                <w:kern w:val="0"/>
                <w:sz w:val="21"/>
                <w:szCs w:val="21"/>
                <w:lang w:val="en-US" w:eastAsia="zh-CN" w:bidi="ar"/>
              </w:rPr>
              <w:t>?</w:t>
            </w:r>
            <w:r>
              <w:rPr>
                <w:rFonts w:hint="eastAsia" w:ascii="宋体" w:hAnsi="宋体" w:cs="宋体"/>
                <w:i w:val="0"/>
                <w:caps w:val="0"/>
                <w:color w:val="auto"/>
                <w:spacing w:val="0"/>
                <w:kern w:val="0"/>
                <w:sz w:val="21"/>
                <w:szCs w:val="21"/>
                <w:lang w:val="en-US" w:eastAsia="zh-CN" w:bidi="ar"/>
              </w:rPr>
              <w:t>（据我所知，汕头地区，对符合分户条件但未分开居住的</w:t>
            </w:r>
            <w:r>
              <w:rPr>
                <w:rFonts w:hint="default" w:ascii="宋体" w:hAnsi="宋体" w:cs="宋体"/>
                <w:i w:val="0"/>
                <w:caps w:val="0"/>
                <w:color w:val="auto"/>
                <w:spacing w:val="0"/>
                <w:kern w:val="0"/>
                <w:sz w:val="21"/>
                <w:szCs w:val="21"/>
                <w:lang w:val="en-US" w:eastAsia="zh-CN" w:bidi="ar"/>
              </w:rPr>
              <w:t>,</w:t>
            </w:r>
            <w:r>
              <w:rPr>
                <w:rFonts w:hint="eastAsia" w:ascii="宋体" w:hAnsi="宋体" w:cs="宋体"/>
                <w:i w:val="0"/>
                <w:caps w:val="0"/>
                <w:color w:val="auto"/>
                <w:spacing w:val="0"/>
                <w:kern w:val="0"/>
                <w:sz w:val="21"/>
                <w:szCs w:val="21"/>
                <w:lang w:val="en-US" w:eastAsia="zh-CN" w:bidi="ar"/>
              </w:rPr>
              <w:t>实际使用面积未超分户后合计面积标准的</w:t>
            </w:r>
            <w:r>
              <w:rPr>
                <w:rFonts w:hint="default" w:ascii="宋体" w:hAnsi="宋体" w:cs="宋体"/>
                <w:i w:val="0"/>
                <w:caps w:val="0"/>
                <w:color w:val="auto"/>
                <w:spacing w:val="0"/>
                <w:kern w:val="0"/>
                <w:sz w:val="21"/>
                <w:szCs w:val="21"/>
                <w:lang w:val="en-US" w:eastAsia="zh-CN" w:bidi="ar"/>
              </w:rPr>
              <w:t>,</w:t>
            </w:r>
            <w:r>
              <w:rPr>
                <w:rFonts w:hint="eastAsia" w:ascii="宋体" w:hAnsi="宋体" w:cs="宋体"/>
                <w:i w:val="0"/>
                <w:caps w:val="0"/>
                <w:color w:val="auto"/>
                <w:spacing w:val="0"/>
                <w:kern w:val="0"/>
                <w:sz w:val="21"/>
                <w:szCs w:val="21"/>
                <w:lang w:val="en-US" w:eastAsia="zh-CN" w:bidi="ar"/>
              </w:rPr>
              <w:t>视为多户合并建房</w:t>
            </w:r>
            <w:r>
              <w:rPr>
                <w:rFonts w:hint="default" w:ascii="宋体" w:hAnsi="宋体" w:cs="宋体"/>
                <w:i w:val="0"/>
                <w:caps w:val="0"/>
                <w:color w:val="auto"/>
                <w:spacing w:val="0"/>
                <w:kern w:val="0"/>
                <w:sz w:val="21"/>
                <w:szCs w:val="21"/>
                <w:lang w:val="en-US" w:eastAsia="zh-CN" w:bidi="ar"/>
              </w:rPr>
              <w:t>,</w:t>
            </w:r>
            <w:r>
              <w:rPr>
                <w:rFonts w:hint="eastAsia" w:ascii="宋体" w:hAnsi="宋体" w:cs="宋体"/>
                <w:i w:val="0"/>
                <w:caps w:val="0"/>
                <w:color w:val="auto"/>
                <w:spacing w:val="0"/>
                <w:kern w:val="0"/>
                <w:sz w:val="21"/>
                <w:szCs w:val="21"/>
                <w:lang w:val="en-US" w:eastAsia="zh-CN" w:bidi="ar"/>
              </w:rPr>
              <w:t>按实际面积确权。江门地区能否考虑下？</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《指导意见》已明确，每名年满18周岁的成年子女原则上可单独视为宅基地确权登记条件中的一“户”，满足分户条件的按户予以确权登记。另外，根据《</w:t>
            </w:r>
            <w:r>
              <w:rPr>
                <w:rFonts w:hint="default" w:ascii="宋体" w:hAnsi="宋体" w:cs="宋体"/>
                <w:i w:val="0"/>
                <w:caps w:val="0"/>
                <w:color w:val="auto"/>
                <w:spacing w:val="0"/>
                <w:kern w:val="0"/>
                <w:sz w:val="21"/>
                <w:szCs w:val="21"/>
                <w:lang w:val="en-US" w:eastAsia="zh-CN" w:bidi="ar"/>
              </w:rPr>
              <w:t>国土资源部关于进一步加快宅基地和集体建设用地确权登记发证有关问题的通知</w:t>
            </w:r>
            <w:r>
              <w:rPr>
                <w:rFonts w:hint="eastAsia" w:ascii="宋体" w:hAnsi="宋体" w:cs="宋体"/>
                <w:i w:val="0"/>
                <w:caps w:val="0"/>
                <w:color w:val="auto"/>
                <w:spacing w:val="0"/>
                <w:kern w:val="0"/>
                <w:sz w:val="21"/>
                <w:szCs w:val="21"/>
                <w:lang w:val="en-US" w:eastAsia="zh-CN" w:bidi="ar"/>
              </w:rPr>
              <w:t>》（</w:t>
            </w:r>
            <w:r>
              <w:rPr>
                <w:rFonts w:hint="default" w:ascii="宋体" w:hAnsi="宋体" w:cs="宋体"/>
                <w:i w:val="0"/>
                <w:caps w:val="0"/>
                <w:color w:val="auto"/>
                <w:spacing w:val="0"/>
                <w:kern w:val="0"/>
                <w:sz w:val="21"/>
                <w:szCs w:val="21"/>
                <w:lang w:val="en-US" w:eastAsia="zh-CN" w:bidi="ar"/>
              </w:rPr>
              <w:t>国土资发</w:t>
            </w:r>
            <w:r>
              <w:rPr>
                <w:rFonts w:hint="eastAsia" w:ascii="宋体" w:hAnsi="宋体" w:cs="宋体"/>
                <w:i w:val="0"/>
                <w:caps w:val="0"/>
                <w:color w:val="auto"/>
                <w:spacing w:val="0"/>
                <w:kern w:val="0"/>
                <w:sz w:val="21"/>
                <w:szCs w:val="21"/>
                <w:lang w:val="en-US" w:eastAsia="zh-CN" w:bidi="ar"/>
              </w:rPr>
              <w:t>〔2016〕</w:t>
            </w:r>
            <w:r>
              <w:rPr>
                <w:rFonts w:hint="default" w:ascii="宋体" w:hAnsi="宋体" w:cs="宋体"/>
                <w:i w:val="0"/>
                <w:caps w:val="0"/>
                <w:color w:val="auto"/>
                <w:spacing w:val="0"/>
                <w:kern w:val="0"/>
                <w:sz w:val="21"/>
                <w:szCs w:val="21"/>
                <w:lang w:val="en-US" w:eastAsia="zh-CN" w:bidi="ar"/>
              </w:rPr>
              <w:t>191号</w:t>
            </w:r>
            <w:r>
              <w:rPr>
                <w:rFonts w:hint="eastAsia" w:ascii="宋体" w:hAnsi="宋体" w:cs="宋体"/>
                <w:i w:val="0"/>
                <w:caps w:val="0"/>
                <w:color w:val="auto"/>
                <w:spacing w:val="0"/>
                <w:kern w:val="0"/>
                <w:sz w:val="21"/>
                <w:szCs w:val="21"/>
                <w:lang w:val="en-US" w:eastAsia="zh-CN" w:bidi="ar"/>
              </w:rPr>
              <w:t>），符合分户条件未分开居住的，其实际使用的宅基地没有超过分户后建房用地合计面积标准的，依法按照实际使用面积予以确权登记。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8"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27</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明确“无红线图”情形下的替代确权路径。</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案涉房屋对应的两宗宅基地均有《集体土地使用证》登记历史，原登记档案中的宗地草图、界址点记录可以调阅补全。依据国土资发〔2016〕191号文，无土地权属来源材料的宅基地，可通过“查明历史使用情况+集体经济组织确认+公告+乡镇审核批准”办理确权登记；依据自然资发〔2020〕84号文，无规划建设材料的房屋，可由集体经济组织公告15天无异议后，经乡镇政府审核办理登记。实务中已有司法测绘先例。建议增加：</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因红线图缺失或界址变化无法直接登记的，按以下方式处理：原登记档案有宗地草图或界址资料的，登记机构应调阅补充，不得以“红线图缺失”为由拒绝受理；确无界址资料的，由组级、村级、乡镇三级审核确认权属，并由登记机构组织或委托有资质测绘机构实地勘验，依据三级确认结果和测绘成果确定四至及面积，办理登记；法院已立案执行的，可由执行法院委托司法测绘，测绘成果经登记机构核实后作为登记依据。</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不采纳。经核实，反映的宅基地已有红线图等房地一体不动产权籍调查成果。对于已办理土地登记但</w:t>
            </w:r>
            <w:r>
              <w:rPr>
                <w:rFonts w:hint="default" w:ascii="宋体" w:hAnsi="宋体" w:cs="宋体"/>
                <w:i w:val="0"/>
                <w:caps w:val="0"/>
                <w:color w:val="auto"/>
                <w:spacing w:val="0"/>
                <w:kern w:val="0"/>
                <w:sz w:val="21"/>
                <w:szCs w:val="21"/>
                <w:lang w:val="en-US" w:eastAsia="zh-CN" w:bidi="ar"/>
              </w:rPr>
              <w:t>因红线图缺失或界址变化无法直接登记的</w:t>
            </w:r>
            <w:r>
              <w:rPr>
                <w:rFonts w:hint="eastAsia" w:ascii="宋体" w:hAnsi="宋体" w:cs="宋体"/>
                <w:i w:val="0"/>
                <w:caps w:val="0"/>
                <w:color w:val="auto"/>
                <w:spacing w:val="0"/>
                <w:kern w:val="0"/>
                <w:sz w:val="21"/>
                <w:szCs w:val="21"/>
                <w:lang w:val="en-US" w:eastAsia="zh-CN" w:bidi="ar"/>
              </w:rPr>
              <w:t>，《国土资源部办公厅关于规范不动产权籍调查有关工作的通知》（国土资厅函〔2017〕1272号）第二点已明确：“实施不动产统一登记前，已经依法办理了土地登记和房屋登记，以及依法办理了房屋登记但未办理分户土地登记的城镇住宅、成套的商业办公用房等不动产申请办理转移、变更、抵押等登记时，经确认土地权属合法且不涉及界址界限变化的，不得要求权利人提交权籍调查成果，不得要求权利人委托调查单位开展权籍调查，不得要求权利人缴纳测绘费、配图费等额外费用。为满足不动产登记需要，对于需要补充开展权籍调查，完成房屋落幢落宗等相关工作的，不动产登记机构应当提请政府落实经费，统一组织实施”，《指导意见》不再赘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4"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28</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明确执行场景下可由人民法院依职权启动确权登记。</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被执行人常拒不配合申请确权。依据《不动产登记暂行条例实施细则》第十九条，人民法院持生效法律文书和协助执行通知书要求登记的，登记机构直接办理。建议增加：人民法院已立案执行，被执行人拒不申请或怠于申请确权登记的，可由人民法院向不动产登记机构发出《协助执行通知书》启动确权登记程序。登记机构应予办理，并在登记簿中注记查封状态。</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不采纳。人民法院依职权启动确权登记涉及司法权与行政权的衔接，属于执行程序中的具体操作问题，这属于人民法院的职责范围，自然资源部门和农业农村部门无权制定相应政策文件。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9"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29</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明确确权登记与执行程序衔接。</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default" w:ascii="宋体" w:hAnsi="宋体" w:cs="宋体"/>
                <w:i w:val="0"/>
                <w:caps w:val="0"/>
                <w:color w:val="auto"/>
                <w:spacing w:val="0"/>
                <w:kern w:val="0"/>
                <w:sz w:val="21"/>
                <w:szCs w:val="21"/>
                <w:lang w:val="en-US" w:eastAsia="zh-CN" w:bidi="ar"/>
              </w:rPr>
              <w:t>依据法〔2012〕151号文第二条，暂不具备初始登记条件的，执行法院可进行“现状处置”，向登记机构发出《协助执行通知书》，载明待买受人或承受人完善手续后予以登记；第三条还规定登记机构作出不具备登记条件书面说明的，执行法院应在30日内审查其理由是否成立，理由不成立的书面通知限期办理。依据法发〔2004〕5号文，登记机构协助执行时不对生效法律文书和协助执行通知书进行实体审查。建议增加：对法院已查封或已出具协助执行通知书的宅基地房屋，登记机构应优先受理确权登记申请，完成后书面告知法院。暂不具备初始登记条件的，执行法院可依据法〔2012〕151号文进行“现状处置”。登记机构认为不具备登记条件并作出书面说明的，执行法院应在30日内审查，理由不成立的书面通知限期办理。</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不采纳。关于查封宅基地房屋的登记程序，最高人民法院、国土资源部、建设部《关于依法规范人民法院执行和国土资源房地产管理部门协助执行若干问题的通知》（法发〔2004〕5号）已对登记机构协助执行的具体程序作出规定，登记机构协助执行时不对生效法律文书和协助执行通知书进行实体审查</w:t>
            </w:r>
            <w:r>
              <w:rPr>
                <w:rFonts w:hint="default" w:ascii="宋体" w:hAnsi="宋体" w:cs="宋体"/>
                <w:i w:val="0"/>
                <w:caps w:val="0"/>
                <w:color w:val="auto"/>
                <w:spacing w:val="0"/>
                <w:kern w:val="0"/>
                <w:sz w:val="21"/>
                <w:szCs w:val="21"/>
                <w:lang w:val="en-US" w:eastAsia="zh-CN" w:bidi="ar"/>
              </w:rPr>
              <w:t>。关于“现状处置”的规定，法〔2012〕151号文已有明确</w:t>
            </w:r>
            <w:r>
              <w:rPr>
                <w:rFonts w:hint="eastAsia" w:ascii="宋体" w:hAnsi="宋体" w:cs="宋体"/>
                <w:i w:val="0"/>
                <w:caps w:val="0"/>
                <w:color w:val="auto"/>
                <w:spacing w:val="0"/>
                <w:kern w:val="0"/>
                <w:sz w:val="21"/>
                <w:szCs w:val="21"/>
                <w:lang w:val="en-US" w:eastAsia="zh-CN" w:bidi="ar"/>
              </w:rPr>
              <w:t>。</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6"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30</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1、建议增加名词解析说明。一是“农房未经规划审批”具体包括哪些情形？二是“无土地权属来源”具体包括哪些情形？三是目前合法获得规划审批以及土地权属的途径有哪些？</w:t>
            </w:r>
          </w:p>
          <w:p>
            <w:pPr>
              <w:keepNext w:val="0"/>
              <w:keepLines w:val="0"/>
              <w:widowControl/>
              <w:suppressLineNumbers w:val="0"/>
              <w:ind w:left="0" w:firstLine="0"/>
              <w:jc w:val="left"/>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 2、建议在处理原则中增加相应事项的处理意见。</w:t>
            </w:r>
          </w:p>
          <w:p>
            <w:pPr>
              <w:keepNext w:val="0"/>
              <w:keepLines w:val="0"/>
              <w:widowControl/>
              <w:suppressLineNumbers w:val="0"/>
              <w:ind w:left="0" w:firstLine="0"/>
              <w:jc w:val="left"/>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处理原则第一款、第二款对“农房未经规划审批，但有土地权属来源”的情形，均未作处理说明，建议增加相应处理意见。处理原则第三款中对“公告有异议”的情况，未做处理说明，建议增加相应处理意见。</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 3、建议明确“获得土地证（面积超100平方）、房产证后拆除重建情形”的处理意见。若按100平方登记，是否与之前颁发的土地证相悖？</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意见1不采纳。“农房未经规划审批”指未取得农村宅基地和建房（规划许可）验收意见表等房屋符合规划或者建设的相关材料的情形；“无土地权属来源”指未取得不动产权证书（土地使用权证书）或者批准用地的文件等土地权属来源材料的情形。根据《广东省农业农村厅 广东省自然资源厅关于规范农村宅基地审批管理的通知》（粤农农规〔2020〕3号）的规定，符合宅基地申请条件的农户，以户为单位向具有宅基地所有权的农村集体经济组织提出宅基地和建房（规划许可）书面申请。上述情形已有相关的法律法规予以明确，《指导意见》不再赘述。</w:t>
            </w:r>
          </w:p>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意见2不采纳。处理原则第一款适用于无土地权属来源或农房未经规划审批的宅基地上房屋，第二款适用于有土地权属来源或农房已经规划审批但面积界址范围发生变化的宅基地上房屋，对于</w:t>
            </w:r>
            <w:r>
              <w:rPr>
                <w:rFonts w:hint="eastAsia" w:ascii="宋体" w:hAnsi="宋体" w:eastAsia="宋体" w:cs="宋体"/>
                <w:i w:val="0"/>
                <w:caps w:val="0"/>
                <w:color w:val="auto"/>
                <w:spacing w:val="0"/>
                <w:kern w:val="0"/>
                <w:sz w:val="21"/>
                <w:szCs w:val="21"/>
                <w:lang w:val="en-US" w:eastAsia="zh-CN" w:bidi="ar"/>
              </w:rPr>
              <w:t>“农房未经规划审批，但有土地权属来源”的情形</w:t>
            </w:r>
            <w:r>
              <w:rPr>
                <w:rFonts w:hint="eastAsia" w:ascii="宋体" w:hAnsi="宋体" w:cs="宋体"/>
                <w:i w:val="0"/>
                <w:caps w:val="0"/>
                <w:color w:val="auto"/>
                <w:spacing w:val="0"/>
                <w:kern w:val="0"/>
                <w:sz w:val="21"/>
                <w:szCs w:val="21"/>
                <w:lang w:val="en-US" w:eastAsia="zh-CN" w:bidi="ar"/>
              </w:rPr>
              <w:t>，农房的确认适用于第一款，宅基地的确认适用于第二款。对于公告有异议的情况，《江门市农村住宅建设管理办法(试行)》第十八条提出“农村集体经济组织成员对公示内容有异议的，可以在公示期内向农村集体经济组织提出，农村集体经济组织应当在公示期届满之日起5个工作日内核查”，在确权登记中村民可参照处理，《指导意见》不再赘述。</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意见3不采纳。处理原则”第二款已对对于有土地权属来源或农房已经规划审批但面积界址范围发生变化的宅基地上房屋，提出有关原则办理确权登记。</w:t>
            </w:r>
            <w:r>
              <w:rPr>
                <w:rFonts w:hint="eastAsia" w:ascii="宋体" w:hAnsi="宋体" w:cs="宋体"/>
                <w:i w:val="0"/>
                <w:caps w:val="0"/>
                <w:color w:val="auto"/>
                <w:spacing w:val="0"/>
                <w:kern w:val="0"/>
                <w:sz w:val="21"/>
                <w:szCs w:val="21"/>
                <w:highlight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9"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31</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细化城镇户籍继承人历史原址建房的认定条款</w:t>
            </w:r>
            <w:r>
              <w:rPr>
                <w:rFonts w:hint="eastAsia" w:ascii="宋体" w:hAnsi="宋体" w:cs="宋体"/>
                <w:i w:val="0"/>
                <w:caps w:val="0"/>
                <w:color w:val="auto"/>
                <w:spacing w:val="0"/>
                <w:kern w:val="0"/>
                <w:sz w:val="21"/>
                <w:szCs w:val="21"/>
                <w:lang w:val="en-US" w:eastAsia="zh-CN" w:bidi="ar"/>
              </w:rPr>
              <w:t>。</w:t>
            </w:r>
            <w:r>
              <w:rPr>
                <w:rFonts w:hint="eastAsia" w:ascii="宋体" w:hAnsi="宋体" w:eastAsia="宋体" w:cs="宋体"/>
                <w:i w:val="0"/>
                <w:caps w:val="0"/>
                <w:color w:val="auto"/>
                <w:spacing w:val="0"/>
                <w:kern w:val="0"/>
                <w:sz w:val="21"/>
                <w:szCs w:val="21"/>
                <w:lang w:val="en-US" w:eastAsia="zh-CN" w:bidi="ar"/>
              </w:rPr>
              <w:t>建议正式文件明确：原本村村民遗留祖屋、老宅地基，后代因政策原因转为城镇户籍，在原历史地块、经村集体知情认可、邻里无争议的原址翻建房屋，纳入历史遗留问题确权核查范围。现行常规政策限制城镇户籍人员申请宅基地，但本类情形不属于“新增申请宅基地”，而是继承历史房屋、沿用历史用地事实。恳请政策区分“新增占地”与“历史原址翻建”，避免单一以户籍性质全盘否决合法历史建筑的确权资格。</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highlight w:val="yellow"/>
                <w:lang w:val="en-US" w:eastAsia="zh-CN" w:bidi="ar"/>
              </w:rPr>
            </w:pPr>
            <w:r>
              <w:rPr>
                <w:rFonts w:hint="eastAsia" w:ascii="宋体" w:hAnsi="宋体" w:eastAsia="宋体" w:cs="宋体"/>
                <w:i w:val="0"/>
                <w:caps w:val="0"/>
                <w:color w:val="auto"/>
                <w:spacing w:val="0"/>
                <w:kern w:val="0"/>
                <w:sz w:val="21"/>
                <w:szCs w:val="21"/>
                <w:lang w:val="en-US" w:eastAsia="zh-CN" w:bidi="ar"/>
              </w:rPr>
              <w:t>《指导意见》第二大点“申请登记主体”第4点已根据省级文件《广东省自然资源厅 广东省农业农村厅关于妥善处理农村不动产登记历史遗留问题的若干意见》（粤自然资规字〔2025〕5号）》以及广东省国土资源厅、广东省人民政府侨务办公室《关于切实维护华侨在农村的宅基地权益的若干意见》（粤侨办〔2011〕3号）有关要求对非农业户口居民（含华侨）的登记条件作出了规定：“非农业户口居民 （含华侨） 在 1999 年 1 月 1 日前已取得宅基地使用权证或用地批准文件或房屋所有权证，且权属未发生变化；无取得上述产权证或用地批准文件，但在 1987 年 1 月 1 日前在宅基地上建有永久性房屋，且至今未改建、扩建、加建”。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8"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32</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认可基层历史书证的合法佐证效力</w:t>
            </w:r>
            <w:r>
              <w:rPr>
                <w:rFonts w:hint="eastAsia" w:ascii="宋体" w:hAnsi="宋体" w:cs="宋体"/>
                <w:i w:val="0"/>
                <w:caps w:val="0"/>
                <w:color w:val="auto"/>
                <w:spacing w:val="0"/>
                <w:kern w:val="0"/>
                <w:sz w:val="21"/>
                <w:szCs w:val="21"/>
                <w:lang w:val="en-US" w:eastAsia="zh-CN" w:bidi="ar"/>
              </w:rPr>
              <w:t>。</w:t>
            </w:r>
            <w:r>
              <w:rPr>
                <w:rFonts w:hint="eastAsia" w:ascii="宋体" w:hAnsi="宋体" w:eastAsia="宋体" w:cs="宋体"/>
                <w:i w:val="0"/>
                <w:caps w:val="0"/>
                <w:color w:val="auto"/>
                <w:spacing w:val="0"/>
                <w:kern w:val="0"/>
                <w:sz w:val="21"/>
                <w:szCs w:val="21"/>
                <w:lang w:val="en-US" w:eastAsia="zh-CN" w:bidi="ar"/>
              </w:rPr>
              <w:t>早年乡村基层管理手续简陋、档案留存不完善，群众无标准化审批批文。建议文件明确：1980年代以来公社、大队、村集体经济组织出具的屋地分配文书、建房知情证明、水电报装证明、邻里边界协议、村委红线示意图等材料，均可作为农村不动产历史使用事实的有效佐证依据。杜绝以“非专用确权批文”为由否定真实历史建房事实，解决大量老旧农房证据材料不规范、无法确权的普遍历史难题。</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highlight w:val="none"/>
                <w:lang w:val="en-US" w:eastAsia="zh-CN" w:bidi="ar"/>
              </w:rPr>
            </w:pPr>
            <w:r>
              <w:rPr>
                <w:rFonts w:hint="eastAsia" w:ascii="宋体" w:hAnsi="宋体" w:cs="宋体"/>
                <w:i w:val="0"/>
                <w:caps w:val="0"/>
                <w:color w:val="auto"/>
                <w:spacing w:val="0"/>
                <w:kern w:val="0"/>
                <w:sz w:val="21"/>
                <w:szCs w:val="21"/>
                <w:highlight w:val="none"/>
                <w:lang w:val="en-US" w:eastAsia="zh-CN" w:bidi="ar"/>
              </w:rPr>
              <w:t>《指导意见》第二大点“申请登记主体”第4点已明确：“非农业户口居民 （含华侨） 在 1999 年 1 月 1 日前已取得宅基地使用权证或用地批准文件或房屋所有权证，且权属未发生变化”，对符合条件的历史材料可予以承认。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33</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增设建房申报数据与实际建成情况的合理容错机制</w:t>
            </w:r>
            <w:r>
              <w:rPr>
                <w:rFonts w:hint="eastAsia" w:ascii="宋体" w:hAnsi="宋体" w:cs="宋体"/>
                <w:i w:val="0"/>
                <w:caps w:val="0"/>
                <w:color w:val="auto"/>
                <w:spacing w:val="0"/>
                <w:kern w:val="0"/>
                <w:sz w:val="21"/>
                <w:szCs w:val="21"/>
                <w:lang w:val="en-US" w:eastAsia="zh-CN" w:bidi="ar"/>
              </w:rPr>
              <w:t>。</w:t>
            </w:r>
          </w:p>
          <w:p>
            <w:pPr>
              <w:keepNext w:val="0"/>
              <w:keepLines w:val="0"/>
              <w:widowControl/>
              <w:suppressLineNumbers w:val="0"/>
              <w:ind w:left="0" w:firstLine="0"/>
              <w:jc w:val="left"/>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针对早年民间建房普遍存在的“前期预估层数、面积与实际建成略有出入”的情况，建议增设容错条款：凡未超出村委红线范围、无违规超建、无违建扩建、邻里无争议，仅申报预估数据与实际建筑存在细微差异的，可由当事人提交书面情况说明，经现场核查属实后予以认可，不作为确权阻碍条件。</w:t>
            </w:r>
          </w:p>
          <w:p>
            <w:pPr>
              <w:keepNext w:val="0"/>
              <w:keepLines w:val="0"/>
              <w:widowControl/>
              <w:suppressLineNumbers w:val="0"/>
              <w:ind w:left="0" w:firstLine="0"/>
              <w:jc w:val="left"/>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贴合民间建房实际情况，人性化化解历史遗留瑕疵。</w:t>
            </w:r>
          </w:p>
          <w:p>
            <w:pPr>
              <w:keepNext w:val="0"/>
              <w:keepLines w:val="0"/>
              <w:widowControl/>
              <w:suppressLineNumbers w:val="0"/>
              <w:ind w:left="0" w:firstLine="0"/>
              <w:jc w:val="left"/>
              <w:rPr>
                <w:rFonts w:hint="default" w:ascii="宋体" w:hAnsi="宋体" w:eastAsia="宋体" w:cs="宋体"/>
                <w:i w:val="0"/>
                <w:caps w:val="0"/>
                <w:color w:val="auto"/>
                <w:spacing w:val="0"/>
                <w:kern w:val="0"/>
                <w:sz w:val="21"/>
                <w:szCs w:val="21"/>
                <w:lang w:val="en-US" w:eastAsia="zh-CN" w:bidi="ar"/>
              </w:rPr>
            </w:pP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eastAsia="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不采纳。《指导意见》</w:t>
            </w:r>
            <w:r>
              <w:rPr>
                <w:rFonts w:hint="default" w:ascii="宋体" w:hAnsi="宋体" w:eastAsia="宋体" w:cs="宋体"/>
                <w:i w:val="0"/>
                <w:caps w:val="0"/>
                <w:color w:val="auto"/>
                <w:spacing w:val="0"/>
                <w:kern w:val="0"/>
                <w:sz w:val="21"/>
                <w:szCs w:val="21"/>
                <w:lang w:val="en-US" w:eastAsia="zh-CN" w:bidi="ar"/>
              </w:rPr>
              <w:t>已对房屋建筑面积超标情形规定了明确的处理方式——建筑面积不超过325平方米的按实际登记，超过325平方米的按325平方米登记，超出部分在附记栏注明。这意味着申报数据与实际建成的差异（如层数、面积）已通过“按标准确权+超标注记”的方式处理，不存在因“申报与实际略有出入”而无法登记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34</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公开明确历史遗留农房确权标准化办事清单</w:t>
            </w:r>
            <w:r>
              <w:rPr>
                <w:rFonts w:hint="eastAsia" w:ascii="宋体" w:hAnsi="宋体" w:cs="宋体"/>
                <w:i w:val="0"/>
                <w:caps w:val="0"/>
                <w:color w:val="auto"/>
                <w:spacing w:val="0"/>
                <w:kern w:val="0"/>
                <w:sz w:val="21"/>
                <w:szCs w:val="21"/>
                <w:lang w:val="en-US" w:eastAsia="zh-CN" w:bidi="ar"/>
              </w:rPr>
              <w:t>。</w:t>
            </w:r>
            <w:r>
              <w:rPr>
                <w:rFonts w:hint="eastAsia" w:ascii="宋体" w:hAnsi="宋体" w:eastAsia="宋体" w:cs="宋体"/>
                <w:i w:val="0"/>
                <w:caps w:val="0"/>
                <w:color w:val="auto"/>
                <w:spacing w:val="0"/>
                <w:kern w:val="0"/>
                <w:sz w:val="21"/>
                <w:szCs w:val="21"/>
                <w:lang w:val="en-US" w:eastAsia="zh-CN" w:bidi="ar"/>
              </w:rPr>
              <w:t>建议正式文件配套发布城镇户籍子女继承历史农房确权的专属材料清单、权籍测绘流程、公示要求、办理时限、补正指引。</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《指导意见》印发后，具体办事指引由各区制订发布。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35</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eastAsia="宋体" w:cs="宋体"/>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文件内列明适用范围之一是，“在2025年12月12日自然资发〔2025〕217号文印发前已建成，未办理首次登记的宅基地上的房屋“。请问，在宅基地上2022年建成的房屋，已办理宅基地使用权登记，但未办理房地一体不动产登记，是否属于”未办理首次登记的宅基地上的房屋“？亦即，是否在此适用范围之内？</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根据反馈的情况，</w:t>
            </w:r>
            <w:r>
              <w:rPr>
                <w:rFonts w:hint="default" w:ascii="宋体" w:hAnsi="宋体" w:cs="宋体"/>
                <w:i w:val="0"/>
                <w:caps w:val="0"/>
                <w:color w:val="auto"/>
                <w:spacing w:val="0"/>
                <w:kern w:val="0"/>
                <w:sz w:val="21"/>
                <w:szCs w:val="21"/>
                <w:lang w:val="en-US" w:eastAsia="zh-CN" w:bidi="ar"/>
              </w:rPr>
              <w:t>在</w:t>
            </w:r>
            <w:r>
              <w:rPr>
                <w:rFonts w:hint="eastAsia" w:ascii="宋体" w:hAnsi="宋体" w:cs="宋体"/>
                <w:i w:val="0"/>
                <w:caps w:val="0"/>
                <w:color w:val="auto"/>
                <w:spacing w:val="0"/>
                <w:kern w:val="0"/>
                <w:sz w:val="21"/>
                <w:szCs w:val="21"/>
                <w:lang w:val="en-US" w:eastAsia="zh-CN" w:bidi="ar"/>
              </w:rPr>
              <w:t>《指导意见》</w:t>
            </w:r>
            <w:r>
              <w:rPr>
                <w:rFonts w:hint="default" w:ascii="宋体" w:hAnsi="宋体" w:cs="宋体"/>
                <w:i w:val="0"/>
                <w:caps w:val="0"/>
                <w:color w:val="auto"/>
                <w:spacing w:val="0"/>
                <w:kern w:val="0"/>
                <w:sz w:val="21"/>
                <w:szCs w:val="21"/>
                <w:lang w:val="en-US" w:eastAsia="zh-CN" w:bidi="ar"/>
              </w:rPr>
              <w:t>适用范围之内</w:t>
            </w:r>
            <w:r>
              <w:rPr>
                <w:rFonts w:hint="eastAsia" w:ascii="宋体" w:hAnsi="宋体" w:cs="宋体"/>
                <w:i w:val="0"/>
                <w:caps w:val="0"/>
                <w:color w:val="auto"/>
                <w:spacing w:val="0"/>
                <w:kern w:val="0"/>
                <w:sz w:val="21"/>
                <w:szCs w:val="2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36</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请问下土地证名字跟当前户主名字不一致这种情况是否适用意见稿？情况说明：宅基地土地证是我爷爷名字，于2001年去世，当前户主是我爸，房屋于1990年自建，但在2004年重建过，重建没有报建，占地面积和建筑面积没有超100和325。</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根据反馈的情况，</w:t>
            </w:r>
            <w:r>
              <w:rPr>
                <w:rFonts w:hint="default" w:ascii="宋体" w:hAnsi="宋体" w:cs="宋体"/>
                <w:i w:val="0"/>
                <w:caps w:val="0"/>
                <w:color w:val="auto"/>
                <w:spacing w:val="0"/>
                <w:kern w:val="0"/>
                <w:sz w:val="21"/>
                <w:szCs w:val="21"/>
                <w:lang w:val="en-US" w:eastAsia="zh-CN" w:bidi="ar"/>
              </w:rPr>
              <w:t>在</w:t>
            </w:r>
            <w:r>
              <w:rPr>
                <w:rFonts w:hint="eastAsia" w:ascii="宋体" w:hAnsi="宋体" w:cs="宋体"/>
                <w:i w:val="0"/>
                <w:caps w:val="0"/>
                <w:color w:val="auto"/>
                <w:spacing w:val="0"/>
                <w:kern w:val="0"/>
                <w:sz w:val="21"/>
                <w:szCs w:val="21"/>
                <w:lang w:val="en-US" w:eastAsia="zh-CN" w:bidi="ar"/>
              </w:rPr>
              <w:t>《指导意见》</w:t>
            </w:r>
            <w:r>
              <w:rPr>
                <w:rFonts w:hint="default" w:ascii="宋体" w:hAnsi="宋体" w:cs="宋体"/>
                <w:i w:val="0"/>
                <w:caps w:val="0"/>
                <w:color w:val="auto"/>
                <w:spacing w:val="0"/>
                <w:kern w:val="0"/>
                <w:sz w:val="21"/>
                <w:szCs w:val="21"/>
                <w:lang w:val="en-US" w:eastAsia="zh-CN" w:bidi="ar"/>
              </w:rPr>
              <w:t>适用范围之内</w:t>
            </w:r>
            <w:r>
              <w:rPr>
                <w:rFonts w:hint="eastAsia" w:ascii="宋体" w:hAnsi="宋体" w:cs="宋体"/>
                <w:i w:val="0"/>
                <w:caps w:val="0"/>
                <w:color w:val="auto"/>
                <w:spacing w:val="0"/>
                <w:kern w:val="0"/>
                <w:sz w:val="21"/>
                <w:szCs w:val="2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37</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highlight w:val="yellow"/>
                <w:lang w:val="en-US" w:eastAsia="zh-CN" w:bidi="ar"/>
              </w:rPr>
            </w:pPr>
            <w:r>
              <w:rPr>
                <w:rFonts w:hint="eastAsia" w:ascii="Arial" w:hAnsi="Arial" w:eastAsia="宋体" w:cs="Arial"/>
                <w:i w:val="0"/>
                <w:caps w:val="0"/>
                <w:color w:val="auto"/>
                <w:spacing w:val="0"/>
                <w:kern w:val="0"/>
                <w:sz w:val="21"/>
                <w:szCs w:val="21"/>
                <w:highlight w:val="none"/>
                <w:lang w:val="en-US" w:eastAsia="zh-CN" w:bidi="ar"/>
              </w:rPr>
              <w:t>明确禁止以收费、签协议作为协助确权的条件。 建议在“三、一般办理流程”或“五、工作要求”中增加：村级集体经济组织在协助历史遗留确权时，不得以申请人交纳超占年租、签订租赁调解协议、接受自定面积基数等作为出具证明、组织公告、报送审核的前置条件；不得以不交费、不签协议为由拒绝受理 或拖延报送。</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不采纳。《指导意见》并无涉及</w:t>
            </w:r>
            <w:r>
              <w:rPr>
                <w:rFonts w:hint="eastAsia" w:ascii="Arial" w:hAnsi="Arial" w:cs="Arial"/>
                <w:i w:val="0"/>
                <w:caps w:val="0"/>
                <w:color w:val="auto"/>
                <w:spacing w:val="0"/>
                <w:kern w:val="0"/>
                <w:sz w:val="21"/>
                <w:szCs w:val="21"/>
                <w:lang w:val="en-US" w:eastAsia="zh-CN" w:bidi="ar"/>
              </w:rPr>
              <w:t>收费、村委与申请人签订协议</w:t>
            </w:r>
            <w:r>
              <w:rPr>
                <w:rFonts w:hint="eastAsia" w:ascii="Arial" w:hAnsi="Arial" w:eastAsia="宋体" w:cs="Arial"/>
                <w:i w:val="0"/>
                <w:caps w:val="0"/>
                <w:color w:val="auto"/>
                <w:spacing w:val="0"/>
                <w:kern w:val="0"/>
                <w:sz w:val="21"/>
                <w:szCs w:val="21"/>
                <w:lang w:val="en-US" w:eastAsia="zh-CN" w:bidi="ar"/>
              </w:rPr>
              <w:t>等内容</w:t>
            </w:r>
            <w:r>
              <w:rPr>
                <w:rFonts w:hint="eastAsia" w:ascii="Arial" w:hAnsi="Arial" w:cs="Arial"/>
                <w:i w:val="0"/>
                <w:caps w:val="0"/>
                <w:color w:val="auto"/>
                <w:spacing w:val="0"/>
                <w:kern w:val="0"/>
                <w:sz w:val="21"/>
                <w:szCs w:val="21"/>
                <w:lang w:val="en-US" w:eastAsia="zh-CN" w:bidi="ar"/>
              </w:rPr>
              <w:t>，如办理期间出现与确权登记流程无关的要求，村民可向属地乡镇人民政府反映。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8"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38</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明确无来源历史农房按建成年代与实际面积确权。 建议将征求意见稿“四（一）1”关于 1987 年前建成未改扩建“无论是否超过其后当地规定面积标准，均按实际面积登记”的表述进一步明确为：不因村小组自定面积标准而改变确权面积；房屋实际占地与登记申请面积不一致的，应以现场指界、界址测量、三级审核确认的结果为准，村小组不得自行压缩填报。</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left"/>
              <w:rPr>
                <w:rFonts w:hint="default" w:ascii="宋体" w:hAnsi="宋体" w:cs="宋体"/>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指导意见》已对1987年1月1日《土地管理法》施行前已建成的宅基地上房屋，且至今未改建、扩建、加建的作出登记要求，如村民认为房屋实际占地与登记申请面积出现不一致等情况，可向属地乡镇人民政府提交书面材料，申请对有关情况进行核查并要求给予书面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39</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highlight w:val="none"/>
                <w:lang w:val="en-US" w:eastAsia="zh-CN" w:bidi="ar"/>
              </w:rPr>
              <w:t>建立村组拒不配合时的提级协调机制。建议明确：申请人已提交确权申请并举证（含房屋建成年代、无扩建、分户等），村组无正当理由拒不出具证明、拒不组织公告、或设置违法前置条件的，申请人可向乡镇人 民政府（街道办事处）反映，由乡镇依职权组织核实、提级审核；经核实村组确无正当理 由的，可直接组织公告并报送属地不动产登记中心，不因村组不配合而无限期中止登记。</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rPr>
                <w:rFonts w:hint="default"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根据</w:t>
            </w:r>
            <w:r>
              <w:rPr>
                <w:rFonts w:hint="default" w:ascii="宋体" w:hAnsi="宋体" w:eastAsia="宋体" w:cs="宋体"/>
                <w:b w:val="0"/>
                <w:bCs w:val="0"/>
                <w:i w:val="0"/>
                <w:caps w:val="0"/>
                <w:color w:val="auto"/>
                <w:spacing w:val="0"/>
                <w:sz w:val="21"/>
                <w:szCs w:val="21"/>
                <w:lang w:val="en-US" w:eastAsia="zh-CN"/>
              </w:rPr>
              <w:t>《广东省自然资源厅 广东省农业农村厅关于妥善处理农村不动产登记历史遗留问题的若干意见》（粤自然资规字〔2025〕5 号）</w:t>
            </w:r>
            <w:r>
              <w:rPr>
                <w:rFonts w:hint="eastAsia" w:ascii="宋体" w:hAnsi="宋体" w:eastAsia="宋体" w:cs="宋体"/>
                <w:b w:val="0"/>
                <w:bCs w:val="0"/>
                <w:i w:val="0"/>
                <w:caps w:val="0"/>
                <w:color w:val="auto"/>
                <w:spacing w:val="0"/>
                <w:sz w:val="21"/>
                <w:szCs w:val="21"/>
                <w:lang w:val="en-US" w:eastAsia="zh-CN"/>
              </w:rPr>
              <w:t>，宅基地及农房</w:t>
            </w:r>
            <w:r>
              <w:rPr>
                <w:rFonts w:hint="default" w:ascii="宋体" w:hAnsi="宋体" w:eastAsia="宋体" w:cs="宋体"/>
                <w:b w:val="0"/>
                <w:bCs w:val="0"/>
                <w:i w:val="0"/>
                <w:caps w:val="0"/>
                <w:color w:val="auto"/>
                <w:spacing w:val="0"/>
                <w:sz w:val="21"/>
                <w:szCs w:val="21"/>
                <w:lang w:val="en-US" w:eastAsia="zh-CN"/>
              </w:rPr>
              <w:t>确权登记工作需组级集体经济组织(村、居民小组)、村级集体经济组织(村委会、社区)、乡镇人民政府(街道办事处)三级审核确认</w:t>
            </w:r>
            <w:r>
              <w:rPr>
                <w:rFonts w:hint="eastAsia" w:ascii="宋体" w:hAnsi="宋体" w:cs="宋体"/>
                <w:b w:val="0"/>
                <w:bCs w:val="0"/>
                <w:i w:val="0"/>
                <w:caps w:val="0"/>
                <w:color w:val="auto"/>
                <w:spacing w:val="0"/>
                <w:sz w:val="21"/>
                <w:szCs w:val="21"/>
                <w:lang w:val="en-US" w:eastAsia="zh-CN"/>
              </w:rPr>
              <w:t>。如村委会出现无正当理由拒绝受理或设置违法前置条件等情况，群众可向属地乡镇人民政府提交书面材料，申请对村委会拒绝盖章情况进行核查并给予书面答复，也可拨打12345政务服务便民热线反映相关情况。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4"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40</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highlight w:val="none"/>
                <w:lang w:val="en-US" w:eastAsia="zh-CN" w:bidi="ar"/>
              </w:rPr>
            </w:pPr>
            <w:r>
              <w:rPr>
                <w:rFonts w:hint="eastAsia" w:ascii="Arial" w:hAnsi="Arial" w:eastAsia="宋体" w:cs="Arial"/>
                <w:i w:val="0"/>
                <w:caps w:val="0"/>
                <w:color w:val="auto"/>
                <w:spacing w:val="0"/>
                <w:kern w:val="0"/>
                <w:sz w:val="21"/>
                <w:szCs w:val="21"/>
                <w:highlight w:val="none"/>
                <w:lang w:val="en-US" w:eastAsia="zh-CN" w:bidi="ar"/>
              </w:rPr>
              <w:t>明确超占面积的附记处理方式。 建议明确：历史遗留超占面积的处理以“登记附记”为主，确需实行有偿使用的，应由县级自然资源、农业农村部门会同镇街依法定权限制定办法，经民主程序、公开标准、 规范入账；不得由村小组自行按年收租，更不得将收费与分红、成员收益发放捆绑。</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《指导意见》并无涉及“</w:t>
            </w:r>
            <w:r>
              <w:rPr>
                <w:rFonts w:hint="eastAsia" w:ascii="Arial" w:hAnsi="Arial" w:cs="Arial"/>
                <w:i w:val="0"/>
                <w:caps w:val="0"/>
                <w:color w:val="auto"/>
                <w:spacing w:val="0"/>
                <w:kern w:val="0"/>
                <w:sz w:val="21"/>
                <w:szCs w:val="21"/>
                <w:lang w:val="en-US" w:eastAsia="zh-CN" w:bidi="ar"/>
              </w:rPr>
              <w:t>有偿使用</w:t>
            </w:r>
            <w:r>
              <w:rPr>
                <w:rFonts w:hint="eastAsia" w:ascii="Arial" w:hAnsi="Arial" w:eastAsia="宋体" w:cs="Arial"/>
                <w:i w:val="0"/>
                <w:caps w:val="0"/>
                <w:color w:val="auto"/>
                <w:spacing w:val="0"/>
                <w:kern w:val="0"/>
                <w:sz w:val="21"/>
                <w:szCs w:val="21"/>
                <w:lang w:val="en-US" w:eastAsia="zh-CN" w:bidi="ar"/>
              </w:rPr>
              <w:t>”等内容，</w:t>
            </w:r>
            <w:r>
              <w:rPr>
                <w:rFonts w:hint="eastAsia" w:ascii="Arial" w:hAnsi="Arial" w:cs="Arial"/>
                <w:i w:val="0"/>
                <w:caps w:val="0"/>
                <w:color w:val="auto"/>
                <w:spacing w:val="0"/>
                <w:kern w:val="0"/>
                <w:sz w:val="21"/>
                <w:szCs w:val="21"/>
                <w:lang w:val="en-US" w:eastAsia="zh-CN" w:bidi="ar"/>
              </w:rPr>
              <w:t>同时</w:t>
            </w:r>
            <w:r>
              <w:rPr>
                <w:rFonts w:hint="eastAsia" w:ascii="Arial" w:hAnsi="Arial" w:eastAsia="宋体" w:cs="Arial"/>
                <w:i w:val="0"/>
                <w:caps w:val="0"/>
                <w:color w:val="auto"/>
                <w:spacing w:val="0"/>
                <w:kern w:val="0"/>
                <w:sz w:val="21"/>
                <w:szCs w:val="21"/>
                <w:lang w:val="en-US" w:eastAsia="zh-CN" w:bidi="ar"/>
              </w:rPr>
              <w:t>《指导意见》</w:t>
            </w:r>
            <w:r>
              <w:rPr>
                <w:rFonts w:hint="eastAsia" w:ascii="Arial" w:hAnsi="Arial" w:cs="Arial"/>
                <w:i w:val="0"/>
                <w:caps w:val="0"/>
                <w:color w:val="auto"/>
                <w:spacing w:val="0"/>
                <w:kern w:val="0"/>
                <w:sz w:val="21"/>
                <w:szCs w:val="21"/>
                <w:lang w:val="en-US" w:eastAsia="zh-CN" w:bidi="ar"/>
              </w:rPr>
              <w:t>第四大点“处理原则”第（二）点已对超占面积的登记方式分情况作出规定。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41</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明确分户子女承继老宅按实际面积确权。 建议在“四（四）”基础上补充：已分户、无宅基地的成年子女承继父母历史老宅的，按房屋实际建成面积和建造年代确权，不因“新权利人”重置为 80 平方米标准；同一历史房屋确权的权利主体安排，不影响对房屋实际面积与历史属性的认定。</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《指导意见》第二点第3款已明确“已拥有一处宅基地的本农村集体经济组织成员或本村村民、非本农村集体经济组织成员或非本村村民的农村或城镇居民，因继承房屋占用农村宅基地”</w:t>
            </w:r>
            <w:r>
              <w:rPr>
                <w:rFonts w:hint="eastAsia" w:ascii="Arial" w:hAnsi="Arial" w:cs="Arial"/>
                <w:i w:val="0"/>
                <w:caps w:val="0"/>
                <w:color w:val="auto"/>
                <w:spacing w:val="0"/>
                <w:kern w:val="0"/>
                <w:sz w:val="21"/>
                <w:szCs w:val="21"/>
                <w:lang w:val="en-US" w:eastAsia="zh-CN" w:bidi="ar"/>
              </w:rPr>
              <w:t>可作为申请登记主体，具体按照第四点“处理原则”办理确权登记。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42</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为避免征求意见稿执行中出现“以历史遗留为名将违法用地合法化”，建议正式稿增加：</w:t>
            </w:r>
          </w:p>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1、</w:t>
            </w:r>
            <w:r>
              <w:rPr>
                <w:rFonts w:hint="eastAsia" w:ascii="Arial" w:hAnsi="Arial" w:eastAsia="宋体" w:cs="Arial"/>
                <w:i w:val="0"/>
                <w:caps w:val="0"/>
                <w:color w:val="auto"/>
                <w:spacing w:val="0"/>
                <w:kern w:val="0"/>
                <w:sz w:val="21"/>
                <w:szCs w:val="21"/>
                <w:lang w:val="en-US" w:eastAsia="zh-CN" w:bidi="ar"/>
              </w:rPr>
              <w:t>村级、组级初审须逐宗列明：权利人、坐落、建成年代、有无土地/用地批准文件、是否扩建、是否本集体成员、宗地来源（原始分配/买卖/继承/调换/占用）、地 类（建设用地/耕地/其他）；无批准来源的，须附权籍调查、长期使用情况、四邻指 界及可佐证材料，不得仅以“村组同意”替代来源审查。</w:t>
            </w:r>
          </w:p>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2、</w:t>
            </w:r>
            <w:r>
              <w:rPr>
                <w:rFonts w:hint="eastAsia" w:ascii="Arial" w:hAnsi="Arial" w:eastAsia="宋体" w:cs="Arial"/>
                <w:i w:val="0"/>
                <w:caps w:val="0"/>
                <w:color w:val="auto"/>
                <w:spacing w:val="0"/>
                <w:kern w:val="0"/>
                <w:sz w:val="21"/>
                <w:szCs w:val="21"/>
                <w:lang w:val="en-US" w:eastAsia="zh-CN" w:bidi="ar"/>
              </w:rPr>
              <w:t>一户多宅、无来源、超占宗地不当然直接登记。对符合分户、继承、合法调剂 等法定情形的，按省 5 号文、自然资发〔2025〕217 号分类处理；对无合法来源、未 批先占、违规转让、建新未退旧、面积依据不足的，先由乡镇政府会同自然资源、农 业农村部门核查，属于违法占地或违反一户一宅的，按土地管理、宅基地审批权限处 理后再决定是否登记。</w:t>
            </w:r>
          </w:p>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3、</w:t>
            </w:r>
            <w:r>
              <w:rPr>
                <w:rFonts w:hint="eastAsia" w:ascii="Arial" w:hAnsi="Arial" w:eastAsia="宋体" w:cs="Arial"/>
                <w:i w:val="0"/>
                <w:caps w:val="0"/>
                <w:color w:val="auto"/>
                <w:spacing w:val="0"/>
                <w:kern w:val="0"/>
                <w:sz w:val="21"/>
                <w:szCs w:val="21"/>
                <w:lang w:val="en-US" w:eastAsia="zh-CN" w:bidi="ar"/>
              </w:rPr>
              <w:t>正式稿“工作要求/负面清单”应明确：对无审批且涉嫌占用耕地、生态红线、 小产权、城镇居民违法购买、借流转圈占、违规合作建房，以及村级干部近亲属多宗 无来源等高风险情形，登记前须进行来源与审批合规性抽查；疑难宗地由县级自然资 源、农业农村提级审核，不交由村组自行确认后直接发证。</w:t>
            </w:r>
          </w:p>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highlight w:val="none"/>
                <w:lang w:val="en-US" w:eastAsia="zh-CN" w:bidi="ar"/>
              </w:rPr>
              <w:t>4、</w:t>
            </w:r>
            <w:r>
              <w:rPr>
                <w:rFonts w:hint="eastAsia" w:ascii="Arial" w:hAnsi="Arial" w:eastAsia="宋体" w:cs="Arial"/>
                <w:i w:val="0"/>
                <w:caps w:val="0"/>
                <w:color w:val="auto"/>
                <w:spacing w:val="0"/>
                <w:kern w:val="0"/>
                <w:sz w:val="21"/>
                <w:szCs w:val="21"/>
                <w:highlight w:val="none"/>
                <w:lang w:val="en-US" w:eastAsia="zh-CN" w:bidi="ar"/>
              </w:rPr>
              <w:t>建立同村同批抽查机制。对同一自然村同期受理的历史遗留件，按一定比例抽 查一户多宅、超 100 ㎡、无批准来源宗地，避免“维权户卡 80 ㎡、关系户多宗无来源 直接确权”的选择性执法</w:t>
            </w:r>
            <w:r>
              <w:rPr>
                <w:rFonts w:hint="eastAsia" w:ascii="Arial" w:hAnsi="Arial" w:eastAsia="宋体" w:cs="Arial"/>
                <w:i w:val="0"/>
                <w:caps w:val="0"/>
                <w:color w:val="auto"/>
                <w:spacing w:val="0"/>
                <w:kern w:val="0"/>
                <w:sz w:val="21"/>
                <w:szCs w:val="21"/>
                <w:lang w:val="en-US" w:eastAsia="zh-CN" w:bidi="ar"/>
              </w:rPr>
              <w:t>。</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对于意见1，《指导意见》附件的申请审批表已列明需填报事项，组级、村级、镇级均需对填报内容进行审核并盖章确认。</w:t>
            </w:r>
          </w:p>
          <w:p>
            <w:pPr>
              <w:keepNext w:val="0"/>
              <w:keepLines w:val="0"/>
              <w:widowControl/>
              <w:suppressLineNumbers w:val="0"/>
              <w:ind w:lef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对于意见2、3，《指导意见》已对一户多宅、无来源、超占宗地等登记情况作和工作要求出规定，如村民对相关申请存在疑问或质疑，可向向属地乡镇人民政府提交书面材料，申请对相关情况进行核查并要求给予书面答复。</w:t>
            </w:r>
          </w:p>
          <w:p>
            <w:pPr>
              <w:keepNext w:val="0"/>
              <w:keepLines w:val="0"/>
              <w:widowControl/>
              <w:suppressLineNumbers w:val="0"/>
              <w:ind w:left="0" w:firstLine="0"/>
              <w:jc w:val="left"/>
              <w:rPr>
                <w:rFonts w:hint="default" w:ascii="宋体" w:hAnsi="宋体" w:cs="宋体"/>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对于意见4，《指导意见》并无涉及办理情况抽查事项。如对本村其他受理情况存在疑问或质疑，可向所在村委会提交书面材料，申请对相关情况给予书面答复，如对村委会答复不满意，可以向属地乡镇人民政府提交书面材料，申请对相关情况进行核查并要求给予书面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43</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基于农房宅基地办证问题，希望流程能简化，各部门能清楚熟悉流程，对于户主已故这种特殊情况，街道管理区工作人员不清楚具体流程，无法给予支持和指导，导致多次反复来回沟通无果。</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指导意见》印发后，市自然资源局和市农业农村局将联合做好文件解读和政策文件培训工作，推动各区自然资源、农业农村部门组织对镇（街）、村（居）工作人员开展业务培训，指导做好三级审核确认和登记资料受理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44</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明确原证载宅基地上拆旧建新房屋的优先适用资格建议在正式政策中明确，已持有合法集体土地使用证、在原宅基地界址范围内拆旧建新的自住房屋，属于本次历史遗留问题化解的第一优先级适用对象。不得将</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未办理新建房屋报建手续</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直接作为该类房屋不予登记的否决条件，避免将早年村级报建管理不规范、审批渠道不通畅形成的程序瑕疵，不当转由普通村民承担产权无法确认的不利后果。</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《指导意见》第四点第（一）款已对农房未经规划审批的宅基地上房屋，符合“一户一宅”和使用安全要求的，可按有关原则办理确权登记。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6"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45</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删除客观无法取得的历史材料作为登记强制要件</w:t>
            </w:r>
            <w:r>
              <w:rPr>
                <w:rFonts w:hint="eastAsia" w:ascii="Arial" w:hAnsi="Arial"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对</w:t>
            </w:r>
            <w:r>
              <w:rPr>
                <w:rFonts w:hint="default" w:ascii="Arial" w:hAnsi="Arial" w:eastAsia="宋体" w:cs="Arial"/>
                <w:i w:val="0"/>
                <w:caps w:val="0"/>
                <w:color w:val="auto"/>
                <w:spacing w:val="0"/>
                <w:kern w:val="0"/>
                <w:sz w:val="21"/>
                <w:szCs w:val="21"/>
                <w:lang w:val="en-US" w:eastAsia="zh-CN" w:bidi="ar"/>
              </w:rPr>
              <w:t>2025</w:t>
            </w:r>
            <w:r>
              <w:rPr>
                <w:rFonts w:hint="eastAsia" w:ascii="Arial" w:hAnsi="Arial" w:eastAsia="宋体" w:cs="Arial"/>
                <w:i w:val="0"/>
                <w:caps w:val="0"/>
                <w:color w:val="auto"/>
                <w:spacing w:val="0"/>
                <w:kern w:val="0"/>
                <w:sz w:val="21"/>
                <w:szCs w:val="21"/>
                <w:lang w:val="en-US" w:eastAsia="zh-CN" w:bidi="ar"/>
              </w:rPr>
              <w:t>年</w:t>
            </w:r>
            <w:r>
              <w:rPr>
                <w:rFonts w:hint="default" w:ascii="Arial" w:hAnsi="Arial" w:eastAsia="宋体" w:cs="Arial"/>
                <w:i w:val="0"/>
                <w:caps w:val="0"/>
                <w:color w:val="auto"/>
                <w:spacing w:val="0"/>
                <w:kern w:val="0"/>
                <w:sz w:val="21"/>
                <w:szCs w:val="21"/>
                <w:lang w:val="en-US" w:eastAsia="zh-CN" w:bidi="ar"/>
              </w:rPr>
              <w:t>12</w:t>
            </w:r>
            <w:r>
              <w:rPr>
                <w:rFonts w:hint="eastAsia" w:ascii="Arial" w:hAnsi="Arial" w:eastAsia="宋体" w:cs="Arial"/>
                <w:i w:val="0"/>
                <w:caps w:val="0"/>
                <w:color w:val="auto"/>
                <w:spacing w:val="0"/>
                <w:kern w:val="0"/>
                <w:sz w:val="21"/>
                <w:szCs w:val="21"/>
                <w:lang w:val="en-US" w:eastAsia="zh-CN" w:bidi="ar"/>
              </w:rPr>
              <w:t>月</w:t>
            </w:r>
            <w:r>
              <w:rPr>
                <w:rFonts w:hint="default" w:ascii="Arial" w:hAnsi="Arial" w:eastAsia="宋体" w:cs="Arial"/>
                <w:i w:val="0"/>
                <w:caps w:val="0"/>
                <w:color w:val="auto"/>
                <w:spacing w:val="0"/>
                <w:kern w:val="0"/>
                <w:sz w:val="21"/>
                <w:szCs w:val="21"/>
                <w:lang w:val="en-US" w:eastAsia="zh-CN" w:bidi="ar"/>
              </w:rPr>
              <w:t>12</w:t>
            </w:r>
            <w:r>
              <w:rPr>
                <w:rFonts w:hint="eastAsia" w:ascii="Arial" w:hAnsi="Arial" w:eastAsia="宋体" w:cs="Arial"/>
                <w:i w:val="0"/>
                <w:caps w:val="0"/>
                <w:color w:val="auto"/>
                <w:spacing w:val="0"/>
                <w:kern w:val="0"/>
                <w:sz w:val="21"/>
                <w:szCs w:val="21"/>
                <w:lang w:val="en-US" w:eastAsia="zh-CN" w:bidi="ar"/>
              </w:rPr>
              <w:t>日前建成、层数</w:t>
            </w:r>
            <w:r>
              <w:rPr>
                <w:rFonts w:hint="default" w:ascii="Arial" w:hAnsi="Arial" w:eastAsia="宋体" w:cs="Arial"/>
                <w:i w:val="0"/>
                <w:caps w:val="0"/>
                <w:color w:val="auto"/>
                <w:spacing w:val="0"/>
                <w:kern w:val="0"/>
                <w:sz w:val="21"/>
                <w:szCs w:val="21"/>
                <w:lang w:val="en-US" w:eastAsia="zh-CN" w:bidi="ar"/>
              </w:rPr>
              <w:t>3</w:t>
            </w:r>
            <w:r>
              <w:rPr>
                <w:rFonts w:hint="eastAsia" w:ascii="Arial" w:hAnsi="Arial" w:eastAsia="宋体" w:cs="Arial"/>
                <w:i w:val="0"/>
                <w:caps w:val="0"/>
                <w:color w:val="auto"/>
                <w:spacing w:val="0"/>
                <w:kern w:val="0"/>
                <w:sz w:val="21"/>
                <w:szCs w:val="21"/>
                <w:lang w:val="en-US" w:eastAsia="zh-CN" w:bidi="ar"/>
              </w:rPr>
              <w:t>层及以下、总建筑面积未超出江门本地农村住宅建设控制标准的自住房屋，建议不再要求申请人提交早年客观无法取得的建设工程规划许可证、施工许可文件、竣工验收备案材料。将村集体经济组织出具的建房情况说明、三级无争议公示记录、合法有效的原土地使用证、符合规范的现状测绘成果，作为补办登记的核心申请材料，从制度层面消除村民提交材料的客观障碍。</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color w:val="auto"/>
                <w:kern w:val="0"/>
                <w:sz w:val="21"/>
                <w:szCs w:val="21"/>
                <w:lang w:val="en-US" w:eastAsia="zh-CN" w:bidi="ar"/>
              </w:rPr>
            </w:pPr>
            <w:r>
              <w:rPr>
                <w:rFonts w:hint="eastAsia" w:ascii="宋体" w:hAnsi="宋体" w:cs="宋体"/>
                <w:color w:val="auto"/>
                <w:kern w:val="0"/>
                <w:sz w:val="21"/>
                <w:szCs w:val="21"/>
                <w:lang w:val="en-US" w:eastAsia="zh-CN" w:bidi="ar"/>
              </w:rPr>
              <w:t>征求意见稿第三条规定了“组、村、乡镇三级审核确认”的办理流程，并未将建设工程规划许可证、施工许可文件等作为强制申请材料。第四（一）款针对“无土地权属来源或农房未经规划审批”的情形，已明确通过三级审核确认方式办理登记，不需要补办规划审批手续。</w:t>
            </w:r>
          </w:p>
          <w:p>
            <w:pPr>
              <w:keepNext w:val="0"/>
              <w:keepLines w:val="0"/>
              <w:widowControl/>
              <w:suppressLineNumbers w:val="0"/>
              <w:ind w:left="0" w:firstLine="0"/>
              <w:jc w:val="left"/>
              <w:rPr>
                <w:rFonts w:hint="eastAsia" w:ascii="宋体" w:hAnsi="宋体" w:cs="宋体"/>
                <w:color w:val="auto"/>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3"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46</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明确区分</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村级指引下未报建</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与</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恶意违建</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的边界建议在政策中增设专门条款：对村民基于村委会明确指引、在原合法宅基地范围内建成的自住房屋，只要不占用耕地、无权属纠纷、不违反规划强制性内容，不单纯以</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未批先建</w:t>
            </w:r>
            <w:r>
              <w:rPr>
                <w:rFonts w:hint="default" w:ascii="Arial" w:hAnsi="Arial" w:eastAsia="宋体"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为由作出违建认定，不设置过高的违规补缴门槛，仅通过村、镇、区三级核查</w:t>
            </w:r>
            <w:r>
              <w:rPr>
                <w:rFonts w:hint="default" w:ascii="Arial" w:hAnsi="Arial" w:eastAsia="宋体" w:cs="Arial"/>
                <w:i w:val="0"/>
                <w:caps w:val="0"/>
                <w:color w:val="auto"/>
                <w:spacing w:val="0"/>
                <w:kern w:val="0"/>
                <w:sz w:val="21"/>
                <w:szCs w:val="21"/>
                <w:lang w:val="en-US" w:eastAsia="zh-CN" w:bidi="ar"/>
              </w:rPr>
              <w:t>+30</w:t>
            </w:r>
            <w:r>
              <w:rPr>
                <w:rFonts w:hint="eastAsia" w:ascii="Arial" w:hAnsi="Arial" w:eastAsia="宋体" w:cs="Arial"/>
                <w:i w:val="0"/>
                <w:caps w:val="0"/>
                <w:color w:val="auto"/>
                <w:spacing w:val="0"/>
                <w:kern w:val="0"/>
                <w:sz w:val="21"/>
                <w:szCs w:val="21"/>
                <w:lang w:val="en-US" w:eastAsia="zh-CN" w:bidi="ar"/>
              </w:rPr>
              <w:t>天村级公示的流程，即可直接受理补办登记申请。</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《指导意见》并无涉及“未批先建”和进行违建认定等内容，对符合《指导意见》条件的相关农房可按要求办理确权登记手续。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47</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保障户口迁出、合法继承等特殊群体的登记资格</w:t>
            </w:r>
            <w:r>
              <w:rPr>
                <w:rFonts w:hint="eastAsia" w:ascii="Arial" w:hAnsi="Arial"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建议政策明确，即便因就学、就业将户口迁出本村的原集体经济组织成员，只要房屋是祖辈合法自建、权属来源清晰，依然具备申请登记的主体资格，房屋所有权和对应的宅基地使用权权益不受户口迁出影响，保障祖屋产权的合法继承和登记。</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color w:val="auto"/>
                <w:kern w:val="0"/>
                <w:sz w:val="21"/>
                <w:szCs w:val="21"/>
                <w:lang w:val="en-US" w:eastAsia="zh-CN" w:bidi="ar"/>
              </w:rPr>
            </w:pPr>
            <w:r>
              <w:rPr>
                <w:rFonts w:hint="eastAsia" w:ascii="宋体" w:hAnsi="宋体" w:cs="宋体"/>
                <w:color w:val="auto"/>
                <w:kern w:val="0"/>
                <w:sz w:val="21"/>
                <w:szCs w:val="21"/>
                <w:lang w:val="en-US" w:eastAsia="zh-CN" w:bidi="ar"/>
              </w:rPr>
              <w:t>征求意见稿第二条第1款已明确规定“本村原村民已取得宅基地使用权证或用地批准文件或房屋所有权证后，将户口迁出或因‘村转居’转为城镇居民”的，可以作为申请登记主体。第3款规定“因继承房屋占用农村宅基地”的，也可以作为申请登记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48</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对于本意见“四、处理原则”。当前条文虽写了“附记”，但村干部可能因种种原因而不敢操作。建议在文件中增设“附记操作指南”，明确：附记注明的超建面积不影响标准内面积登记效力；不得以未处理超建为由拒绝受理整体登记申请；并附上登记簿附记栏的填写范本，让基层执行时有据可依。</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color w:val="auto"/>
                <w:kern w:val="0"/>
                <w:sz w:val="21"/>
                <w:szCs w:val="21"/>
                <w:lang w:val="en-US" w:eastAsia="zh-CN" w:bidi="ar"/>
              </w:rPr>
            </w:pPr>
            <w:r>
              <w:rPr>
                <w:rFonts w:hint="eastAsia" w:ascii="宋体" w:hAnsi="宋体" w:cs="宋体"/>
                <w:color w:val="auto"/>
                <w:kern w:val="0"/>
                <w:sz w:val="21"/>
                <w:szCs w:val="21"/>
                <w:lang w:val="en-US" w:eastAsia="zh-CN" w:bidi="ar"/>
              </w:rPr>
              <w:t>不采纳。对超建面积进行附记由不动产登记部门具体办理，不属于村集体经济组织职责。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49</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对于本意见“三、一般办理流程”。这里为避免村级集体经济组织具有一票决定权，建议建立执行监督机制和投诉举报机制等等有效监督方式，防止有符合本意见但未能办证的处理无门。建议细化提交申请及相关材料描述，其中有需要相关费用地方建议提供文件规定费用，避免费用模糊不清。</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现时已有相关监督和投诉举报机制，村委会无正当理由拒绝受理申请或审批的，可向属地乡镇人民政府提交书面申请，要求其履行监督职责，责令村委会依法受理，也可拨打12345政务服务便民热线反映相关情况。</w:t>
            </w:r>
            <w:r>
              <w:rPr>
                <w:rFonts w:hint="eastAsia" w:ascii="Arial" w:hAnsi="Arial" w:eastAsia="宋体" w:cs="Arial"/>
                <w:i w:val="0"/>
                <w:caps w:val="0"/>
                <w:color w:val="auto"/>
                <w:spacing w:val="0"/>
                <w:kern w:val="0"/>
                <w:sz w:val="21"/>
                <w:szCs w:val="21"/>
                <w:lang w:val="en-US" w:eastAsia="zh-CN" w:bidi="ar"/>
              </w:rPr>
              <w:t>此外，《指导意见》</w:t>
            </w:r>
            <w:r>
              <w:rPr>
                <w:rFonts w:hint="eastAsia" w:ascii="Arial" w:hAnsi="Arial" w:cs="Arial"/>
                <w:i w:val="0"/>
                <w:caps w:val="0"/>
                <w:color w:val="auto"/>
                <w:spacing w:val="0"/>
                <w:kern w:val="0"/>
                <w:sz w:val="21"/>
                <w:szCs w:val="21"/>
                <w:lang w:val="en-US" w:eastAsia="zh-CN" w:bidi="ar"/>
              </w:rPr>
              <w:t>主要为解决宅基地农房历史遗留问题的原则性规定，关于需提交的申请材料，相关法律法规已有明确规定，在此不再赘述。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50</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本意见适用于蓬江区、江海区和新会区宅基地使用权及地上房屋所有权确权登记工作，本意见出台后，建议市局开展本意见的宣导及普及活动，普及至基层、镇政府及区、镇自然资源局等涉及本意见的单位，本人咨询办证期间镇村干部及新会区自然资源局工作人员均表示未曾听过上一版关于农村宅基地历史遗留问题的指导意见。本意见出台后建议出一版该意见实际案例解读。</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采纳。《指导意见》印发后，市自然资源局和市农业农村局将联合做好文件解读和政策文件培训工作，推动各区自然资源、农业农村部门组织对镇（街）、村（居）工作人员开展业务培训，指导做好三级审核确认和登记资料受理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51</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left"/>
              <w:rPr>
                <w:rFonts w:hint="eastAsia" w:ascii="宋体" w:hAnsi="宋体" w:cs="宋体"/>
                <w:color w:val="auto"/>
                <w:kern w:val="0"/>
                <w:szCs w:val="21"/>
                <w:lang w:val="en-US" w:eastAsia="zh-CN"/>
              </w:rPr>
            </w:pPr>
            <w:r>
              <w:rPr>
                <w:rFonts w:hint="default" w:ascii="宋体" w:hAnsi="宋体" w:cs="宋体"/>
                <w:color w:val="auto"/>
                <w:kern w:val="0"/>
                <w:szCs w:val="21"/>
                <w:lang w:val="en-US" w:eastAsia="zh-CN"/>
              </w:rPr>
              <w:t>统一确权认定时间标准，科学划定历史遗留房屋范围</w:t>
            </w:r>
            <w:r>
              <w:rPr>
                <w:rFonts w:hint="eastAsia" w:ascii="宋体" w:hAnsi="宋体" w:cs="宋体"/>
                <w:color w:val="auto"/>
                <w:kern w:val="0"/>
                <w:szCs w:val="21"/>
                <w:lang w:val="en-US" w:eastAsia="zh-CN"/>
              </w:rPr>
              <w:t>。</w:t>
            </w:r>
            <w:r>
              <w:rPr>
                <w:rFonts w:hint="default" w:ascii="宋体" w:hAnsi="宋体" w:cs="宋体"/>
                <w:color w:val="auto"/>
                <w:kern w:val="0"/>
                <w:szCs w:val="21"/>
                <w:lang w:val="en-US" w:eastAsia="zh-CN"/>
              </w:rPr>
              <w:t>建议本次三区农村宅基地房屋历史遗留确权登记工作，统一以2025年12月12日作为分界判定时点。凡在该日期前已竣工建成的本村宅基地自建住房，只要符合基本权属条件，均纳入本次历史遗留问题化解范围，准予办理不动产确权登记。该时间节点对应最新政策落地时点，划分标准清晰、尺度统一、贴合基层实际，能够最大程度兼顾群众合理诉求，充分体现政策惠民、实事利民的工作导向。</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color w:val="auto"/>
                <w:kern w:val="0"/>
                <w:sz w:val="21"/>
                <w:szCs w:val="21"/>
                <w:lang w:val="en-US" w:eastAsia="zh-CN" w:bidi="ar"/>
              </w:rPr>
            </w:pPr>
            <w:r>
              <w:rPr>
                <w:rFonts w:hint="default" w:ascii="宋体" w:hAnsi="宋体" w:cs="宋体"/>
                <w:color w:val="auto"/>
                <w:kern w:val="0"/>
                <w:sz w:val="21"/>
                <w:szCs w:val="21"/>
                <w:lang w:val="en-US" w:eastAsia="zh-CN" w:bidi="ar"/>
              </w:rPr>
              <w:t>征求意见稿第一条已将适用范围确定为“2025年12月12日自然资发〔2025〕217号文印发前已建成”的房屋，与第51条建议的时间节点完全一致。第四（一）款已对无土地权属来源、未经规划审批的房屋设置了通过三级审核确认办理登记的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0"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52</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left"/>
              <w:rPr>
                <w:rFonts w:hint="default" w:ascii="宋体" w:hAnsi="宋体" w:cs="宋体"/>
                <w:color w:val="auto"/>
                <w:kern w:val="0"/>
                <w:szCs w:val="21"/>
                <w:highlight w:val="none"/>
                <w:lang w:val="en-US" w:eastAsia="zh-CN"/>
              </w:rPr>
            </w:pPr>
            <w:r>
              <w:rPr>
                <w:rFonts w:hint="default" w:ascii="宋体" w:hAnsi="宋体" w:cs="宋体"/>
                <w:color w:val="auto"/>
                <w:kern w:val="0"/>
                <w:szCs w:val="21"/>
                <w:highlight w:val="none"/>
                <w:lang w:val="en-US" w:eastAsia="zh-CN"/>
              </w:rPr>
              <w:t>客观考量历史政策环境，合理界定存量建房合规属性</w:t>
            </w:r>
            <w:r>
              <w:rPr>
                <w:rFonts w:hint="eastAsia" w:ascii="宋体" w:hAnsi="宋体" w:cs="宋体"/>
                <w:color w:val="auto"/>
                <w:kern w:val="0"/>
                <w:szCs w:val="21"/>
                <w:highlight w:val="none"/>
                <w:lang w:val="en-US" w:eastAsia="zh-CN"/>
              </w:rPr>
              <w:t>。</w:t>
            </w:r>
            <w:r>
              <w:rPr>
                <w:rFonts w:hint="default" w:ascii="宋体" w:hAnsi="宋体" w:cs="宋体"/>
                <w:color w:val="auto"/>
                <w:kern w:val="0"/>
                <w:szCs w:val="21"/>
                <w:highlight w:val="none"/>
                <w:lang w:val="en-US" w:eastAsia="zh-CN"/>
              </w:rPr>
              <w:t>在2025年12月12日相关新规正式实施前，蓬江、江海、新会三区农村宅基地建房管理长期存在政策界定模糊、审批指引不足、管理制度衔接不畅的问题。该阶段辖区未出台细化、可落地的农村自建房审批管理细则，也未发布明确的全域禁建、限建正式文件。绝大部分村民在建房前期，均主动向村委会及属地自然资源部门咨询建房事宜，但未收到明确的禁止建设、不予许可的正式答复，基层管理层面实质上默许村民依规利用自有宅基地建设自住房屋。</w:t>
            </w:r>
          </w:p>
          <w:p>
            <w:pPr>
              <w:widowControl/>
              <w:spacing w:line="280" w:lineRule="exact"/>
              <w:jc w:val="left"/>
              <w:rPr>
                <w:rFonts w:hint="eastAsia" w:ascii="宋体" w:hAnsi="宋体" w:cs="宋体"/>
                <w:color w:val="auto"/>
                <w:kern w:val="0"/>
                <w:szCs w:val="21"/>
                <w:highlight w:val="none"/>
                <w:lang w:val="en-US" w:eastAsia="zh-CN"/>
              </w:rPr>
            </w:pPr>
            <w:r>
              <w:rPr>
                <w:rFonts w:hint="default" w:ascii="宋体" w:hAnsi="宋体" w:cs="宋体"/>
                <w:color w:val="auto"/>
                <w:kern w:val="0"/>
                <w:szCs w:val="21"/>
                <w:highlight w:val="none"/>
                <w:lang w:val="en-US" w:eastAsia="zh-CN"/>
              </w:rPr>
              <w:t>该批次房屋长期无法办理不动产登记，根源在于阶段性政策不完善、登记制度滞后、配套管理机制不健全等客观历史因素，并非村民主观故意违规、抢建违建、规避监管所致。村民在政策无明令禁止、主管部门无明确管控禁令的前提下，自筹资金建设自住用房，属于顺应当时基层管理现状的合理建房行为，应当依规认定为历史遗留合规房屋，纳入确权化解范围。</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i w:val="0"/>
                <w:caps w:val="0"/>
                <w:color w:val="auto"/>
                <w:spacing w:val="0"/>
                <w:kern w:val="0"/>
                <w:sz w:val="21"/>
                <w:szCs w:val="21"/>
                <w:lang w:val="en-US" w:eastAsia="zh-CN" w:bidi="ar"/>
              </w:rPr>
              <w:t>《指导意见》第四点“处理原则”已提出对“无土地权属来源或农房未经规划审批的宅基地上房屋，符合‘一户一宅’和使用安全要求的”，可按有关办理原则办理确权登记。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3"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53</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left"/>
              <w:rPr>
                <w:rFonts w:hint="eastAsia" w:ascii="宋体" w:hAnsi="宋体" w:cs="宋体"/>
                <w:color w:val="auto"/>
                <w:kern w:val="0"/>
                <w:szCs w:val="21"/>
                <w:lang w:val="en-US" w:eastAsia="zh-CN"/>
              </w:rPr>
            </w:pPr>
            <w:r>
              <w:rPr>
                <w:rFonts w:hint="default" w:ascii="宋体" w:hAnsi="宋体" w:cs="宋体"/>
                <w:color w:val="auto"/>
                <w:kern w:val="0"/>
                <w:szCs w:val="21"/>
                <w:lang w:val="en-US" w:eastAsia="zh-CN"/>
              </w:rPr>
              <w:t>严格区分新建违建与历史存量，实行分类精准处置</w:t>
            </w:r>
          </w:p>
          <w:p>
            <w:pPr>
              <w:widowControl/>
              <w:spacing w:line="280" w:lineRule="exact"/>
              <w:jc w:val="left"/>
              <w:rPr>
                <w:rFonts w:hint="default" w:ascii="宋体" w:hAnsi="宋体" w:cs="宋体"/>
                <w:color w:val="auto"/>
                <w:kern w:val="0"/>
                <w:szCs w:val="21"/>
                <w:lang w:val="en-US" w:eastAsia="zh-CN"/>
              </w:rPr>
            </w:pPr>
            <w:r>
              <w:rPr>
                <w:rFonts w:hint="default" w:ascii="宋体" w:hAnsi="宋体" w:cs="宋体"/>
                <w:color w:val="auto"/>
                <w:kern w:val="0"/>
                <w:szCs w:val="21"/>
                <w:lang w:val="en-US" w:eastAsia="zh-CN"/>
              </w:rPr>
              <w:t>建议实行“分时分类、新旧划断”的处置原则，精准界定违建房屋与历史遗留房屋边界。对2025年12月12日政策正式出台后新开工建设、擅自加建、改建的房屋，严格按照现行政策规范认定，纳入违规建房范畴，不予确权登记，符合当前监管要求、公平合理。</w:t>
            </w:r>
          </w:p>
          <w:p>
            <w:pPr>
              <w:widowControl/>
              <w:spacing w:line="280" w:lineRule="exact"/>
              <w:jc w:val="left"/>
              <w:rPr>
                <w:rFonts w:hint="eastAsia" w:ascii="宋体" w:hAnsi="宋体" w:cs="宋体"/>
                <w:color w:val="auto"/>
                <w:kern w:val="0"/>
                <w:szCs w:val="21"/>
                <w:lang w:val="en-US" w:eastAsia="zh-CN"/>
              </w:rPr>
            </w:pPr>
            <w:r>
              <w:rPr>
                <w:rFonts w:hint="default" w:ascii="宋体" w:hAnsi="宋体" w:cs="宋体"/>
                <w:color w:val="auto"/>
                <w:kern w:val="0"/>
                <w:szCs w:val="21"/>
                <w:lang w:val="en-US" w:eastAsia="zh-CN"/>
              </w:rPr>
              <w:t>对2025年12月12日前已全部完工、建设成型的农村宅基地自建房，只要地块属于本村合法宅基地、土地权属清晰无争议，不存在权属纠纷和违规占地情形，均应依规补办不动产确权登记手续，系统化解多年累积的农房登记遗留问题，依法保障农村村民的房屋财产合法权益。</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left"/>
              <w:rPr>
                <w:rFonts w:hint="eastAsia" w:ascii="宋体" w:hAnsi="宋体" w:cs="宋体"/>
                <w:color w:val="auto"/>
                <w:kern w:val="0"/>
                <w:szCs w:val="21"/>
                <w:lang w:val="en-US" w:eastAsia="zh-CN"/>
              </w:rPr>
            </w:pPr>
            <w:r>
              <w:rPr>
                <w:rFonts w:hint="default" w:ascii="宋体" w:hAnsi="宋体" w:cs="宋体"/>
                <w:color w:val="auto"/>
                <w:kern w:val="0"/>
                <w:szCs w:val="21"/>
                <w:lang w:val="en-US" w:eastAsia="zh-CN"/>
              </w:rPr>
              <w:t>征求意见稿第一条已将适用范围限定为“2025年12月12日自然资发〔2025〕217号文印发前已建成”的房屋，该时间节点之后新建、加建的房屋自然不适用本政策。第五条“工作要求”中已明确“严禁通过登记将违法用地或违法建设合法化”，并列出了城镇居民违法购买宅基地和农房、各类社会投资主体下乡利用宅基地建设别墅大院和私人会馆等</w:t>
            </w:r>
            <w:r>
              <w:rPr>
                <w:rFonts w:hint="eastAsia" w:ascii="宋体" w:hAnsi="宋体" w:cs="宋体"/>
                <w:color w:val="auto"/>
                <w:kern w:val="0"/>
                <w:szCs w:val="21"/>
                <w:lang w:val="en-US" w:eastAsia="zh-CN"/>
              </w:rPr>
              <w:t>一律不得登记的情形。上述规定已实现了“分时分类、新旧划断”的处置原则。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2"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54</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ascii="Arial" w:hAnsi="Arial" w:cs="Arial"/>
                <w:i w:val="0"/>
                <w:caps w:val="0"/>
                <w:color w:val="auto"/>
                <w:spacing w:val="0"/>
                <w:sz w:val="21"/>
                <w:szCs w:val="21"/>
              </w:rPr>
            </w:pPr>
            <w:r>
              <w:rPr>
                <w:rFonts w:hint="default" w:ascii="Arial" w:hAnsi="Arial" w:eastAsia="宋体" w:cs="Arial"/>
                <w:i w:val="0"/>
                <w:caps w:val="0"/>
                <w:color w:val="auto"/>
                <w:spacing w:val="0"/>
                <w:kern w:val="0"/>
                <w:sz w:val="21"/>
                <w:szCs w:val="21"/>
                <w:lang w:val="en-US" w:eastAsia="zh-CN" w:bidi="ar"/>
              </w:rPr>
              <w:t>要求删除房屋层数超过4层的，不予办理房屋所有权登记。</w:t>
            </w:r>
          </w:p>
          <w:p>
            <w:pPr>
              <w:keepNext w:val="0"/>
              <w:keepLines w:val="0"/>
              <w:widowControl/>
              <w:suppressLineNumbers w:val="0"/>
              <w:spacing w:before="0" w:beforeAutospacing="0" w:after="0" w:afterAutospacing="0"/>
              <w:ind w:left="0" w:right="0" w:firstLine="0"/>
              <w:jc w:val="left"/>
              <w:rPr>
                <w:rFonts w:hint="default" w:ascii="宋体" w:hAnsi="宋体" w:cs="宋体"/>
                <w:color w:val="auto"/>
                <w:kern w:val="0"/>
                <w:szCs w:val="21"/>
                <w:lang w:val="en-US" w:eastAsia="zh-CN"/>
              </w:rPr>
            </w:pPr>
            <w:r>
              <w:rPr>
                <w:rFonts w:hint="default" w:ascii="Arial" w:hAnsi="Arial" w:eastAsia="宋体" w:cs="Arial"/>
                <w:i w:val="0"/>
                <w:caps w:val="0"/>
                <w:color w:val="auto"/>
                <w:spacing w:val="0"/>
                <w:kern w:val="0"/>
                <w:sz w:val="21"/>
                <w:szCs w:val="21"/>
                <w:lang w:val="en-US" w:eastAsia="zh-CN" w:bidi="ar"/>
              </w:rPr>
              <w:t>广东省自然资源厅 广东省农业农村厅关于妥善处理农村不动产登记历史遗留问题的若干意见，没有对房屋层数作出明确规定。江门市农村住宅建设管理办法（试行）也没有对房屋层数进行明确，特别是作为主城区的蓬江区，至今都没有见到有出台过当地农村宅基地建房的文件。江门应该向佛山、东莞等地学习，允许农民建房6层，而不是停留在几十年前，用老旧、过时的思想来限制，处处阻碍农民增收致富。</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根据《江门市国土空间规划技术标准与准则》，江门市蓬江区、江海区、新会区的宅基地每户不得超过100平方米，建筑层数不得超过3层。根据《自然资源部 农业农村部关于分类化解历史遗留问题扎实做好房地一体宅基地确权登记工作的通知》（自然资发〔2025〕217号）第三点“1993年《村庄和集镇规划建设管理条例》实施后至《自然资源部关于加强和规范规划实施监督管理工作的通知》（自然资发〔2023〕237号）印发前建成的，依据当地规定的房屋面积标准，公告15个工作日并审核后，按照审核结果对标准内面积予以登记，对一定额度范围内的超建面积在不动产登记簿和证书附记栏中注明，具体额度范围和审核方式由地方确定”的规定，结合我市三区实际，确定4层以内的房屋（含4层）为可以办理超建面积注记的额度范围，超过4层的房屋因违反规划、超出合理居住需求而不予办理房屋所有权登记，这</w:t>
            </w:r>
            <w:r>
              <w:rPr>
                <w:rFonts w:hint="eastAsia" w:ascii="Arial" w:hAnsi="Arial" w:cs="Arial"/>
                <w:i w:val="0"/>
                <w:caps w:val="0"/>
                <w:color w:val="auto"/>
                <w:spacing w:val="0"/>
                <w:kern w:val="0"/>
                <w:sz w:val="21"/>
                <w:szCs w:val="21"/>
                <w:lang w:val="en-US" w:eastAsia="zh-CN" w:bidi="ar"/>
              </w:rPr>
              <w:t>符合上级有关文件精神。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4"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55</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1、</w:t>
            </w:r>
            <w:r>
              <w:rPr>
                <w:rFonts w:hint="default" w:ascii="Arial" w:hAnsi="Arial" w:eastAsia="宋体" w:cs="Arial"/>
                <w:i w:val="0"/>
                <w:caps w:val="0"/>
                <w:color w:val="auto"/>
                <w:spacing w:val="0"/>
                <w:kern w:val="0"/>
                <w:sz w:val="21"/>
                <w:szCs w:val="21"/>
                <w:lang w:val="en-US" w:eastAsia="zh-CN" w:bidi="ar"/>
              </w:rPr>
              <w:t>加强人员培训，设立专门咨询窗口</w:t>
            </w:r>
            <w:r>
              <w:rPr>
                <w:rFonts w:hint="eastAsia" w:ascii="Arial" w:hAnsi="Arial" w:cs="Arial"/>
                <w:i w:val="0"/>
                <w:caps w:val="0"/>
                <w:color w:val="auto"/>
                <w:spacing w:val="0"/>
                <w:kern w:val="0"/>
                <w:sz w:val="21"/>
                <w:szCs w:val="21"/>
                <w:lang w:val="en-US" w:eastAsia="zh-CN" w:bidi="ar"/>
              </w:rPr>
              <w:t>。</w:t>
            </w:r>
            <w:r>
              <w:rPr>
                <w:rFonts w:hint="default" w:ascii="Arial" w:hAnsi="Arial" w:eastAsia="宋体" w:cs="Arial"/>
                <w:i w:val="0"/>
                <w:caps w:val="0"/>
                <w:color w:val="auto"/>
                <w:spacing w:val="0"/>
                <w:kern w:val="0"/>
                <w:sz w:val="21"/>
                <w:szCs w:val="21"/>
                <w:lang w:val="en-US" w:eastAsia="zh-CN" w:bidi="ar"/>
              </w:rPr>
              <w:t>建议对经办人员开展系统培训，使其熟练掌握办理流程、条件及相关问题的处理方式。同时设立专门咨询窗口，安排责任心强、业务过硬的工作人员值守，确保村民咨询时能得到及时、准确的答复，杜绝推诿扯皮、敷衍拖延等现象。</w:t>
            </w:r>
          </w:p>
          <w:p>
            <w:pPr>
              <w:keepNext w:val="0"/>
              <w:keepLines w:val="0"/>
              <w:widowControl/>
              <w:numPr>
                <w:ilvl w:val="0"/>
                <w:numId w:val="1"/>
              </w:numPr>
              <w:suppressLineNumbers w:val="0"/>
              <w:spacing w:before="0" w:beforeAutospacing="0" w:after="0" w:afterAutospacing="0"/>
              <w:ind w:left="0" w:right="0" w:firstLine="0"/>
              <w:jc w:val="left"/>
              <w:rPr>
                <w:rFonts w:hint="eastAsia" w:ascii="Arial" w:hAnsi="Arial"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公开政策文件，提供清晰的办事指南</w:t>
            </w:r>
            <w:r>
              <w:rPr>
                <w:rFonts w:hint="eastAsia" w:ascii="Arial" w:hAnsi="Arial" w:cs="Arial"/>
                <w:i w:val="0"/>
                <w:caps w:val="0"/>
                <w:color w:val="auto"/>
                <w:spacing w:val="0"/>
                <w:kern w:val="0"/>
                <w:sz w:val="21"/>
                <w:szCs w:val="21"/>
                <w:lang w:val="en-US" w:eastAsia="zh-CN" w:bidi="ar"/>
              </w:rPr>
              <w:t>。</w:t>
            </w:r>
            <w:r>
              <w:rPr>
                <w:rFonts w:hint="default" w:ascii="Arial" w:hAnsi="Arial" w:eastAsia="宋体" w:cs="Arial"/>
                <w:i w:val="0"/>
                <w:caps w:val="0"/>
                <w:color w:val="auto"/>
                <w:spacing w:val="0"/>
                <w:kern w:val="0"/>
                <w:sz w:val="21"/>
                <w:szCs w:val="21"/>
                <w:lang w:val="en-US" w:eastAsia="zh-CN" w:bidi="ar"/>
              </w:rPr>
              <w:t>咨询窗口应备有政府正式发布的政策文件供村民查阅，并提供办理所需的全部表格。同时，以简明易懂的方式公示以下内容：办理条件</w:t>
            </w:r>
            <w:r>
              <w:rPr>
                <w:rFonts w:hint="eastAsia" w:ascii="Arial" w:hAnsi="Arial" w:cs="Arial"/>
                <w:i w:val="0"/>
                <w:caps w:val="0"/>
                <w:color w:val="auto"/>
                <w:spacing w:val="0"/>
                <w:kern w:val="0"/>
                <w:sz w:val="21"/>
                <w:szCs w:val="21"/>
                <w:lang w:val="en-US" w:eastAsia="zh-CN" w:bidi="ar"/>
              </w:rPr>
              <w:t>、办</w:t>
            </w:r>
            <w:r>
              <w:rPr>
                <w:rFonts w:hint="default" w:ascii="Arial" w:hAnsi="Arial" w:eastAsia="宋体" w:cs="Arial"/>
                <w:i w:val="0"/>
                <w:caps w:val="0"/>
                <w:color w:val="auto"/>
                <w:spacing w:val="0"/>
                <w:kern w:val="0"/>
                <w:sz w:val="21"/>
                <w:szCs w:val="21"/>
                <w:lang w:val="en-US" w:eastAsia="zh-CN" w:bidi="ar"/>
              </w:rPr>
              <w:t>理时限</w:t>
            </w:r>
            <w:r>
              <w:rPr>
                <w:rFonts w:hint="eastAsia" w:ascii="Arial" w:hAnsi="Arial" w:cs="Arial"/>
                <w:i w:val="0"/>
                <w:caps w:val="0"/>
                <w:color w:val="auto"/>
                <w:spacing w:val="0"/>
                <w:kern w:val="0"/>
                <w:sz w:val="21"/>
                <w:szCs w:val="21"/>
                <w:lang w:val="en-US" w:eastAsia="zh-CN" w:bidi="ar"/>
              </w:rPr>
              <w:t>、</w:t>
            </w:r>
            <w:r>
              <w:rPr>
                <w:rFonts w:hint="default" w:ascii="Arial" w:hAnsi="Arial" w:eastAsia="宋体" w:cs="Arial"/>
                <w:i w:val="0"/>
                <w:caps w:val="0"/>
                <w:color w:val="auto"/>
                <w:spacing w:val="0"/>
                <w:kern w:val="0"/>
                <w:sz w:val="21"/>
                <w:szCs w:val="21"/>
                <w:lang w:val="en-US" w:eastAsia="zh-CN" w:bidi="ar"/>
              </w:rPr>
              <w:t>办理流程</w:t>
            </w:r>
            <w:r>
              <w:rPr>
                <w:rFonts w:hint="eastAsia" w:ascii="Arial" w:hAnsi="Arial" w:cs="Arial"/>
                <w:i w:val="0"/>
                <w:caps w:val="0"/>
                <w:color w:val="auto"/>
                <w:spacing w:val="0"/>
                <w:kern w:val="0"/>
                <w:sz w:val="21"/>
                <w:szCs w:val="21"/>
                <w:lang w:val="en-US" w:eastAsia="zh-CN" w:bidi="ar"/>
              </w:rPr>
              <w:t>、</w:t>
            </w:r>
            <w:r>
              <w:rPr>
                <w:rFonts w:hint="default" w:ascii="Arial" w:hAnsi="Arial" w:eastAsia="宋体" w:cs="Arial"/>
                <w:i w:val="0"/>
                <w:caps w:val="0"/>
                <w:color w:val="auto"/>
                <w:spacing w:val="0"/>
                <w:kern w:val="0"/>
                <w:sz w:val="21"/>
                <w:szCs w:val="21"/>
                <w:lang w:val="en-US" w:eastAsia="zh-CN" w:bidi="ar"/>
              </w:rPr>
              <w:t>收费标准</w:t>
            </w:r>
            <w:r>
              <w:rPr>
                <w:rFonts w:hint="eastAsia" w:ascii="Arial" w:hAnsi="Arial" w:cs="Arial"/>
                <w:i w:val="0"/>
                <w:caps w:val="0"/>
                <w:color w:val="auto"/>
                <w:spacing w:val="0"/>
                <w:kern w:val="0"/>
                <w:sz w:val="21"/>
                <w:szCs w:val="21"/>
                <w:lang w:val="en-US" w:eastAsia="zh-CN" w:bidi="ar"/>
              </w:rPr>
              <w:t>。</w:t>
            </w:r>
          </w:p>
          <w:p>
            <w:pPr>
              <w:keepNext w:val="0"/>
              <w:keepLines w:val="0"/>
              <w:widowControl/>
              <w:numPr>
                <w:ilvl w:val="0"/>
                <w:numId w:val="1"/>
              </w:numPr>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妥善处理历史遗留问题，不得人为设置障碍</w:t>
            </w:r>
            <w:r>
              <w:rPr>
                <w:rFonts w:hint="eastAsia" w:ascii="Arial" w:hAnsi="Arial" w:cs="Arial"/>
                <w:i w:val="0"/>
                <w:caps w:val="0"/>
                <w:color w:val="auto"/>
                <w:spacing w:val="0"/>
                <w:kern w:val="0"/>
                <w:sz w:val="21"/>
                <w:szCs w:val="21"/>
                <w:lang w:val="en-US" w:eastAsia="zh-CN" w:bidi="ar"/>
              </w:rPr>
              <w:t>。</w:t>
            </w:r>
            <w:r>
              <w:rPr>
                <w:rFonts w:hint="default" w:ascii="Arial" w:hAnsi="Arial" w:eastAsia="宋体" w:cs="Arial"/>
                <w:i w:val="0"/>
                <w:caps w:val="0"/>
                <w:color w:val="auto"/>
                <w:spacing w:val="0"/>
                <w:kern w:val="0"/>
                <w:sz w:val="21"/>
                <w:szCs w:val="21"/>
                <w:lang w:val="en-US" w:eastAsia="zh-CN" w:bidi="ar"/>
              </w:rPr>
              <w:t>对于历史遗留房屋，相关部门应本着实事求是的原则，积极协助村民解决办证难题，而非以各种借口推脱。例如，要求村民提供房屋权属证明时，村委不应以不成文的"土规定"刁难村民。</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4、</w:t>
            </w:r>
            <w:r>
              <w:rPr>
                <w:rFonts w:hint="default" w:ascii="Arial" w:hAnsi="Arial" w:eastAsia="宋体" w:cs="Arial"/>
                <w:i w:val="0"/>
                <w:caps w:val="0"/>
                <w:color w:val="auto"/>
                <w:spacing w:val="0"/>
                <w:kern w:val="0"/>
                <w:sz w:val="21"/>
                <w:szCs w:val="21"/>
                <w:lang w:val="en-US" w:eastAsia="zh-CN" w:bidi="ar"/>
              </w:rPr>
              <w:t>明确各环节办理时限，杜绝无限期拖延</w:t>
            </w:r>
            <w:r>
              <w:rPr>
                <w:rFonts w:hint="eastAsia" w:ascii="Arial" w:hAnsi="Arial" w:cs="Arial"/>
                <w:i w:val="0"/>
                <w:caps w:val="0"/>
                <w:color w:val="auto"/>
                <w:spacing w:val="0"/>
                <w:kern w:val="0"/>
                <w:sz w:val="21"/>
                <w:szCs w:val="21"/>
                <w:lang w:val="en-US" w:eastAsia="zh-CN" w:bidi="ar"/>
              </w:rPr>
              <w:t>。</w:t>
            </w:r>
            <w:r>
              <w:rPr>
                <w:rFonts w:hint="default" w:ascii="Arial" w:hAnsi="Arial" w:eastAsia="宋体" w:cs="Arial"/>
                <w:i w:val="0"/>
                <w:caps w:val="0"/>
                <w:color w:val="auto"/>
                <w:spacing w:val="0"/>
                <w:kern w:val="0"/>
                <w:sz w:val="21"/>
                <w:szCs w:val="21"/>
                <w:lang w:val="en-US" w:eastAsia="zh-CN" w:bidi="ar"/>
              </w:rPr>
              <w:t>建议对办证流程中的每个环节设定明确的办理时限（如每个审批环节不超过 X个工作日），并向村民公示。</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5、</w:t>
            </w:r>
            <w:r>
              <w:rPr>
                <w:rFonts w:hint="default" w:ascii="Arial" w:hAnsi="Arial" w:eastAsia="宋体" w:cs="Arial"/>
                <w:i w:val="0"/>
                <w:caps w:val="0"/>
                <w:color w:val="auto"/>
                <w:spacing w:val="0"/>
                <w:kern w:val="0"/>
                <w:sz w:val="21"/>
                <w:szCs w:val="21"/>
                <w:lang w:val="en-US" w:eastAsia="zh-CN" w:bidi="ar"/>
              </w:rPr>
              <w:t>建议简化农房宅基地不动产证办理流程，减少不必要的证明材料和重复环节。对华侨老房，应明确权属认定和登记保障规则，不得因华侨长期不在国内居住而增加不合理办证障碍。同时，应制定华侨回村养老、房屋修缮、原址重建、申请建房等事项的清晰指引，提供线上咨询、远程办理或亲属代办等便利措施</w:t>
            </w:r>
            <w:r>
              <w:rPr>
                <w:rFonts w:hint="eastAsia" w:ascii="Arial" w:hAnsi="Arial" w:cs="Arial"/>
                <w:i w:val="0"/>
                <w:caps w:val="0"/>
                <w:color w:val="auto"/>
                <w:spacing w:val="0"/>
                <w:kern w:val="0"/>
                <w:sz w:val="21"/>
                <w:szCs w:val="21"/>
                <w:lang w:val="en-US" w:eastAsia="zh-CN" w:bidi="ar"/>
              </w:rPr>
              <w:t>。</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6、</w:t>
            </w:r>
            <w:r>
              <w:rPr>
                <w:rFonts w:hint="default" w:ascii="Arial" w:hAnsi="Arial" w:eastAsia="宋体" w:cs="Arial"/>
                <w:i w:val="0"/>
                <w:caps w:val="0"/>
                <w:color w:val="auto"/>
                <w:spacing w:val="0"/>
                <w:kern w:val="0"/>
                <w:sz w:val="21"/>
                <w:szCs w:val="21"/>
                <w:lang w:val="en-US" w:eastAsia="zh-CN" w:bidi="ar"/>
              </w:rPr>
              <w:t>建议在本次《指导意见》中明确政策适用的层级关系，确保国家法律法规和上级政策在基层执行中不被曲解或架空。</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7、</w:t>
            </w:r>
            <w:r>
              <w:rPr>
                <w:rFonts w:hint="default" w:ascii="Arial" w:hAnsi="Arial" w:eastAsia="宋体" w:cs="Arial"/>
                <w:i w:val="0"/>
                <w:caps w:val="0"/>
                <w:color w:val="auto"/>
                <w:spacing w:val="0"/>
                <w:kern w:val="0"/>
                <w:sz w:val="21"/>
                <w:szCs w:val="21"/>
                <w:lang w:val="en-US" w:eastAsia="zh-CN" w:bidi="ar"/>
              </w:rPr>
              <w:t>建立投诉机制，强化监督问责</w:t>
            </w:r>
            <w:r>
              <w:rPr>
                <w:rFonts w:hint="eastAsia" w:ascii="Arial" w:hAnsi="Arial" w:cs="Arial"/>
                <w:i w:val="0"/>
                <w:caps w:val="0"/>
                <w:color w:val="auto"/>
                <w:spacing w:val="0"/>
                <w:kern w:val="0"/>
                <w:sz w:val="21"/>
                <w:szCs w:val="21"/>
                <w:lang w:val="en-US" w:eastAsia="zh-CN" w:bidi="ar"/>
              </w:rPr>
              <w:t>。</w:t>
            </w:r>
            <w:r>
              <w:rPr>
                <w:rFonts w:hint="default" w:ascii="Arial" w:hAnsi="Arial" w:eastAsia="宋体" w:cs="Arial"/>
                <w:i w:val="0"/>
                <w:caps w:val="0"/>
                <w:color w:val="auto"/>
                <w:spacing w:val="0"/>
                <w:kern w:val="0"/>
                <w:sz w:val="21"/>
                <w:szCs w:val="21"/>
                <w:lang w:val="en-US" w:eastAsia="zh-CN" w:bidi="ar"/>
              </w:rPr>
              <w:t>建议设立专门的投诉渠道和监管部门，确保村民反映的问题能得到及时受理和有效处理，切实保障群众合法权益。</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eastAsia" w:ascii="Arial" w:hAnsi="Arial"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意见1、2采纳。</w:t>
            </w:r>
            <w:r>
              <w:rPr>
                <w:rFonts w:hint="eastAsia" w:ascii="宋体" w:hAnsi="宋体" w:cs="宋体"/>
                <w:color w:val="auto"/>
                <w:kern w:val="0"/>
                <w:sz w:val="21"/>
                <w:szCs w:val="21"/>
                <w:lang w:val="en-US" w:eastAsia="zh-CN" w:bidi="ar"/>
              </w:rPr>
              <w:t>《指导意见》印发后，市自然资源局和市农业农村局将联合做好文件解读和政策文件培训工作，推动各区自然资源、农业农村部门组织对镇（街）、村（</w:t>
            </w:r>
            <w:r>
              <w:rPr>
                <w:rFonts w:hint="eastAsia" w:ascii="Arial" w:hAnsi="Arial" w:cs="Arial"/>
                <w:i w:val="0"/>
                <w:caps w:val="0"/>
                <w:color w:val="auto"/>
                <w:spacing w:val="0"/>
                <w:kern w:val="0"/>
                <w:sz w:val="21"/>
                <w:szCs w:val="21"/>
                <w:lang w:val="en-US" w:eastAsia="zh-CN" w:bidi="ar"/>
              </w:rPr>
              <w:t>居）工作人员开展业务培训，指导做好三级审核确认和登记资料受理等工作，并实行受理材料一次告知、一窗受理，公开办理指引，方便群众办事。</w:t>
            </w:r>
          </w:p>
          <w:p>
            <w:pPr>
              <w:pStyle w:val="2"/>
              <w:ind w:left="0" w:leftChars="0" w:firstLine="0" w:firstLineChars="0"/>
              <w:rPr>
                <w:rFonts w:hint="default"/>
                <w:color w:val="auto"/>
                <w:lang w:val="en-US" w:eastAsia="zh-CN"/>
              </w:rPr>
            </w:pPr>
            <w:r>
              <w:rPr>
                <w:rFonts w:hint="eastAsia" w:ascii="Arial" w:hAnsi="Arial" w:cs="Arial"/>
                <w:i w:val="0"/>
                <w:caps w:val="0"/>
                <w:color w:val="auto"/>
                <w:spacing w:val="0"/>
                <w:kern w:val="0"/>
                <w:sz w:val="21"/>
                <w:szCs w:val="21"/>
                <w:lang w:val="en-US" w:eastAsia="zh-CN" w:bidi="ar"/>
              </w:rPr>
              <w:t>对于意见3，</w:t>
            </w:r>
            <w:r>
              <w:rPr>
                <w:rFonts w:hint="eastAsia" w:ascii="Arial" w:hAnsi="Arial" w:eastAsia="宋体" w:cs="Arial"/>
                <w:i w:val="0"/>
                <w:caps w:val="0"/>
                <w:color w:val="auto"/>
                <w:spacing w:val="0"/>
                <w:kern w:val="0"/>
                <w:sz w:val="21"/>
                <w:szCs w:val="21"/>
                <w:lang w:val="en-US" w:eastAsia="zh-CN" w:bidi="ar"/>
              </w:rPr>
              <w:t>《指导意见》</w:t>
            </w:r>
            <w:r>
              <w:rPr>
                <w:rFonts w:hint="eastAsia" w:ascii="Arial" w:hAnsi="Arial" w:cs="Arial"/>
                <w:i w:val="0"/>
                <w:caps w:val="0"/>
                <w:color w:val="auto"/>
                <w:spacing w:val="0"/>
                <w:kern w:val="0"/>
                <w:sz w:val="21"/>
                <w:szCs w:val="21"/>
                <w:lang w:val="en-US" w:eastAsia="zh-CN" w:bidi="ar"/>
              </w:rPr>
              <w:t>本着“尊重历史、实事求是”的原则</w:t>
            </w:r>
            <w:r>
              <w:rPr>
                <w:rFonts w:hint="default" w:ascii="Arial" w:hAnsi="Arial" w:eastAsia="宋体" w:cs="Arial"/>
                <w:i w:val="0"/>
                <w:caps w:val="0"/>
                <w:color w:val="auto"/>
                <w:spacing w:val="0"/>
                <w:kern w:val="0"/>
                <w:sz w:val="21"/>
                <w:szCs w:val="21"/>
                <w:lang w:val="en-US" w:eastAsia="zh-CN" w:bidi="ar"/>
              </w:rPr>
              <w:t>妥善处理历史遗留问题</w:t>
            </w:r>
            <w:r>
              <w:rPr>
                <w:rFonts w:hint="eastAsia" w:ascii="Arial" w:hAnsi="Arial" w:cs="Arial"/>
                <w:i w:val="0"/>
                <w:caps w:val="0"/>
                <w:color w:val="auto"/>
                <w:spacing w:val="0"/>
                <w:kern w:val="0"/>
                <w:sz w:val="21"/>
                <w:szCs w:val="21"/>
                <w:lang w:val="en-US" w:eastAsia="zh-CN" w:bidi="ar"/>
              </w:rPr>
              <w:t>，如办理期间出现与确权登记流程无关的要求，村民可向属地镇（街）反映。</w:t>
            </w:r>
          </w:p>
          <w:p>
            <w:pPr>
              <w:keepNext w:val="0"/>
              <w:keepLines w:val="0"/>
              <w:widowControl/>
              <w:suppressLineNumbers w:val="0"/>
              <w:spacing w:before="0" w:beforeAutospacing="0" w:after="0" w:afterAutospacing="0"/>
              <w:ind w:left="0" w:right="0" w:firstLine="0"/>
              <w:jc w:val="left"/>
              <w:rPr>
                <w:rFonts w:hint="eastAsia" w:ascii="Arial" w:hAnsi="Arial"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对于意见4，拟采纳并研究增加相应条款。</w:t>
            </w:r>
          </w:p>
          <w:p>
            <w:pPr>
              <w:keepNext w:val="0"/>
              <w:keepLines w:val="0"/>
              <w:widowControl/>
              <w:suppressLineNumbers w:val="0"/>
              <w:spacing w:before="0" w:beforeAutospacing="0" w:after="0" w:afterAutospacing="0"/>
              <w:ind w:left="0" w:right="0" w:firstLine="0"/>
              <w:jc w:val="left"/>
              <w:rPr>
                <w:rFonts w:hint="eastAsia" w:ascii="Arial" w:hAnsi="Arial"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对于意见5，为简化办理流程，方便群众办事，我市拟实行宅基地使用、农房建设三级审核确认和不动产登记等联审联办，实行受理材料一次告知、一窗受理。对于华侨房屋确权登记，《指导意见》第二点第4、5款及广东省国土资源厅、广东省人民政府侨务办公室《关于切实维护华侨在农村的宅基地权益的若干意见》（粤侨办〔2011〕3号）已有明确规定，因此不再赘述。</w:t>
            </w:r>
          </w:p>
          <w:p>
            <w:pPr>
              <w:keepNext w:val="0"/>
              <w:keepLines w:val="0"/>
              <w:widowControl/>
              <w:suppressLineNumbers w:val="0"/>
              <w:spacing w:before="0" w:beforeAutospacing="0" w:after="0" w:afterAutospacing="0"/>
              <w:ind w:left="0" w:right="0" w:firstLine="0"/>
              <w:jc w:val="left"/>
              <w:rPr>
                <w:rFonts w:hint="default" w:ascii="Arial" w:hAnsi="Arial"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对于意见6，《指导意见》第五点第（二）款已明确：“本意见适用于蓬江区、江海区和新会区宅基地使用权及地上房屋所有权确权登记工作,其他县级市可参照办理，也可结合实际制定本地操作细则”。</w:t>
            </w:r>
          </w:p>
          <w:p>
            <w:pPr>
              <w:keepNext w:val="0"/>
              <w:keepLines w:val="0"/>
              <w:widowControl/>
              <w:suppressLineNumbers w:val="0"/>
              <w:spacing w:before="0" w:beforeAutospacing="0" w:after="0" w:afterAutospacing="0"/>
              <w:ind w:left="0" w:right="0" w:firstLine="0"/>
              <w:jc w:val="left"/>
              <w:rPr>
                <w:rFonts w:hint="eastAsia" w:ascii="Arial" w:hAnsi="Arial" w:cs="Arial"/>
                <w:i w:val="0"/>
                <w:caps w:val="0"/>
                <w:color w:val="auto"/>
                <w:spacing w:val="0"/>
                <w:kern w:val="0"/>
                <w:sz w:val="21"/>
                <w:szCs w:val="21"/>
                <w:lang w:val="en-US" w:eastAsia="zh-CN" w:bidi="ar"/>
              </w:rPr>
            </w:pPr>
            <w:r>
              <w:rPr>
                <w:rFonts w:hint="eastAsia" w:ascii="Arial" w:hAnsi="Arial" w:cs="Arial"/>
                <w:i w:val="0"/>
                <w:caps w:val="0"/>
                <w:color w:val="auto"/>
                <w:spacing w:val="0"/>
                <w:kern w:val="0"/>
                <w:sz w:val="21"/>
                <w:szCs w:val="21"/>
                <w:lang w:val="en-US" w:eastAsia="zh-CN" w:bidi="ar"/>
              </w:rPr>
              <w:t>对于意见7，如村委会无正当理由拒绝受理申请或审批，可向属地乡镇人民政府提交书面申请，要求其履行监督职责，责令村委会依法受理，也可拨打12345政务服务便民热线反映相关情况。</w:t>
            </w:r>
          </w:p>
          <w:p>
            <w:pPr>
              <w:keepNext w:val="0"/>
              <w:keepLines w:val="0"/>
              <w:widowControl/>
              <w:suppressLineNumbers w:val="0"/>
              <w:spacing w:before="0" w:beforeAutospacing="0" w:after="0" w:afterAutospacing="0"/>
              <w:ind w:left="0" w:right="0" w:firstLine="0"/>
              <w:jc w:val="left"/>
              <w:rPr>
                <w:rFonts w:hint="default" w:ascii="Arial" w:hAnsi="Arial" w:cs="Arial"/>
                <w:i w:val="0"/>
                <w:caps w:val="0"/>
                <w:color w:val="auto"/>
                <w:spacing w:val="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56</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既然是处理农房历史遗留问题，就不要附加必须是本村农村集体组织成员的条件。因为上世纪70年代，80年代上一辈建的老农房都是没有办土地证，房产证的，很多原村民的子女因为要方便工作或生活户口都迁到城市里去，现在那来本村户口。但那房子还在，我们也是中国人，是普通老百姓，也为国家作供献的。我们这些人是可以继承房屋占用农村宅基地确权不动产登记发证的。</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eastAsia"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征求意见稿第二条第1款已明确规定户口迁出的原村民可以作为申请登记主体，第3款规定了因继承房屋占用宅基地的情形，第4款规定了非农业户口居民（含华侨）在1999年1月1日前已取得宅基地相关权证的情形，第5款规定了华侨经批准在原宅基地建房的情形。上述条款已涵盖了非本村集体经济组织成员的主要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57</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土地管理法规定农村村民一户只能拥有一处宅基地，面积不能超过规定面积。面积与宗数应该都是必须条件，我觉得一间屋就是一处吧，除非是能将多间屋放到同一处的宗地图上或者合理些。</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eastAsia" w:ascii="Arial" w:hAnsi="Arial" w:eastAsia="宋体" w:cs="Arial"/>
                <w:i w:val="0"/>
                <w:caps w:val="0"/>
                <w:color w:val="auto"/>
                <w:spacing w:val="0"/>
                <w:kern w:val="0"/>
                <w:sz w:val="21"/>
                <w:szCs w:val="21"/>
                <w:lang w:val="en-US" w:eastAsia="zh-CN" w:bidi="ar"/>
              </w:rPr>
              <w:t>《自然资源部 农业农村部关于分类化解历史遗留问题 扎实做好房地一体宅基地确权登记工作的通知》（自然资发〔2025〕217号）</w:t>
            </w:r>
            <w:r>
              <w:rPr>
                <w:rFonts w:hint="eastAsia" w:ascii="Arial" w:hAnsi="Arial" w:cs="Arial"/>
                <w:i w:val="0"/>
                <w:caps w:val="0"/>
                <w:color w:val="auto"/>
                <w:spacing w:val="0"/>
                <w:kern w:val="0"/>
                <w:sz w:val="21"/>
                <w:szCs w:val="21"/>
                <w:lang w:val="en-US" w:eastAsia="zh-CN" w:bidi="ar"/>
              </w:rPr>
              <w:t>第一点</w:t>
            </w:r>
            <w:r>
              <w:rPr>
                <w:rFonts w:hint="eastAsia" w:ascii="Arial" w:hAnsi="Arial" w:eastAsia="宋体" w:cs="Arial"/>
                <w:i w:val="0"/>
                <w:caps w:val="0"/>
                <w:color w:val="auto"/>
                <w:spacing w:val="0"/>
                <w:kern w:val="0"/>
                <w:sz w:val="21"/>
                <w:szCs w:val="21"/>
                <w:lang w:val="en-US" w:eastAsia="zh-CN" w:bidi="ar"/>
              </w:rPr>
              <w:t>规定：</w:t>
            </w:r>
            <w:r>
              <w:rPr>
                <w:rFonts w:hint="eastAsia" w:ascii="Arial" w:hAnsi="Arial" w:cs="Arial"/>
                <w:i w:val="0"/>
                <w:caps w:val="0"/>
                <w:color w:val="auto"/>
                <w:spacing w:val="0"/>
                <w:kern w:val="0"/>
                <w:sz w:val="21"/>
                <w:szCs w:val="21"/>
                <w:lang w:val="en-US" w:eastAsia="zh-CN" w:bidi="ar"/>
              </w:rPr>
              <w:t>“</w:t>
            </w:r>
            <w:r>
              <w:rPr>
                <w:rFonts w:hint="eastAsia" w:ascii="Arial" w:hAnsi="Arial" w:eastAsia="宋体" w:cs="Arial"/>
                <w:i w:val="0"/>
                <w:caps w:val="0"/>
                <w:color w:val="auto"/>
                <w:spacing w:val="0"/>
                <w:kern w:val="0"/>
                <w:sz w:val="21"/>
                <w:szCs w:val="21"/>
                <w:lang w:val="en-US" w:eastAsia="zh-CN" w:bidi="ar"/>
              </w:rPr>
              <w:t>同一农户拥有多处宅基地，面积之和未超过</w:t>
            </w:r>
            <w:r>
              <w:rPr>
                <w:rFonts w:hint="eastAsia" w:ascii="Arial" w:hAnsi="Arial" w:cs="Arial"/>
                <w:i w:val="0"/>
                <w:caps w:val="0"/>
                <w:color w:val="auto"/>
                <w:spacing w:val="0"/>
                <w:kern w:val="0"/>
                <w:sz w:val="21"/>
                <w:szCs w:val="21"/>
                <w:lang w:val="en-US" w:eastAsia="zh-CN" w:bidi="ar"/>
              </w:rPr>
              <w:t>当地宅基地面积标准</w:t>
            </w:r>
            <w:r>
              <w:rPr>
                <w:rFonts w:hint="eastAsia" w:ascii="Arial" w:hAnsi="Arial" w:eastAsia="宋体" w:cs="Arial"/>
                <w:i w:val="0"/>
                <w:caps w:val="0"/>
                <w:color w:val="auto"/>
                <w:spacing w:val="0"/>
                <w:kern w:val="0"/>
                <w:sz w:val="21"/>
                <w:szCs w:val="21"/>
                <w:lang w:val="en-US" w:eastAsia="zh-CN" w:bidi="ar"/>
              </w:rPr>
              <w:t>的，可作为一处宅基地管理，予以确权登记；面积之和超过</w:t>
            </w:r>
            <w:r>
              <w:rPr>
                <w:rFonts w:hint="eastAsia" w:ascii="Arial" w:hAnsi="Arial" w:cs="Arial"/>
                <w:i w:val="0"/>
                <w:caps w:val="0"/>
                <w:color w:val="auto"/>
                <w:spacing w:val="0"/>
                <w:kern w:val="0"/>
                <w:sz w:val="21"/>
                <w:szCs w:val="21"/>
                <w:lang w:val="en-US" w:eastAsia="zh-CN" w:bidi="ar"/>
              </w:rPr>
              <w:t>当地宅基地面积标准</w:t>
            </w:r>
            <w:r>
              <w:rPr>
                <w:rFonts w:hint="eastAsia" w:ascii="Arial" w:hAnsi="Arial" w:eastAsia="宋体" w:cs="Arial"/>
                <w:i w:val="0"/>
                <w:caps w:val="0"/>
                <w:color w:val="auto"/>
                <w:spacing w:val="0"/>
                <w:kern w:val="0"/>
                <w:sz w:val="21"/>
                <w:szCs w:val="21"/>
                <w:lang w:val="en-US" w:eastAsia="zh-CN" w:bidi="ar"/>
              </w:rPr>
              <w:t>的，农户可在</w:t>
            </w:r>
            <w:r>
              <w:rPr>
                <w:rFonts w:hint="eastAsia" w:ascii="Arial" w:hAnsi="Arial" w:cs="Arial"/>
                <w:i w:val="0"/>
                <w:caps w:val="0"/>
                <w:color w:val="auto"/>
                <w:spacing w:val="0"/>
                <w:kern w:val="0"/>
                <w:sz w:val="21"/>
                <w:szCs w:val="21"/>
                <w:lang w:val="en-US" w:eastAsia="zh-CN" w:bidi="ar"/>
              </w:rPr>
              <w:t>宅基地面积标准</w:t>
            </w:r>
            <w:r>
              <w:rPr>
                <w:rFonts w:hint="eastAsia" w:ascii="Arial" w:hAnsi="Arial" w:eastAsia="宋体" w:cs="Arial"/>
                <w:i w:val="0"/>
                <w:caps w:val="0"/>
                <w:color w:val="auto"/>
                <w:spacing w:val="0"/>
                <w:kern w:val="0"/>
                <w:sz w:val="21"/>
                <w:szCs w:val="21"/>
                <w:lang w:val="en-US" w:eastAsia="zh-CN" w:bidi="ar"/>
              </w:rPr>
              <w:t>范围内选择一处或多处宅基地（不得对整宗宅基地进行分割），作为一处管理，按规定予以确权登记</w:t>
            </w:r>
            <w:r>
              <w:rPr>
                <w:rFonts w:hint="eastAsia" w:ascii="Arial" w:hAnsi="Arial" w:cs="Arial"/>
                <w:i w:val="0"/>
                <w:caps w:val="0"/>
                <w:color w:val="auto"/>
                <w:spacing w:val="0"/>
                <w:kern w:val="0"/>
                <w:sz w:val="21"/>
                <w:szCs w:val="21"/>
                <w:lang w:val="en-US" w:eastAsia="zh-CN" w:bidi="ar"/>
              </w:rPr>
              <w:t>”。《指导意见》有关规定符合上级有关文件精神。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4"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58</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一刀切超四层不予办理登记。</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1违反省厅粤自然规字（2025）5号文件。和分类施策，分类化解精神不一致。</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2违反比例原则，过度管制。直接堵死登记通道。</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3选择性执法，对超面积有通道，留有备注登记通道。对超楼层没有任何分类处置，这种差别对待需要合理理由支撑。公平，公正性何在。</w:t>
            </w:r>
          </w:p>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请核实与省级文件及上位法是否一致。</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left"/>
              <w:rPr>
                <w:rFonts w:hint="default"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根据《江门市国土空间规划技术标准与准则》，江门市蓬江区、江海区、新会区的宅基地每户不得超过100平方米，建筑层数不得超过3层。根据《自然资源部 农业农村部关于分类化解历史遗留问题扎实做好房地一体宅基地确权登记工作的通知》（自然资发〔2025〕217号）第三点“1993年《村庄和集镇规划建设管理条例》实施后至《自然资源部关于加强和规范规划实施监督管理工作的通知》（自然资发〔2023〕237号）印发前建成的，依据当地规定的房屋面积标准，公告15个工作日并审核后，按照审核结果对标准内面积予以登记，对一定额度范围内的超建面积在不动产登记簿和证书附记栏中注明，具体额度范围和审核方式由地方确定”的规定，结合我市三区实际，确定4层以内的房屋（含4层）为可以办理超建面积注记的额度范围，超过4层的房屋因违反规划、超出合理居住需求而不予办理房屋所有权登记，这</w:t>
            </w:r>
            <w:r>
              <w:rPr>
                <w:rFonts w:hint="eastAsia" w:ascii="Arial" w:hAnsi="Arial" w:cs="Arial"/>
                <w:i w:val="0"/>
                <w:caps w:val="0"/>
                <w:color w:val="auto"/>
                <w:spacing w:val="0"/>
                <w:kern w:val="0"/>
                <w:sz w:val="21"/>
                <w:szCs w:val="21"/>
                <w:lang w:val="en-US" w:eastAsia="zh-CN" w:bidi="ar"/>
              </w:rPr>
              <w:t>符合上级有关文件精神。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1"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59</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很难理解，既然占地超100平方，建筑面积超325平方都可以区别合规登记，超过部分备注。而超过四层的却一刀切不能办理，这是懒政。现在的建筑技术进步，四层以上只要安全检收合格，都应开放合规登记，超标部分备注。否则违反公正，公平原则，超面积有办理道，超四层没有通道办理，难以让人民信服。</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根据《江门市国土空间规划技术标准与准则》，江门市蓬江区、江海区、新会区的宅基地每户不得超过100平方米，建筑层数不得超过3层。根据《自然资源部 农业农村部关于分类化解历史遗留问题扎实做好房地一体宅基地确权登记工作的通知》（自然资发〔2025〕217号）第三点“1993年《村庄和集镇规划建设管理条例》实施后至《自然资源部关于加强和规范规划实施监督管理工作的通知》（自然资发〔2023〕237号）印发前建成的，依据当地规定的房屋面积标准，公告15个工作日并审核后，按照审核结果对标准内面积予以登记，对一定额度范围内的超建面积在不动产登记簿和证书附记栏中注明，具体额度范围和审核方式由地方确定”的规定，结合我市三区实际，确定4层以内的房屋（含4层）为可以办理超建面积注记的额度范围，超过4层的房屋因违反规划、超出合理居住需求而不予办理房屋所有权登记，这</w:t>
            </w:r>
            <w:r>
              <w:rPr>
                <w:rFonts w:hint="eastAsia" w:ascii="Arial" w:hAnsi="Arial" w:cs="Arial"/>
                <w:i w:val="0"/>
                <w:caps w:val="0"/>
                <w:color w:val="auto"/>
                <w:spacing w:val="0"/>
                <w:kern w:val="0"/>
                <w:sz w:val="21"/>
                <w:szCs w:val="21"/>
                <w:lang w:val="en-US" w:eastAsia="zh-CN" w:bidi="ar"/>
              </w:rPr>
              <w:t>符合上级有关文件精神。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3"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60</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希望放宽四层，五层，符合政策的宅基地住宅登记</w:t>
            </w:r>
            <w:r>
              <w:rPr>
                <w:rFonts w:hint="eastAsia" w:ascii="Arial" w:hAnsi="Arial" w:eastAsia="宋体" w:cs="Arial"/>
                <w:i w:val="0"/>
                <w:caps w:val="0"/>
                <w:color w:val="auto"/>
                <w:spacing w:val="0"/>
                <w:kern w:val="0"/>
                <w:sz w:val="21"/>
                <w:szCs w:val="21"/>
                <w:lang w:val="en-US" w:eastAsia="zh-CN" w:bidi="ar"/>
              </w:rPr>
              <w:t>。</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根据《江门市国土空间规划技术标准与准则》，江门市蓬江区、江海区、新会区的宅基地每户不得超过100平方米，建筑层数不得超过3层。根据《自然资源部 农业农村部关于分类化解历史遗留问题扎实做好房地一体宅基地确权登记工作的通知》（自然资发〔2025〕217号）第三点“1993年《村庄和集镇规划建设管理条例》实施后至《自然资源部关于加强和规范规划实施监督管理工作的通知》（自然资发〔2023〕237号）印发前建成的，依据当地规定的房屋面积标准，公告15个工作日并审核后，按照审核结果对标准内面积予以登记，对一定额度范围内的超建面积在不动产登记簿和证书附记栏中注明，具体额度范围和审核方式由地方确定”的规定，结合我市三区实际，确定4层以内的房屋（含4层）为可以办理超建面积注记的额度范围，超过4层的房屋因违反规划、超出合理居住需求而不予办理房屋所有权登记，这</w:t>
            </w:r>
            <w:r>
              <w:rPr>
                <w:rFonts w:hint="eastAsia" w:ascii="Arial" w:hAnsi="Arial" w:cs="Arial"/>
                <w:i w:val="0"/>
                <w:caps w:val="0"/>
                <w:color w:val="auto"/>
                <w:spacing w:val="0"/>
                <w:kern w:val="0"/>
                <w:sz w:val="21"/>
                <w:szCs w:val="21"/>
                <w:lang w:val="en-US" w:eastAsia="zh-CN" w:bidi="ar"/>
              </w:rPr>
              <w:t>符合上级有关文件精神。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2"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61</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符合一户一宅政策，有保证建筑物安全性能的超四层，五楼的建筑物，应给予办理</w:t>
            </w:r>
            <w:r>
              <w:rPr>
                <w:rFonts w:hint="eastAsia" w:ascii="Arial" w:hAnsi="Arial" w:eastAsia="宋体" w:cs="Arial"/>
                <w:i w:val="0"/>
                <w:caps w:val="0"/>
                <w:color w:val="auto"/>
                <w:spacing w:val="0"/>
                <w:kern w:val="0"/>
                <w:sz w:val="21"/>
                <w:szCs w:val="21"/>
                <w:lang w:val="en-US" w:eastAsia="zh-CN" w:bidi="ar"/>
              </w:rPr>
              <w:t>。</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根据《江门市国土空间规划技术标准与准则》，江门市蓬江区、江海区、新会区的宅基地每户不得超过100平方米，建筑层数不得超过3层。根据《自然资源部 农业农村部关于分类化解历史遗留问题扎实做好房地一体宅基地确权登记工作的通知》（自然资发〔2025〕217号）第三点“1993年《村庄和集镇规划建设管理条例》实施后至《自然资源部关于加强和规范规划实施监督管理工作的通知》（自然资发〔2023〕237号）印发前建成的，依据当地规定的房屋面积标准，公告15个工作日并审核后，按照审核结果对标准内面积予以登记，对一定额度范围内的超建面积在不动产登记簿和证书附记栏中注明，具体额度范围和审核方式由地方确定”的规定，结合我市三区实际，确定4层以内的房屋（含4层）为可以办理超建面积注记的额度范围，超过4层的房屋因违反规划、超出合理居住需求而不予办理房屋所有权登记，这</w:t>
            </w:r>
            <w:r>
              <w:rPr>
                <w:rFonts w:hint="eastAsia" w:ascii="Arial" w:hAnsi="Arial" w:cs="Arial"/>
                <w:i w:val="0"/>
                <w:caps w:val="0"/>
                <w:color w:val="auto"/>
                <w:spacing w:val="0"/>
                <w:kern w:val="0"/>
                <w:sz w:val="21"/>
                <w:szCs w:val="21"/>
                <w:lang w:val="en-US" w:eastAsia="zh-CN" w:bidi="ar"/>
              </w:rPr>
              <w:t>符合上级有关文件精神。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62</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占地小于100平方，建筑面职小于325平方，其他都符合政策，包括符合一户一宅等，楼层四层或五层6层，结构符合安全要求，可不可以开放办理通道。</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leftChars="0" w:firstLine="0" w:firstLineChars="0"/>
              <w:jc w:val="left"/>
              <w:rPr>
                <w:rFonts w:hint="eastAsia" w:ascii="宋体" w:hAnsi="宋体" w:eastAsia="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根据《江门市国土空间规划技术标准与准则》，江门市蓬江区、江海区、新会区的宅基地每户不得超过100平方米，建筑层数不得超过3层。根据《自然资源部 农业农村部关于分类化解历史遗留问题扎实做好房地一体宅基地确权登记工作的通知》（自然资发〔2025〕217号）第三点“1993年《村庄和集镇规划建设管理条例》实施后至《自然资源部关于加强和规范规划实施监督管理工作的通知》（自然资发〔2023〕237号）印发前建成的，依据当地规定的房屋面积标准，公告15个工作日并审核后，按照审核结果对标准内面积予以登记，对一定额度范围内的超建面积在不动产登记簿和证书附记栏中注明，具体额度范围和审核方式由地方确定”的规定，结合我市三区实际，确定4层以内的房屋（含4层）为可以办理超建面积注记的额度范围，超过4层的房屋因违反规划、超出合理居住需求而不予办理房屋所有权登记，这</w:t>
            </w:r>
            <w:r>
              <w:rPr>
                <w:rFonts w:hint="eastAsia" w:ascii="Arial" w:hAnsi="Arial" w:cs="Arial"/>
                <w:i w:val="0"/>
                <w:caps w:val="0"/>
                <w:color w:val="auto"/>
                <w:spacing w:val="0"/>
                <w:kern w:val="0"/>
                <w:sz w:val="21"/>
                <w:szCs w:val="21"/>
                <w:lang w:val="en-US" w:eastAsia="zh-CN" w:bidi="ar"/>
              </w:rPr>
              <w:t>符合上级有关文件精神。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exact"/>
          <w:jc w:val="center"/>
        </w:trPr>
        <w:tc>
          <w:tcPr>
            <w:tcW w:w="802"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63</w:t>
            </w:r>
          </w:p>
        </w:tc>
        <w:tc>
          <w:tcPr>
            <w:tcW w:w="67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firstLine="0"/>
              <w:jc w:val="left"/>
              <w:rPr>
                <w:rFonts w:hint="default" w:ascii="Arial" w:hAnsi="Arial" w:eastAsia="宋体" w:cs="Arial"/>
                <w:i w:val="0"/>
                <w:caps w:val="0"/>
                <w:color w:val="auto"/>
                <w:spacing w:val="0"/>
                <w:kern w:val="0"/>
                <w:sz w:val="21"/>
                <w:szCs w:val="21"/>
                <w:lang w:val="en-US" w:eastAsia="zh-CN" w:bidi="ar"/>
              </w:rPr>
            </w:pPr>
            <w:r>
              <w:rPr>
                <w:rFonts w:hint="default" w:ascii="Arial" w:hAnsi="Arial" w:eastAsia="宋体" w:cs="Arial"/>
                <w:i w:val="0"/>
                <w:caps w:val="0"/>
                <w:color w:val="auto"/>
                <w:spacing w:val="0"/>
                <w:kern w:val="0"/>
                <w:sz w:val="21"/>
                <w:szCs w:val="21"/>
                <w:lang w:val="en-US" w:eastAsia="zh-CN" w:bidi="ar"/>
              </w:rPr>
              <w:t>应该提供更多情形的办事指引，简化办事流程，提高办事效率</w:t>
            </w:r>
            <w:r>
              <w:rPr>
                <w:rFonts w:hint="eastAsia" w:ascii="Arial" w:hAnsi="Arial" w:eastAsia="宋体" w:cs="Arial"/>
                <w:i w:val="0"/>
                <w:caps w:val="0"/>
                <w:color w:val="auto"/>
                <w:spacing w:val="0"/>
                <w:kern w:val="0"/>
                <w:sz w:val="21"/>
                <w:szCs w:val="21"/>
                <w:lang w:val="en-US" w:eastAsia="zh-CN" w:bidi="ar"/>
              </w:rPr>
              <w:t>。</w:t>
            </w:r>
          </w:p>
        </w:tc>
        <w:tc>
          <w:tcPr>
            <w:tcW w:w="5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ind w:left="0" w:firstLine="0"/>
              <w:jc w:val="left"/>
              <w:rPr>
                <w:rFonts w:hint="eastAsia" w:ascii="宋体" w:hAnsi="宋体" w:cs="宋体"/>
                <w:i w:val="0"/>
                <w:caps w:val="0"/>
                <w:color w:val="auto"/>
                <w:spacing w:val="0"/>
                <w:kern w:val="0"/>
                <w:sz w:val="21"/>
                <w:szCs w:val="21"/>
                <w:lang w:val="en-US" w:eastAsia="zh-CN" w:bidi="ar"/>
              </w:rPr>
            </w:pPr>
            <w:r>
              <w:rPr>
                <w:rFonts w:hint="eastAsia" w:ascii="宋体" w:hAnsi="宋体" w:cs="宋体"/>
                <w:color w:val="auto"/>
                <w:kern w:val="0"/>
                <w:sz w:val="21"/>
                <w:szCs w:val="21"/>
                <w:lang w:val="en-US" w:eastAsia="zh-CN" w:bidi="ar"/>
              </w:rPr>
              <w:t>《指导意见》印发后，市自然资源局和市农业农村局将联合做好文件解读和政策文件培训工作，推动各区自然资源、农业农村部门组织对镇（街）、村（</w:t>
            </w:r>
            <w:r>
              <w:rPr>
                <w:rFonts w:hint="eastAsia" w:ascii="Arial" w:hAnsi="Arial" w:cs="Arial"/>
                <w:i w:val="0"/>
                <w:caps w:val="0"/>
                <w:color w:val="auto"/>
                <w:spacing w:val="0"/>
                <w:kern w:val="0"/>
                <w:sz w:val="21"/>
                <w:szCs w:val="21"/>
                <w:lang w:val="en-US" w:eastAsia="zh-CN" w:bidi="ar"/>
              </w:rPr>
              <w:t>居）工作人员开展业务培训，指导做好三级审核确认和登记资料受理等工作，并实行受理材料一次告知、一窗受理，公开办理指引，方便群众办事。</w:t>
            </w:r>
          </w:p>
        </w:tc>
      </w:tr>
    </w:tbl>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宋体"/>
          <w:kern w:val="0"/>
          <w:sz w:val="21"/>
          <w:szCs w:val="21"/>
          <w:lang w:val="en-US" w:eastAsia="zh-CN" w:bidi="ar"/>
        </w:rPr>
      </w:pPr>
    </w:p>
    <w:sectPr>
      <w:footerReference r:id="rId3" w:type="default"/>
      <w:pgSz w:w="16838" w:h="11906" w:orient="landscape"/>
      <w:pgMar w:top="1560" w:right="1440" w:bottom="179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3</w:t>
    </w:r>
    <w:r>
      <w:rPr>
        <w:lang w:val="zh-CN"/>
      </w:rP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E4590"/>
    <w:multiLevelType w:val="singleLevel"/>
    <w:tmpl w:val="E7FE459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981"/>
    <w:rsid w:val="000150B7"/>
    <w:rsid w:val="0004471C"/>
    <w:rsid w:val="000563C5"/>
    <w:rsid w:val="000978C5"/>
    <w:rsid w:val="000C3029"/>
    <w:rsid w:val="000D08AA"/>
    <w:rsid w:val="000E0225"/>
    <w:rsid w:val="001022DE"/>
    <w:rsid w:val="00113ECC"/>
    <w:rsid w:val="00142CCD"/>
    <w:rsid w:val="001A1F6D"/>
    <w:rsid w:val="001A5104"/>
    <w:rsid w:val="001C5DC2"/>
    <w:rsid w:val="00242AE2"/>
    <w:rsid w:val="00293573"/>
    <w:rsid w:val="002A136A"/>
    <w:rsid w:val="002C2934"/>
    <w:rsid w:val="00303D9F"/>
    <w:rsid w:val="003040DA"/>
    <w:rsid w:val="003145F6"/>
    <w:rsid w:val="00315738"/>
    <w:rsid w:val="00327189"/>
    <w:rsid w:val="003447B8"/>
    <w:rsid w:val="00371E85"/>
    <w:rsid w:val="003A6990"/>
    <w:rsid w:val="003C3BEA"/>
    <w:rsid w:val="003D54A2"/>
    <w:rsid w:val="00400364"/>
    <w:rsid w:val="00406461"/>
    <w:rsid w:val="0041359E"/>
    <w:rsid w:val="00414783"/>
    <w:rsid w:val="00461EF5"/>
    <w:rsid w:val="00487661"/>
    <w:rsid w:val="00493A76"/>
    <w:rsid w:val="004F08FE"/>
    <w:rsid w:val="004F2A34"/>
    <w:rsid w:val="0054308C"/>
    <w:rsid w:val="005641DF"/>
    <w:rsid w:val="00585DCB"/>
    <w:rsid w:val="005877F8"/>
    <w:rsid w:val="005942C7"/>
    <w:rsid w:val="005A1161"/>
    <w:rsid w:val="005B46C3"/>
    <w:rsid w:val="005B4922"/>
    <w:rsid w:val="005E3EE8"/>
    <w:rsid w:val="005E48B3"/>
    <w:rsid w:val="006172FA"/>
    <w:rsid w:val="00635609"/>
    <w:rsid w:val="00694402"/>
    <w:rsid w:val="006C77B1"/>
    <w:rsid w:val="006D72E8"/>
    <w:rsid w:val="006E3534"/>
    <w:rsid w:val="006E3EA6"/>
    <w:rsid w:val="00710BF0"/>
    <w:rsid w:val="00716D1B"/>
    <w:rsid w:val="00737DE9"/>
    <w:rsid w:val="00762D75"/>
    <w:rsid w:val="00765B6D"/>
    <w:rsid w:val="007B6F76"/>
    <w:rsid w:val="007D70A2"/>
    <w:rsid w:val="007E01F8"/>
    <w:rsid w:val="007F1C3A"/>
    <w:rsid w:val="007F6B86"/>
    <w:rsid w:val="00802C9B"/>
    <w:rsid w:val="00824663"/>
    <w:rsid w:val="00842E52"/>
    <w:rsid w:val="008674AD"/>
    <w:rsid w:val="00876C2F"/>
    <w:rsid w:val="00880A81"/>
    <w:rsid w:val="00886E6A"/>
    <w:rsid w:val="008906EC"/>
    <w:rsid w:val="00890E88"/>
    <w:rsid w:val="008B2B59"/>
    <w:rsid w:val="008D28E4"/>
    <w:rsid w:val="008D4A73"/>
    <w:rsid w:val="009040F8"/>
    <w:rsid w:val="0091407B"/>
    <w:rsid w:val="00924AA1"/>
    <w:rsid w:val="00926AC9"/>
    <w:rsid w:val="00943DB8"/>
    <w:rsid w:val="009876AD"/>
    <w:rsid w:val="00997CA0"/>
    <w:rsid w:val="009A0872"/>
    <w:rsid w:val="009B6B90"/>
    <w:rsid w:val="009B7C0D"/>
    <w:rsid w:val="009D5EC1"/>
    <w:rsid w:val="009D76D7"/>
    <w:rsid w:val="009E525D"/>
    <w:rsid w:val="009E5FBB"/>
    <w:rsid w:val="00A059D7"/>
    <w:rsid w:val="00A11EE5"/>
    <w:rsid w:val="00A3651A"/>
    <w:rsid w:val="00A806AE"/>
    <w:rsid w:val="00B10095"/>
    <w:rsid w:val="00B10D26"/>
    <w:rsid w:val="00B163BE"/>
    <w:rsid w:val="00B23A2F"/>
    <w:rsid w:val="00B35564"/>
    <w:rsid w:val="00B5774D"/>
    <w:rsid w:val="00B8642F"/>
    <w:rsid w:val="00BB5EBB"/>
    <w:rsid w:val="00BC4D2C"/>
    <w:rsid w:val="00BD42CB"/>
    <w:rsid w:val="00BE3C41"/>
    <w:rsid w:val="00BF7E91"/>
    <w:rsid w:val="00C34835"/>
    <w:rsid w:val="00C65649"/>
    <w:rsid w:val="00C77B3A"/>
    <w:rsid w:val="00C86A82"/>
    <w:rsid w:val="00C94E97"/>
    <w:rsid w:val="00CA1953"/>
    <w:rsid w:val="00CB5D7B"/>
    <w:rsid w:val="00CC76DD"/>
    <w:rsid w:val="00CD0377"/>
    <w:rsid w:val="00D07517"/>
    <w:rsid w:val="00D17AB9"/>
    <w:rsid w:val="00D46312"/>
    <w:rsid w:val="00D6541C"/>
    <w:rsid w:val="00D843E1"/>
    <w:rsid w:val="00D85E1A"/>
    <w:rsid w:val="00DA4789"/>
    <w:rsid w:val="00DB65A4"/>
    <w:rsid w:val="00DF6AAC"/>
    <w:rsid w:val="00E01003"/>
    <w:rsid w:val="00E05A84"/>
    <w:rsid w:val="00E109F1"/>
    <w:rsid w:val="00E2366C"/>
    <w:rsid w:val="00E41DE2"/>
    <w:rsid w:val="00E64F51"/>
    <w:rsid w:val="00ED4E2E"/>
    <w:rsid w:val="00F14262"/>
    <w:rsid w:val="00F341BE"/>
    <w:rsid w:val="00F76981"/>
    <w:rsid w:val="00FA2377"/>
    <w:rsid w:val="00FC7D88"/>
    <w:rsid w:val="00FE2329"/>
    <w:rsid w:val="00FE3BB2"/>
    <w:rsid w:val="00FF78CB"/>
    <w:rsid w:val="065476BD"/>
    <w:rsid w:val="0A555C49"/>
    <w:rsid w:val="0F6514DF"/>
    <w:rsid w:val="12B1644B"/>
    <w:rsid w:val="177B5B34"/>
    <w:rsid w:val="1CBE2707"/>
    <w:rsid w:val="1D53F1BF"/>
    <w:rsid w:val="1DEF4FA1"/>
    <w:rsid w:val="1FB32351"/>
    <w:rsid w:val="20BD0ECF"/>
    <w:rsid w:val="2BBC00B6"/>
    <w:rsid w:val="2BEB654F"/>
    <w:rsid w:val="2BFFFE66"/>
    <w:rsid w:val="2D7C60F4"/>
    <w:rsid w:val="2EEFCB5B"/>
    <w:rsid w:val="2EFE1E40"/>
    <w:rsid w:val="2FBF797A"/>
    <w:rsid w:val="317F77F2"/>
    <w:rsid w:val="33E1A397"/>
    <w:rsid w:val="357F9EF8"/>
    <w:rsid w:val="35F73EF3"/>
    <w:rsid w:val="36BBB396"/>
    <w:rsid w:val="37DED0F9"/>
    <w:rsid w:val="37EF501A"/>
    <w:rsid w:val="37FD9555"/>
    <w:rsid w:val="37FE4C62"/>
    <w:rsid w:val="38BB39E0"/>
    <w:rsid w:val="397E7F19"/>
    <w:rsid w:val="39FB76D2"/>
    <w:rsid w:val="3A88608F"/>
    <w:rsid w:val="3B3D6312"/>
    <w:rsid w:val="3BBE469E"/>
    <w:rsid w:val="3BDDAC38"/>
    <w:rsid w:val="3BEEB659"/>
    <w:rsid w:val="3BFDC0D6"/>
    <w:rsid w:val="3D7B762F"/>
    <w:rsid w:val="3DDB9C98"/>
    <w:rsid w:val="3DF1A37D"/>
    <w:rsid w:val="3E1AE0C9"/>
    <w:rsid w:val="3EFDC87E"/>
    <w:rsid w:val="3FDE9A18"/>
    <w:rsid w:val="3FE6A446"/>
    <w:rsid w:val="3FFDA365"/>
    <w:rsid w:val="3FFF7531"/>
    <w:rsid w:val="47FCF331"/>
    <w:rsid w:val="47FF0226"/>
    <w:rsid w:val="4937A6DC"/>
    <w:rsid w:val="4AB7014D"/>
    <w:rsid w:val="4DC7A1BD"/>
    <w:rsid w:val="4DF479A2"/>
    <w:rsid w:val="4FF276C9"/>
    <w:rsid w:val="53B72409"/>
    <w:rsid w:val="53FFDE2A"/>
    <w:rsid w:val="54EF8967"/>
    <w:rsid w:val="55CF55BB"/>
    <w:rsid w:val="56C3A220"/>
    <w:rsid w:val="57FFDF6B"/>
    <w:rsid w:val="58A4866E"/>
    <w:rsid w:val="59F8A9B3"/>
    <w:rsid w:val="5A760F3A"/>
    <w:rsid w:val="5AFFF4FB"/>
    <w:rsid w:val="5B3F0188"/>
    <w:rsid w:val="5B7F8E6F"/>
    <w:rsid w:val="5BF1D755"/>
    <w:rsid w:val="5BFC63E0"/>
    <w:rsid w:val="5BFD4480"/>
    <w:rsid w:val="5C666F2F"/>
    <w:rsid w:val="5CBECED4"/>
    <w:rsid w:val="5CFE2BC4"/>
    <w:rsid w:val="5D3F4277"/>
    <w:rsid w:val="5D799A84"/>
    <w:rsid w:val="5DDAFBCA"/>
    <w:rsid w:val="5DF7AD21"/>
    <w:rsid w:val="5DFFA9C4"/>
    <w:rsid w:val="5F65B2AD"/>
    <w:rsid w:val="5F91D174"/>
    <w:rsid w:val="5FA72715"/>
    <w:rsid w:val="5FCFBAEE"/>
    <w:rsid w:val="5FDD7833"/>
    <w:rsid w:val="5FFDA527"/>
    <w:rsid w:val="5FFEF92B"/>
    <w:rsid w:val="5FFFCF24"/>
    <w:rsid w:val="612B9B73"/>
    <w:rsid w:val="627F7EC9"/>
    <w:rsid w:val="635731DB"/>
    <w:rsid w:val="637B62DD"/>
    <w:rsid w:val="63DA27A5"/>
    <w:rsid w:val="64FD9849"/>
    <w:rsid w:val="699FA1B3"/>
    <w:rsid w:val="69FF80BF"/>
    <w:rsid w:val="6AEF85B9"/>
    <w:rsid w:val="6AEF8935"/>
    <w:rsid w:val="6AFE1962"/>
    <w:rsid w:val="6B9FAA6C"/>
    <w:rsid w:val="6BBE7CE4"/>
    <w:rsid w:val="6D2E0603"/>
    <w:rsid w:val="6D7FFFF9"/>
    <w:rsid w:val="6DD76406"/>
    <w:rsid w:val="6DEF0147"/>
    <w:rsid w:val="6DF3BD3A"/>
    <w:rsid w:val="6EADB218"/>
    <w:rsid w:val="6EBBAF28"/>
    <w:rsid w:val="6FCB1159"/>
    <w:rsid w:val="6FCBAF3E"/>
    <w:rsid w:val="6FCF92F0"/>
    <w:rsid w:val="6FCFA2E4"/>
    <w:rsid w:val="6FEFE49E"/>
    <w:rsid w:val="6FFD31FD"/>
    <w:rsid w:val="6FFE5451"/>
    <w:rsid w:val="6FFE89C5"/>
    <w:rsid w:val="6FFEE475"/>
    <w:rsid w:val="6FFFF912"/>
    <w:rsid w:val="71BA30FE"/>
    <w:rsid w:val="72175047"/>
    <w:rsid w:val="72FBD646"/>
    <w:rsid w:val="73BA38BB"/>
    <w:rsid w:val="756AEE68"/>
    <w:rsid w:val="757F3A2B"/>
    <w:rsid w:val="75BD45D3"/>
    <w:rsid w:val="75DA0666"/>
    <w:rsid w:val="75FDCE5A"/>
    <w:rsid w:val="75FF1B3E"/>
    <w:rsid w:val="7672FDCB"/>
    <w:rsid w:val="767D1459"/>
    <w:rsid w:val="76FE32E6"/>
    <w:rsid w:val="76FF61B5"/>
    <w:rsid w:val="776FC652"/>
    <w:rsid w:val="777E8A21"/>
    <w:rsid w:val="77BF14CD"/>
    <w:rsid w:val="77ED6FCE"/>
    <w:rsid w:val="77F6BC4F"/>
    <w:rsid w:val="77FF4AD9"/>
    <w:rsid w:val="78EE7D7D"/>
    <w:rsid w:val="799EBBD4"/>
    <w:rsid w:val="79FE4B6A"/>
    <w:rsid w:val="7A376599"/>
    <w:rsid w:val="7AEF492D"/>
    <w:rsid w:val="7B3E061F"/>
    <w:rsid w:val="7B77A0EE"/>
    <w:rsid w:val="7B7F824F"/>
    <w:rsid w:val="7B9BC0CA"/>
    <w:rsid w:val="7BC35EFA"/>
    <w:rsid w:val="7BDA102A"/>
    <w:rsid w:val="7BDAD4BB"/>
    <w:rsid w:val="7BF36EA0"/>
    <w:rsid w:val="7BFAF807"/>
    <w:rsid w:val="7C2D7A15"/>
    <w:rsid w:val="7CCD2D2B"/>
    <w:rsid w:val="7CDFF1AB"/>
    <w:rsid w:val="7D3D9542"/>
    <w:rsid w:val="7D3FBEE7"/>
    <w:rsid w:val="7D6FA558"/>
    <w:rsid w:val="7DB7B8CF"/>
    <w:rsid w:val="7DBFCEF7"/>
    <w:rsid w:val="7DBFD2FB"/>
    <w:rsid w:val="7DCDD8BF"/>
    <w:rsid w:val="7DCEC866"/>
    <w:rsid w:val="7DDDE05E"/>
    <w:rsid w:val="7DE7DF16"/>
    <w:rsid w:val="7DEB1BDD"/>
    <w:rsid w:val="7DED990F"/>
    <w:rsid w:val="7DFAEAF2"/>
    <w:rsid w:val="7DFD5212"/>
    <w:rsid w:val="7E17F772"/>
    <w:rsid w:val="7E9AE9C3"/>
    <w:rsid w:val="7EC70463"/>
    <w:rsid w:val="7EDD63AB"/>
    <w:rsid w:val="7EE5E9C0"/>
    <w:rsid w:val="7EEFF4F2"/>
    <w:rsid w:val="7EF15138"/>
    <w:rsid w:val="7EF7318E"/>
    <w:rsid w:val="7EFC63D4"/>
    <w:rsid w:val="7EFCA878"/>
    <w:rsid w:val="7EFF6733"/>
    <w:rsid w:val="7F0E6C5A"/>
    <w:rsid w:val="7F28BA21"/>
    <w:rsid w:val="7F31237B"/>
    <w:rsid w:val="7F6FE0C8"/>
    <w:rsid w:val="7F79947C"/>
    <w:rsid w:val="7F7BEAC3"/>
    <w:rsid w:val="7F7DBF4A"/>
    <w:rsid w:val="7F9F88B0"/>
    <w:rsid w:val="7FB546A1"/>
    <w:rsid w:val="7FBDBB6F"/>
    <w:rsid w:val="7FD5936C"/>
    <w:rsid w:val="7FDB6FDC"/>
    <w:rsid w:val="7FDBA06F"/>
    <w:rsid w:val="7FDCE98C"/>
    <w:rsid w:val="7FDF249E"/>
    <w:rsid w:val="7FEF88E1"/>
    <w:rsid w:val="7FF2FA61"/>
    <w:rsid w:val="7FF52C54"/>
    <w:rsid w:val="7FF5981C"/>
    <w:rsid w:val="7FFD611E"/>
    <w:rsid w:val="7FFF3041"/>
    <w:rsid w:val="7FFF3409"/>
    <w:rsid w:val="7FFF34F9"/>
    <w:rsid w:val="7FFF5C57"/>
    <w:rsid w:val="7FFF8746"/>
    <w:rsid w:val="7FFFEF5A"/>
    <w:rsid w:val="837D5313"/>
    <w:rsid w:val="8BE83970"/>
    <w:rsid w:val="8BFB86BD"/>
    <w:rsid w:val="8EF53EF6"/>
    <w:rsid w:val="8FFE6E08"/>
    <w:rsid w:val="936FF447"/>
    <w:rsid w:val="97BCA027"/>
    <w:rsid w:val="9B6DE09B"/>
    <w:rsid w:val="9C9A9B63"/>
    <w:rsid w:val="9DCD6972"/>
    <w:rsid w:val="9DFCAEE8"/>
    <w:rsid w:val="9EBB8669"/>
    <w:rsid w:val="9EEF57C1"/>
    <w:rsid w:val="9FF28362"/>
    <w:rsid w:val="9FF64B7C"/>
    <w:rsid w:val="A7B3113D"/>
    <w:rsid w:val="A7E7EA21"/>
    <w:rsid w:val="A84F7916"/>
    <w:rsid w:val="AB7F259A"/>
    <w:rsid w:val="ABD68231"/>
    <w:rsid w:val="ACDD7553"/>
    <w:rsid w:val="AEBB2FD2"/>
    <w:rsid w:val="AF7B6174"/>
    <w:rsid w:val="AFC70EF9"/>
    <w:rsid w:val="AFDB923C"/>
    <w:rsid w:val="AFE60BE4"/>
    <w:rsid w:val="AFFF1AE2"/>
    <w:rsid w:val="AFFFEB0B"/>
    <w:rsid w:val="B1D8A1A2"/>
    <w:rsid w:val="B37E536D"/>
    <w:rsid w:val="B5B7C4CE"/>
    <w:rsid w:val="B5BECE1D"/>
    <w:rsid w:val="B5BF7B62"/>
    <w:rsid w:val="B6FF8941"/>
    <w:rsid w:val="B7BF5FF4"/>
    <w:rsid w:val="B7D56769"/>
    <w:rsid w:val="B7EDE719"/>
    <w:rsid w:val="B7FDAD1B"/>
    <w:rsid w:val="B8DF1468"/>
    <w:rsid w:val="BB736AD5"/>
    <w:rsid w:val="BB9E6ED7"/>
    <w:rsid w:val="BBD7F13E"/>
    <w:rsid w:val="BBDDCC09"/>
    <w:rsid w:val="BBF7FEFB"/>
    <w:rsid w:val="BBFF363C"/>
    <w:rsid w:val="BD5976C7"/>
    <w:rsid w:val="BDBDE54E"/>
    <w:rsid w:val="BDF46236"/>
    <w:rsid w:val="BDFEB7CC"/>
    <w:rsid w:val="BEEF689F"/>
    <w:rsid w:val="BEEF9C93"/>
    <w:rsid w:val="BEF63E10"/>
    <w:rsid w:val="BEF7F847"/>
    <w:rsid w:val="BF3D3E8C"/>
    <w:rsid w:val="BF5A1035"/>
    <w:rsid w:val="BF77A8CF"/>
    <w:rsid w:val="BF7BC949"/>
    <w:rsid w:val="BF7E346B"/>
    <w:rsid w:val="BFE5A4CA"/>
    <w:rsid w:val="BFE60A71"/>
    <w:rsid w:val="BFF3A69A"/>
    <w:rsid w:val="BFF72388"/>
    <w:rsid w:val="BFFBE778"/>
    <w:rsid w:val="BFFF56D2"/>
    <w:rsid w:val="C3FFCAF7"/>
    <w:rsid w:val="C7DFB3A5"/>
    <w:rsid w:val="CABBAE28"/>
    <w:rsid w:val="CB6CABA2"/>
    <w:rsid w:val="CEEFBA0A"/>
    <w:rsid w:val="D1578DF0"/>
    <w:rsid w:val="D1A70A57"/>
    <w:rsid w:val="D1EF03BD"/>
    <w:rsid w:val="D3FBBE1B"/>
    <w:rsid w:val="D5FF6B72"/>
    <w:rsid w:val="D7FED2C4"/>
    <w:rsid w:val="D7FFA0F6"/>
    <w:rsid w:val="D977BE06"/>
    <w:rsid w:val="D9D71CAF"/>
    <w:rsid w:val="DB2EEADB"/>
    <w:rsid w:val="DCD96F93"/>
    <w:rsid w:val="DD963004"/>
    <w:rsid w:val="DDDB5A53"/>
    <w:rsid w:val="DDEA5BC7"/>
    <w:rsid w:val="DE5E8015"/>
    <w:rsid w:val="DE76C50C"/>
    <w:rsid w:val="DEFFA9B7"/>
    <w:rsid w:val="DF0F8D17"/>
    <w:rsid w:val="DF33773A"/>
    <w:rsid w:val="DF33999D"/>
    <w:rsid w:val="DF5CE8C5"/>
    <w:rsid w:val="DF77C987"/>
    <w:rsid w:val="DFB51212"/>
    <w:rsid w:val="DFCC5466"/>
    <w:rsid w:val="DFCD8043"/>
    <w:rsid w:val="DFD7662E"/>
    <w:rsid w:val="DFF659D8"/>
    <w:rsid w:val="DFF76075"/>
    <w:rsid w:val="DFF7796F"/>
    <w:rsid w:val="E3FDFEA2"/>
    <w:rsid w:val="E3FFC470"/>
    <w:rsid w:val="E6FF3EA5"/>
    <w:rsid w:val="E7272A18"/>
    <w:rsid w:val="E7F72082"/>
    <w:rsid w:val="E7FDA4E7"/>
    <w:rsid w:val="E7FFFF21"/>
    <w:rsid w:val="EBAF79DB"/>
    <w:rsid w:val="EC777194"/>
    <w:rsid w:val="ED7FAC8F"/>
    <w:rsid w:val="EDEE3467"/>
    <w:rsid w:val="EDFFB1E0"/>
    <w:rsid w:val="EE877157"/>
    <w:rsid w:val="EEF913A3"/>
    <w:rsid w:val="EEFF09FA"/>
    <w:rsid w:val="EF5CA169"/>
    <w:rsid w:val="EF6F9990"/>
    <w:rsid w:val="EF7D4AF8"/>
    <w:rsid w:val="EF9BA612"/>
    <w:rsid w:val="EFB3012B"/>
    <w:rsid w:val="EFBEAD5F"/>
    <w:rsid w:val="EFF615D5"/>
    <w:rsid w:val="EFF92887"/>
    <w:rsid w:val="EFFC367A"/>
    <w:rsid w:val="EFFF0B0A"/>
    <w:rsid w:val="F06F8934"/>
    <w:rsid w:val="F0E7CF3D"/>
    <w:rsid w:val="F17D2061"/>
    <w:rsid w:val="F1DF86C3"/>
    <w:rsid w:val="F1FE739C"/>
    <w:rsid w:val="F2CFDE0E"/>
    <w:rsid w:val="F37D164E"/>
    <w:rsid w:val="F3FEE238"/>
    <w:rsid w:val="F45FCF3C"/>
    <w:rsid w:val="F4FA1A03"/>
    <w:rsid w:val="F4FFA919"/>
    <w:rsid w:val="F55B5CAC"/>
    <w:rsid w:val="F63F3C38"/>
    <w:rsid w:val="F66DA421"/>
    <w:rsid w:val="F6FA82B9"/>
    <w:rsid w:val="F6FB851C"/>
    <w:rsid w:val="F74FFF70"/>
    <w:rsid w:val="F76DE6FF"/>
    <w:rsid w:val="F76F6352"/>
    <w:rsid w:val="F76F98DE"/>
    <w:rsid w:val="F7713D2A"/>
    <w:rsid w:val="F793E278"/>
    <w:rsid w:val="F7B52099"/>
    <w:rsid w:val="F7BBE07D"/>
    <w:rsid w:val="F7F76559"/>
    <w:rsid w:val="F7FA8C73"/>
    <w:rsid w:val="F7FDAFB1"/>
    <w:rsid w:val="F7FF02F0"/>
    <w:rsid w:val="F7FF1865"/>
    <w:rsid w:val="F8DABD64"/>
    <w:rsid w:val="F96D250F"/>
    <w:rsid w:val="F9FF5E68"/>
    <w:rsid w:val="FA7745B0"/>
    <w:rsid w:val="FA7C4265"/>
    <w:rsid w:val="FA7FA907"/>
    <w:rsid w:val="FAABBB7E"/>
    <w:rsid w:val="FACF604D"/>
    <w:rsid w:val="FAD2533D"/>
    <w:rsid w:val="FADF6B1F"/>
    <w:rsid w:val="FAEFD306"/>
    <w:rsid w:val="FAFF2CEF"/>
    <w:rsid w:val="FB3EB680"/>
    <w:rsid w:val="FBAFEBFC"/>
    <w:rsid w:val="FBB06176"/>
    <w:rsid w:val="FBDBA877"/>
    <w:rsid w:val="FBDECE18"/>
    <w:rsid w:val="FBE77ADC"/>
    <w:rsid w:val="FBF9B180"/>
    <w:rsid w:val="FBFB69BD"/>
    <w:rsid w:val="FC3FF30D"/>
    <w:rsid w:val="FCBF0E32"/>
    <w:rsid w:val="FD647E75"/>
    <w:rsid w:val="FDABA2BE"/>
    <w:rsid w:val="FDBF9BB1"/>
    <w:rsid w:val="FDD58996"/>
    <w:rsid w:val="FDDC06AD"/>
    <w:rsid w:val="FDF38E66"/>
    <w:rsid w:val="FDFF185F"/>
    <w:rsid w:val="FE8F96A2"/>
    <w:rsid w:val="FEC71202"/>
    <w:rsid w:val="FEDFA196"/>
    <w:rsid w:val="FEE30FFC"/>
    <w:rsid w:val="FEED2DF4"/>
    <w:rsid w:val="FEF711F3"/>
    <w:rsid w:val="FEF759E2"/>
    <w:rsid w:val="FEF918AB"/>
    <w:rsid w:val="FEFF3E2B"/>
    <w:rsid w:val="FF1B0B24"/>
    <w:rsid w:val="FF2F9BE8"/>
    <w:rsid w:val="FF378BC5"/>
    <w:rsid w:val="FF5BA05A"/>
    <w:rsid w:val="FF5E2C1B"/>
    <w:rsid w:val="FF75E077"/>
    <w:rsid w:val="FF7B6DD9"/>
    <w:rsid w:val="FF7D998D"/>
    <w:rsid w:val="FF7F4618"/>
    <w:rsid w:val="FF9B7B71"/>
    <w:rsid w:val="FFB64AE6"/>
    <w:rsid w:val="FFBA9B0F"/>
    <w:rsid w:val="FFD8319D"/>
    <w:rsid w:val="FFDF6F77"/>
    <w:rsid w:val="FFDFBCB3"/>
    <w:rsid w:val="FFDFCC77"/>
    <w:rsid w:val="FFEE0DF4"/>
    <w:rsid w:val="FFEF83FE"/>
    <w:rsid w:val="FFF7C6A4"/>
    <w:rsid w:val="FFF7F675"/>
    <w:rsid w:val="FFFACB9B"/>
    <w:rsid w:val="FFFC0198"/>
    <w:rsid w:val="FFFC5DE6"/>
    <w:rsid w:val="FFFD056C"/>
    <w:rsid w:val="FFFE8CB2"/>
    <w:rsid w:val="FFFF30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1"/>
    <w:pPr>
      <w:spacing w:beforeLines="0" w:afterLines="0"/>
      <w:ind w:left="120"/>
      <w:outlineLvl w:val="1"/>
    </w:pPr>
    <w:rPr>
      <w:rFonts w:hint="eastAsia" w:ascii="宋体" w:hAnsi="宋体" w:eastAsia="宋体"/>
      <w:b/>
      <w:sz w:val="27"/>
      <w:szCs w:val="24"/>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szCs w:val="20"/>
    </w:rPr>
  </w:style>
  <w:style w:type="paragraph" w:styleId="4">
    <w:name w:val="Body Text"/>
    <w:basedOn w:val="1"/>
    <w:qFormat/>
    <w:uiPriority w:val="0"/>
    <w:pPr>
      <w:spacing w:before="0" w:after="140" w:line="276" w:lineRule="auto"/>
    </w:pPr>
  </w:style>
  <w:style w:type="paragraph" w:styleId="5">
    <w:name w:val="Body Text Indent 2"/>
    <w:basedOn w:val="1"/>
    <w:unhideWhenUsed/>
    <w:qFormat/>
    <w:uiPriority w:val="0"/>
    <w:pPr>
      <w:ind w:firstLine="641"/>
    </w:pPr>
    <w:rPr>
      <w:rFonts w:ascii="黑体" w:hAnsi="黑体" w:eastAsia="黑体" w:cs="黑体"/>
      <w:b/>
      <w:szCs w:val="22"/>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22"/>
    <w:rPr>
      <w:b/>
    </w:rPr>
  </w:style>
  <w:style w:type="character" w:styleId="13">
    <w:name w:val="Hyperlink"/>
    <w:basedOn w:val="11"/>
    <w:unhideWhenUsed/>
    <w:qFormat/>
    <w:uiPriority w:val="99"/>
    <w:rPr>
      <w:color w:val="0000FF"/>
      <w:u w:val="single"/>
    </w:rPr>
  </w:style>
  <w:style w:type="character" w:customStyle="1" w:styleId="14">
    <w:name w:val="页脚 Char"/>
    <w:basedOn w:val="11"/>
    <w:link w:val="6"/>
    <w:qFormat/>
    <w:uiPriority w:val="99"/>
    <w:rPr>
      <w:rFonts w:ascii="Calibri" w:hAnsi="Calibri" w:eastAsia="宋体" w:cs="Times New Roman"/>
      <w:sz w:val="18"/>
      <w:szCs w:val="18"/>
    </w:rPr>
  </w:style>
  <w:style w:type="character" w:customStyle="1" w:styleId="15">
    <w:name w:val="页眉 Char"/>
    <w:basedOn w:val="11"/>
    <w:link w:val="7"/>
    <w:qFormat/>
    <w:uiPriority w:val="99"/>
    <w:rPr>
      <w:rFonts w:ascii="Calibri" w:hAnsi="Calibri" w:eastAsia="宋体" w:cs="Times New Roman"/>
      <w:sz w:val="18"/>
      <w:szCs w:val="18"/>
    </w:rPr>
  </w:style>
  <w:style w:type="paragraph" w:customStyle="1" w:styleId="16">
    <w:name w:val="_Style 1"/>
    <w:basedOn w:val="1"/>
    <w:qFormat/>
    <w:uiPriority w:val="0"/>
    <w:rPr>
      <w:rFonts w:eastAsia="仿宋_GB2312"/>
    </w:rPr>
  </w:style>
  <w:style w:type="paragraph" w:customStyle="1" w:styleId="17">
    <w:name w:val="正文 A"/>
    <w:qFormat/>
    <w:uiPriority w:val="0"/>
    <w:pPr>
      <w:widowControl w:val="0"/>
      <w:jc w:val="both"/>
    </w:pPr>
    <w:rPr>
      <w:rFonts w:ascii="Calibri" w:hAnsi="Calibri" w:eastAsia="Calibri" w:cs="Calibri"/>
      <w:color w:val="000000"/>
      <w:kern w:val="2"/>
      <w:sz w:val="21"/>
      <w:szCs w:val="21"/>
      <w:lang w:val="en-US" w:eastAsia="zh-CN" w:bidi="ar-SA"/>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gz</Company>
  <Pages>31</Pages>
  <Words>9216</Words>
  <Characters>9447</Characters>
  <Lines>12</Lines>
  <Paragraphs>3</Paragraphs>
  <TotalTime>3</TotalTime>
  <ScaleCrop>false</ScaleCrop>
  <LinksUpToDate>false</LinksUpToDate>
  <CharactersWithSpaces>9479</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2017-10-18T07:15:00Z</dcterms:created>
  <dc:creator>容宝娟</dc:creator>
  <cp:lastModifiedBy>陈海连</cp:lastModifiedBy>
  <cp:lastPrinted>2024-01-25T01:57:00Z</cp:lastPrinted>
  <dcterms:modified xsi:type="dcterms:W3CDTF">2026-09-30T09:55:44Z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KSOTemplateDocerSaveRecord">
    <vt:lpwstr>eyJoZGlkIjoiZjQ3M2FjMTBhNDczYmQxMTM2MmM4ZjEzOTU0YTA0MTciLCJ1c2VySWQiOiIxMTM0MTUzNDM1In0=</vt:lpwstr>
  </property>
  <property fmtid="{D5CDD505-2E9C-101B-9397-08002B2CF9AE}" pid="4" name="ICV">
    <vt:lpwstr>4D292164E74E46868348930F771DE765_13</vt:lpwstr>
  </property>
</Properties>
</file>