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ascii="宋体" w:hAnsi="宋体" w:eastAsia="宋体" w:cs="宋体"/>
          <w:b/>
          <w:color w:val="000000"/>
          <w:sz w:val="44"/>
          <w:szCs w:val="44"/>
          <w:shd w:val="clear" w:color="auto" w:fill="FFFFFF"/>
        </w:rPr>
      </w:pPr>
      <w:bookmarkStart w:id="0" w:name="_GoBack"/>
      <w:bookmarkEnd w:id="0"/>
      <w:r>
        <w:rPr>
          <w:rFonts w:hint="eastAsia" w:ascii="宋体" w:hAnsi="宋体" w:eastAsia="宋体" w:cs="宋体"/>
          <w:b/>
          <w:color w:val="000000"/>
          <w:sz w:val="44"/>
          <w:szCs w:val="44"/>
          <w:shd w:val="clear" w:color="auto" w:fill="FFFFFF"/>
        </w:rPr>
        <w:t>202</w:t>
      </w:r>
      <w:r>
        <w:rPr>
          <w:rFonts w:hint="eastAsia" w:ascii="宋体" w:hAnsi="宋体" w:cs="宋体"/>
          <w:b/>
          <w:color w:val="000000"/>
          <w:sz w:val="44"/>
          <w:szCs w:val="44"/>
          <w:shd w:val="clear" w:color="auto" w:fill="FFFFFF"/>
          <w:lang w:val="en-US" w:eastAsia="zh-CN"/>
        </w:rPr>
        <w:t>6</w:t>
      </w:r>
      <w:r>
        <w:rPr>
          <w:rFonts w:hint="eastAsia" w:ascii="宋体" w:hAnsi="宋体" w:eastAsia="宋体" w:cs="宋体"/>
          <w:b/>
          <w:color w:val="000000"/>
          <w:sz w:val="44"/>
          <w:szCs w:val="44"/>
          <w:shd w:val="clear" w:color="auto" w:fill="FFFFFF"/>
        </w:rPr>
        <w:t>年</w:t>
      </w:r>
      <w:r>
        <w:rPr>
          <w:rFonts w:hint="eastAsia" w:ascii="宋体" w:hAnsi="宋体" w:cs="宋体"/>
          <w:b/>
          <w:color w:val="000000"/>
          <w:sz w:val="44"/>
          <w:szCs w:val="44"/>
          <w:shd w:val="clear" w:color="auto" w:fill="FFFFFF"/>
          <w:lang w:eastAsia="zh-CN"/>
        </w:rPr>
        <w:t>江门市</w:t>
      </w:r>
      <w:r>
        <w:rPr>
          <w:rFonts w:hint="eastAsia" w:ascii="宋体" w:hAnsi="宋体" w:eastAsia="宋体" w:cs="宋体"/>
          <w:b/>
          <w:color w:val="000000"/>
          <w:sz w:val="44"/>
          <w:szCs w:val="44"/>
          <w:shd w:val="clear" w:color="auto" w:fill="FFFFFF"/>
        </w:rPr>
        <w:t>加强企业产品和服务标准</w:t>
      </w:r>
      <w:r>
        <w:rPr>
          <w:rFonts w:ascii="宋体" w:hAnsi="宋体" w:eastAsia="宋体" w:cs="宋体"/>
          <w:b/>
          <w:color w:val="000000"/>
          <w:sz w:val="44"/>
          <w:szCs w:val="44"/>
          <w:shd w:val="clear" w:color="auto" w:fill="FFFFFF"/>
        </w:rPr>
        <w:br w:type="textWrapping"/>
      </w:r>
      <w:r>
        <w:rPr>
          <w:rFonts w:hint="eastAsia" w:ascii="宋体" w:hAnsi="宋体" w:eastAsia="宋体" w:cs="宋体"/>
          <w:b/>
          <w:color w:val="000000"/>
          <w:sz w:val="44"/>
          <w:szCs w:val="44"/>
          <w:shd w:val="clear" w:color="auto" w:fill="FFFFFF"/>
        </w:rPr>
        <w:t>自我声明公开工作项目合同</w:t>
      </w:r>
    </w:p>
    <w:p>
      <w:pPr>
        <w:spacing w:line="480" w:lineRule="exact"/>
        <w:jc w:val="center"/>
        <w:rPr>
          <w:rFonts w:ascii="宋体" w:hAnsi="宋体" w:eastAsia="宋体" w:cs="宋体"/>
          <w:b/>
          <w:color w:val="000000"/>
          <w:sz w:val="32"/>
          <w:szCs w:val="32"/>
          <w:shd w:val="clear" w:color="auto" w:fill="FFFFFF"/>
        </w:rPr>
      </w:pPr>
    </w:p>
    <w:p>
      <w:pPr>
        <w:spacing w:line="480" w:lineRule="exact"/>
        <w:rPr>
          <w:rFonts w:ascii="仿宋" w:hAnsi="仿宋" w:eastAsia="仿宋" w:cs="仿宋"/>
          <w:b/>
          <w:color w:val="000000"/>
          <w:sz w:val="28"/>
          <w:szCs w:val="28"/>
          <w:u w:val="single"/>
        </w:rPr>
      </w:pPr>
      <w:r>
        <w:rPr>
          <w:rFonts w:hint="eastAsia" w:ascii="仿宋" w:hAnsi="仿宋" w:eastAsia="仿宋" w:cs="仿宋"/>
          <w:b/>
          <w:bCs/>
          <w:color w:val="000000"/>
          <w:sz w:val="28"/>
          <w:szCs w:val="28"/>
        </w:rPr>
        <w:t>甲方</w:t>
      </w:r>
      <w:r>
        <w:rPr>
          <w:rFonts w:hint="eastAsia" w:ascii="仿宋" w:hAnsi="仿宋" w:eastAsia="仿宋" w:cs="仿宋"/>
          <w:color w:val="000000"/>
          <w:sz w:val="28"/>
          <w:szCs w:val="28"/>
        </w:rPr>
        <w:t xml:space="preserve">： </w:t>
      </w:r>
      <w:r>
        <w:rPr>
          <w:rFonts w:hint="eastAsia" w:ascii="仿宋" w:hAnsi="仿宋" w:eastAsia="仿宋" w:cs="仿宋"/>
          <w:bCs/>
          <w:sz w:val="28"/>
          <w:szCs w:val="28"/>
          <w:u w:val="single"/>
        </w:rPr>
        <w:t>江门市市场监督管理局</w:t>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u w:val="single"/>
        </w:rPr>
        <w:t>江门市东华二路7号</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联系人：</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p>
    <w:p>
      <w:pPr>
        <w:spacing w:line="480" w:lineRule="exact"/>
        <w:rPr>
          <w:rFonts w:ascii="仿宋" w:hAnsi="仿宋" w:eastAsia="仿宋" w:cs="仿宋"/>
          <w:b/>
          <w:sz w:val="28"/>
          <w:szCs w:val="28"/>
          <w:u w:val="single"/>
        </w:rPr>
      </w:pPr>
      <w:r>
        <w:rPr>
          <w:rFonts w:hint="eastAsia" w:ascii="仿宋" w:hAnsi="仿宋" w:eastAsia="仿宋" w:cs="仿宋"/>
          <w:b/>
          <w:bCs/>
          <w:color w:val="000000"/>
          <w:sz w:val="28"/>
          <w:szCs w:val="28"/>
        </w:rPr>
        <w:t>乙方</w:t>
      </w:r>
      <w:r>
        <w:rPr>
          <w:rFonts w:hint="eastAsia" w:ascii="仿宋" w:hAnsi="仿宋" w:eastAsia="仿宋" w:cs="仿宋"/>
          <w:color w:val="000000"/>
          <w:sz w:val="28"/>
          <w:szCs w:val="28"/>
        </w:rPr>
        <w:t xml:space="preserve">： </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 </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联系人：</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p>
    <w:p>
      <w:pPr>
        <w:spacing w:line="480" w:lineRule="exact"/>
        <w:rPr>
          <w:rFonts w:ascii="仿宋" w:hAnsi="仿宋" w:eastAsia="仿宋" w:cs="仿宋"/>
          <w:color w:val="666666"/>
          <w:sz w:val="28"/>
          <w:szCs w:val="28"/>
          <w:shd w:val="clear" w:color="auto" w:fill="FFFFFF"/>
        </w:rPr>
      </w:pPr>
    </w:p>
    <w:p>
      <w:pPr>
        <w:widowControl/>
        <w:spacing w:line="480" w:lineRule="exact"/>
        <w:ind w:firstLine="618" w:firstLineChars="221"/>
        <w:rPr>
          <w:rFonts w:ascii="仿宋" w:hAnsi="仿宋" w:eastAsia="仿宋" w:cs="仿宋"/>
          <w:b/>
          <w:bCs/>
          <w:sz w:val="28"/>
          <w:szCs w:val="28"/>
        </w:rPr>
      </w:pPr>
      <w:r>
        <w:rPr>
          <w:rFonts w:hint="eastAsia" w:ascii="仿宋" w:hAnsi="仿宋" w:eastAsia="仿宋" w:cs="仿宋"/>
          <w:sz w:val="28"/>
          <w:szCs w:val="28"/>
        </w:rPr>
        <w:t>甲、乙双方根据“202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lang w:eastAsia="zh-CN"/>
        </w:rPr>
        <w:t>江门市</w:t>
      </w:r>
      <w:r>
        <w:rPr>
          <w:rFonts w:hint="eastAsia" w:ascii="仿宋" w:hAnsi="仿宋" w:eastAsia="仿宋" w:cs="仿宋"/>
          <w:sz w:val="28"/>
          <w:szCs w:val="28"/>
        </w:rPr>
        <w:t>加强企业产品和服务标准自我声明公开工作项目”（项目编号：</w:t>
      </w:r>
      <w:r>
        <w:rPr>
          <w:rFonts w:hint="eastAsia" w:ascii="仿宋" w:hAnsi="仿宋" w:eastAsia="仿宋" w:cs="仿宋"/>
          <w:sz w:val="28"/>
          <w:szCs w:val="28"/>
          <w:lang w:val="en-US" w:eastAsia="zh-CN"/>
        </w:rPr>
        <w:t>2026045</w:t>
      </w:r>
      <w:r>
        <w:rPr>
          <w:rFonts w:hint="eastAsia" w:ascii="仿宋" w:hAnsi="仿宋" w:eastAsia="仿宋" w:cs="仿宋"/>
          <w:sz w:val="28"/>
          <w:szCs w:val="28"/>
        </w:rPr>
        <w:t>）的采购公告、项目采购结果公告的要求，依据《中华人民共和国民法典》《中华人民共和国政府采购法》《中华人民共和国标准化法》及其实施条例等相关法律法规的规定，经双方协商，本着平等、自愿、公平和诚实信用的原则，一致同意签订本合同如下</w:t>
      </w:r>
      <w:r>
        <w:rPr>
          <w:rFonts w:hint="eastAsia" w:ascii="仿宋" w:hAnsi="仿宋" w:eastAsia="仿宋" w:cs="仿宋"/>
          <w:color w:val="000000"/>
          <w:sz w:val="28"/>
          <w:szCs w:val="28"/>
        </w:rPr>
        <w:t xml:space="preserve">： </w:t>
      </w:r>
    </w:p>
    <w:p>
      <w:pPr>
        <w:spacing w:line="480" w:lineRule="exact"/>
        <w:jc w:val="left"/>
        <w:rPr>
          <w:rFonts w:ascii="仿宋" w:hAnsi="仿宋" w:eastAsia="仿宋" w:cs="仿宋"/>
          <w:b/>
          <w:bCs/>
          <w:sz w:val="28"/>
          <w:szCs w:val="28"/>
        </w:rPr>
      </w:pPr>
      <w:r>
        <w:rPr>
          <w:rFonts w:hint="eastAsia" w:ascii="仿宋" w:hAnsi="仿宋" w:eastAsia="仿宋" w:cs="仿宋"/>
          <w:b/>
          <w:bCs/>
          <w:sz w:val="28"/>
          <w:szCs w:val="28"/>
        </w:rPr>
        <w:t xml:space="preserve">第一条  项目内容 </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甲方委托乙方就“202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lang w:eastAsia="zh-CN"/>
        </w:rPr>
        <w:t>江门市</w:t>
      </w:r>
      <w:r>
        <w:rPr>
          <w:rFonts w:hint="eastAsia" w:ascii="仿宋" w:hAnsi="仿宋" w:eastAsia="仿宋" w:cs="仿宋"/>
          <w:sz w:val="28"/>
          <w:szCs w:val="28"/>
        </w:rPr>
        <w:t>加强企业产品和服务标准自我声明公开工作项目”提供服务，具体服务内容及要求如下：</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1、对</w:t>
      </w:r>
      <w:r>
        <w:rPr>
          <w:rFonts w:ascii="仿宋" w:hAnsi="仿宋" w:eastAsia="仿宋" w:cs="仿宋"/>
          <w:sz w:val="28"/>
          <w:szCs w:val="28"/>
        </w:rPr>
        <w:t>不少于</w:t>
      </w:r>
      <w:r>
        <w:rPr>
          <w:rFonts w:hint="eastAsia" w:ascii="仿宋" w:hAnsi="仿宋" w:eastAsia="仿宋" w:cs="仿宋"/>
          <w:sz w:val="28"/>
          <w:szCs w:val="28"/>
          <w:lang w:val="en-US" w:eastAsia="zh-CN"/>
        </w:rPr>
        <w:t>90</w:t>
      </w:r>
      <w:r>
        <w:rPr>
          <w:rFonts w:ascii="仿宋" w:hAnsi="仿宋" w:eastAsia="仿宋" w:cs="仿宋"/>
          <w:sz w:val="28"/>
          <w:szCs w:val="28"/>
        </w:rPr>
        <w:t>项的自我声明公开的企业标准和团体标准内容实施监督检查</w:t>
      </w:r>
      <w:r>
        <w:rPr>
          <w:rFonts w:hint="eastAsia" w:ascii="仿宋" w:hAnsi="仿宋" w:eastAsia="仿宋" w:cs="仿宋"/>
          <w:sz w:val="28"/>
          <w:szCs w:val="28"/>
        </w:rPr>
        <w:t>。</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2、检查</w:t>
      </w:r>
      <w:r>
        <w:rPr>
          <w:rFonts w:ascii="仿宋" w:hAnsi="仿宋" w:eastAsia="仿宋" w:cs="仿宋"/>
          <w:sz w:val="28"/>
          <w:szCs w:val="28"/>
        </w:rPr>
        <w:t>企业自我声明公开的标准内容是否符合</w:t>
      </w:r>
      <w:r>
        <w:rPr>
          <w:rFonts w:hint="eastAsia" w:ascii="仿宋" w:hAnsi="仿宋" w:eastAsia="仿宋" w:cs="仿宋"/>
          <w:sz w:val="28"/>
          <w:szCs w:val="28"/>
        </w:rPr>
        <w:t>各级</w:t>
      </w:r>
      <w:r>
        <w:rPr>
          <w:rFonts w:ascii="仿宋" w:hAnsi="仿宋" w:eastAsia="仿宋" w:cs="仿宋"/>
          <w:sz w:val="28"/>
          <w:szCs w:val="28"/>
        </w:rPr>
        <w:t>法律法规和强制性标准的要求</w:t>
      </w:r>
      <w:r>
        <w:rPr>
          <w:rFonts w:hint="eastAsia" w:ascii="仿宋" w:hAnsi="仿宋" w:eastAsia="仿宋" w:cs="仿宋"/>
          <w:sz w:val="28"/>
          <w:szCs w:val="28"/>
        </w:rPr>
        <w:t>。</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3、对监督检查过程中发现的问题，需通知相应的企业/团体进行整改并落实报告其整改进度。</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4、</w:t>
      </w:r>
      <w:r>
        <w:rPr>
          <w:rFonts w:ascii="仿宋" w:hAnsi="仿宋" w:eastAsia="仿宋" w:cs="仿宋"/>
          <w:sz w:val="28"/>
          <w:szCs w:val="28"/>
        </w:rPr>
        <w:t>形成一份202</w:t>
      </w:r>
      <w:r>
        <w:rPr>
          <w:rFonts w:hint="eastAsia" w:ascii="仿宋" w:hAnsi="仿宋" w:eastAsia="仿宋" w:cs="仿宋"/>
          <w:sz w:val="28"/>
          <w:szCs w:val="28"/>
          <w:lang w:val="en-US" w:eastAsia="zh-CN"/>
        </w:rPr>
        <w:t>6</w:t>
      </w:r>
      <w:r>
        <w:rPr>
          <w:rFonts w:ascii="仿宋" w:hAnsi="仿宋" w:eastAsia="仿宋" w:cs="仿宋"/>
          <w:sz w:val="28"/>
          <w:szCs w:val="28"/>
        </w:rPr>
        <w:t>年度</w:t>
      </w:r>
      <w:r>
        <w:rPr>
          <w:rFonts w:hint="eastAsia" w:ascii="仿宋" w:hAnsi="仿宋" w:eastAsia="仿宋" w:cs="仿宋"/>
          <w:sz w:val="28"/>
          <w:szCs w:val="28"/>
        </w:rPr>
        <w:t>企业产品和服务标准自我声明公开及标准技术监督检查技术分析</w:t>
      </w:r>
      <w:r>
        <w:rPr>
          <w:rFonts w:ascii="仿宋" w:hAnsi="仿宋" w:eastAsia="仿宋" w:cs="仿宋"/>
          <w:sz w:val="28"/>
          <w:szCs w:val="28"/>
        </w:rPr>
        <w:t>报告。</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5、确保服务队伍人数不少于</w:t>
      </w:r>
      <w:r>
        <w:rPr>
          <w:rFonts w:hint="eastAsia" w:ascii="仿宋" w:hAnsi="仿宋" w:eastAsia="仿宋" w:cs="仿宋"/>
          <w:sz w:val="28"/>
          <w:szCs w:val="28"/>
          <w:lang w:val="en-US" w:eastAsia="zh-CN"/>
        </w:rPr>
        <w:t>3</w:t>
      </w:r>
      <w:r>
        <w:rPr>
          <w:rFonts w:hint="eastAsia" w:ascii="仿宋" w:hAnsi="仿宋" w:eastAsia="仿宋" w:cs="仿宋"/>
          <w:sz w:val="28"/>
          <w:szCs w:val="28"/>
        </w:rPr>
        <w:t>名。</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6、一旦发生不可预见的紧急情况，能立即开展检查工作，并应当在15分钟内响应采购人需求，30分钟内到达指定地点提供协助。</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第二条  合同期限、项目费用及支付方式</w:t>
      </w:r>
    </w:p>
    <w:p>
      <w:pPr>
        <w:numPr>
          <w:ilvl w:val="0"/>
          <w:numId w:val="1"/>
        </w:numPr>
        <w:spacing w:line="480" w:lineRule="exact"/>
        <w:rPr>
          <w:rFonts w:ascii="仿宋" w:hAnsi="仿宋" w:eastAsia="仿宋" w:cs="仿宋"/>
          <w:bCs/>
          <w:sz w:val="28"/>
          <w:szCs w:val="28"/>
        </w:rPr>
      </w:pPr>
      <w:r>
        <w:rPr>
          <w:rFonts w:hint="eastAsia" w:ascii="仿宋" w:hAnsi="仿宋" w:eastAsia="仿宋" w:cs="仿宋"/>
          <w:color w:val="000000"/>
          <w:sz w:val="28"/>
          <w:szCs w:val="28"/>
        </w:rPr>
        <w:t>乙方向甲方提供服务的合同期限为</w:t>
      </w:r>
      <w:r>
        <w:rPr>
          <w:rFonts w:hint="eastAsia" w:ascii="仿宋" w:hAnsi="仿宋" w:eastAsia="仿宋" w:cs="仿宋"/>
          <w:color w:val="000000"/>
          <w:sz w:val="28"/>
          <w:szCs w:val="28"/>
          <w:u w:val="single"/>
        </w:rPr>
        <w:t>自本合同签订生效之日起算至202</w:t>
      </w:r>
      <w:r>
        <w:rPr>
          <w:rFonts w:hint="eastAsia" w:ascii="仿宋" w:hAnsi="仿宋" w:eastAsia="仿宋" w:cs="仿宋"/>
          <w:color w:val="000000"/>
          <w:sz w:val="28"/>
          <w:szCs w:val="28"/>
          <w:u w:val="single"/>
          <w:lang w:val="en-US" w:eastAsia="zh-CN"/>
        </w:rPr>
        <w:t>6</w:t>
      </w:r>
      <w:r>
        <w:rPr>
          <w:rFonts w:hint="eastAsia" w:ascii="仿宋" w:hAnsi="仿宋" w:eastAsia="仿宋" w:cs="仿宋"/>
          <w:color w:val="000000"/>
          <w:sz w:val="28"/>
          <w:szCs w:val="28"/>
          <w:u w:val="single"/>
        </w:rPr>
        <w:t>年11月30日。</w:t>
      </w:r>
    </w:p>
    <w:p>
      <w:pPr>
        <w:numPr>
          <w:ilvl w:val="0"/>
          <w:numId w:val="1"/>
        </w:numPr>
        <w:spacing w:line="480" w:lineRule="exact"/>
        <w:rPr>
          <w:rFonts w:hint="eastAsia" w:ascii="仿宋" w:hAnsi="仿宋" w:eastAsia="仿宋" w:cs="仿宋"/>
          <w:color w:val="000000"/>
          <w:sz w:val="28"/>
          <w:szCs w:val="28"/>
        </w:rPr>
      </w:pPr>
      <w:r>
        <w:rPr>
          <w:rFonts w:hint="eastAsia" w:ascii="仿宋" w:hAnsi="仿宋" w:eastAsia="仿宋" w:cs="仿宋"/>
          <w:sz w:val="28"/>
          <w:szCs w:val="28"/>
        </w:rPr>
        <w:t>乙方向甲方提供服务可获得的项目技术服</w:t>
      </w:r>
      <w:r>
        <w:rPr>
          <w:rFonts w:hint="eastAsia" w:ascii="仿宋" w:hAnsi="仿宋" w:eastAsia="仿宋" w:cs="仿宋"/>
          <w:color w:val="000000"/>
          <w:sz w:val="28"/>
          <w:szCs w:val="28"/>
        </w:rPr>
        <w:t>务总费用（即项目总费用）为</w:t>
      </w:r>
      <w:r>
        <w:rPr>
          <w:rFonts w:hint="eastAsia" w:ascii="仿宋" w:hAnsi="仿宋" w:eastAsia="仿宋" w:cs="仿宋"/>
          <w:bCs/>
          <w:sz w:val="28"/>
          <w:szCs w:val="28"/>
          <w:u w:val="single"/>
        </w:rPr>
        <w:t>人民币伍万肆仟元整（¥54000元）</w:t>
      </w:r>
      <w:r>
        <w:rPr>
          <w:rFonts w:hint="eastAsia" w:ascii="仿宋" w:hAnsi="仿宋" w:eastAsia="仿宋" w:cs="仿宋"/>
          <w:bCs/>
          <w:color w:val="666666"/>
          <w:sz w:val="28"/>
          <w:szCs w:val="28"/>
          <w:shd w:val="clear" w:color="auto" w:fill="FFFFFF"/>
        </w:rPr>
        <w:t>。</w:t>
      </w:r>
      <w:r>
        <w:rPr>
          <w:rFonts w:hint="eastAsia" w:ascii="仿宋" w:hAnsi="仿宋" w:eastAsia="仿宋" w:cs="仿宋"/>
          <w:color w:val="000000"/>
          <w:sz w:val="28"/>
          <w:szCs w:val="28"/>
        </w:rPr>
        <w:t>项目总费用为含税价，且已包含甲方应付所有费用</w:t>
      </w:r>
      <w:r>
        <w:rPr>
          <w:rFonts w:hint="eastAsia" w:ascii="仿宋" w:hAnsi="仿宋" w:eastAsia="仿宋" w:cs="仿宋"/>
          <w:color w:val="000000"/>
          <w:sz w:val="28"/>
          <w:szCs w:val="28"/>
          <w:lang w:eastAsia="zh-CN"/>
        </w:rPr>
        <w:t>，</w:t>
      </w:r>
      <w:r>
        <w:rPr>
          <w:rFonts w:hint="eastAsia" w:ascii="仿宋" w:hAnsi="仿宋" w:eastAsia="仿宋" w:cs="仿宋"/>
          <w:color w:val="auto"/>
          <w:kern w:val="2"/>
          <w:sz w:val="28"/>
          <w:szCs w:val="28"/>
          <w:lang w:val="en-US" w:eastAsia="zh-CN" w:bidi="ar-SA"/>
        </w:rPr>
        <w:t>甲方无需再另外支付其他费用</w:t>
      </w:r>
      <w:r>
        <w:rPr>
          <w:rFonts w:hint="eastAsia" w:ascii="仿宋" w:hAnsi="仿宋" w:eastAsia="仿宋" w:cs="仿宋"/>
          <w:color w:val="000000"/>
          <w:sz w:val="28"/>
          <w:szCs w:val="28"/>
        </w:rPr>
        <w:t>。</w:t>
      </w:r>
    </w:p>
    <w:p>
      <w:pPr>
        <w:numPr>
          <w:ilvl w:val="0"/>
          <w:numId w:val="1"/>
        </w:numPr>
        <w:spacing w:line="480" w:lineRule="exact"/>
        <w:rPr>
          <w:rFonts w:ascii="仿宋" w:hAnsi="仿宋" w:eastAsia="仿宋" w:cs="仿宋"/>
          <w:sz w:val="28"/>
          <w:szCs w:val="28"/>
        </w:rPr>
      </w:pPr>
      <w:r>
        <w:rPr>
          <w:rFonts w:hint="eastAsia" w:ascii="仿宋" w:hAnsi="仿宋" w:eastAsia="仿宋" w:cs="仿宋"/>
          <w:color w:val="000000"/>
          <w:sz w:val="28"/>
          <w:szCs w:val="28"/>
        </w:rPr>
        <w:t>付款时间、方式</w:t>
      </w:r>
      <w:r>
        <w:rPr>
          <w:rFonts w:hint="eastAsia" w:ascii="仿宋" w:hAnsi="仿宋" w:eastAsia="仿宋" w:cs="仿宋"/>
          <w:sz w:val="28"/>
          <w:szCs w:val="28"/>
        </w:rPr>
        <w:t>。</w:t>
      </w:r>
    </w:p>
    <w:p>
      <w:pPr>
        <w:pStyle w:val="3"/>
        <w:numPr>
          <w:ilvl w:val="0"/>
          <w:numId w:val="0"/>
        </w:numPr>
        <w:spacing w:line="480" w:lineRule="exact"/>
        <w:ind w:firstLine="560"/>
        <w:rPr>
          <w:rFonts w:ascii="仿宋" w:hAnsi="仿宋" w:eastAsia="仿宋" w:cs="仿宋"/>
          <w:sz w:val="28"/>
          <w:szCs w:val="28"/>
        </w:rPr>
      </w:pPr>
      <w:r>
        <w:rPr>
          <w:rFonts w:hint="eastAsia" w:ascii="仿宋" w:hAnsi="仿宋" w:eastAsia="仿宋" w:cs="仿宋"/>
          <w:sz w:val="28"/>
          <w:szCs w:val="28"/>
        </w:rPr>
        <w:t>本项目经甲方验收合格后，</w:t>
      </w:r>
      <w:r>
        <w:rPr>
          <w:rFonts w:hint="eastAsia" w:ascii="仿宋" w:hAnsi="仿宋" w:eastAsia="仿宋" w:cs="仿宋"/>
          <w:sz w:val="28"/>
          <w:szCs w:val="28"/>
          <w:lang w:val="en-US" w:eastAsia="zh-CN"/>
        </w:rPr>
        <w:t>由甲方通知乙方开具等额有效的发票</w:t>
      </w:r>
      <w:r>
        <w:rPr>
          <w:rFonts w:hint="eastAsia" w:ascii="仿宋" w:hAnsi="仿宋" w:eastAsia="仿宋" w:cs="仿宋"/>
          <w:sz w:val="28"/>
          <w:szCs w:val="28"/>
          <w:lang w:eastAsia="zh-CN"/>
        </w:rPr>
        <w:t>，</w:t>
      </w:r>
      <w:r>
        <w:rPr>
          <w:rFonts w:hint="eastAsia" w:ascii="仿宋" w:hAnsi="仿宋" w:eastAsia="仿宋" w:cs="仿宋"/>
          <w:sz w:val="28"/>
          <w:szCs w:val="28"/>
        </w:rPr>
        <w:t>甲方收到乙方开具的相对应金额发票之日起60日内一次性支付项目费用给乙方，即人民币</w:t>
      </w:r>
      <w:r>
        <w:rPr>
          <w:rFonts w:hint="eastAsia" w:ascii="仿宋" w:hAnsi="仿宋" w:eastAsia="仿宋" w:cs="仿宋"/>
          <w:bCs/>
          <w:sz w:val="28"/>
          <w:szCs w:val="28"/>
          <w:u w:val="single"/>
        </w:rPr>
        <w:t>伍万肆仟元整（¥54000元）</w:t>
      </w:r>
      <w:r>
        <w:rPr>
          <w:rFonts w:hint="eastAsia" w:ascii="仿宋" w:hAnsi="仿宋" w:eastAsia="仿宋" w:cs="仿宋"/>
          <w:sz w:val="28"/>
          <w:szCs w:val="28"/>
        </w:rPr>
        <w:t>。</w:t>
      </w:r>
    </w:p>
    <w:p>
      <w:pPr>
        <w:keepNext w:val="0"/>
        <w:keepLines w:val="0"/>
        <w:pageBreakBefore w:val="0"/>
        <w:numPr>
          <w:ilvl w:val="0"/>
          <w:numId w:val="1"/>
        </w:numPr>
        <w:kinsoku/>
        <w:wordWrap/>
        <w:overflowPunct/>
        <w:topLinePunct w:val="0"/>
        <w:autoSpaceDE/>
        <w:autoSpaceDN/>
        <w:bidi w:val="0"/>
        <w:adjustRightInd/>
        <w:snapToGrid/>
        <w:spacing w:beforeAutospacing="0" w:afterAutospacing="0" w:line="480" w:lineRule="exact"/>
        <w:textAlignment w:val="auto"/>
        <w:rPr>
          <w:rFonts w:ascii="仿宋" w:hAnsi="仿宋" w:eastAsia="仿宋" w:cs="仿宋"/>
          <w:sz w:val="28"/>
          <w:szCs w:val="28"/>
        </w:rPr>
      </w:pPr>
      <w:r>
        <w:rPr>
          <w:rFonts w:hint="eastAsia" w:ascii="仿宋" w:hAnsi="仿宋" w:eastAsia="仿宋" w:cs="仿宋"/>
          <w:sz w:val="28"/>
          <w:szCs w:val="28"/>
        </w:rPr>
        <w:t>乙方账户信息如下：</w:t>
      </w:r>
    </w:p>
    <w:p>
      <w:pPr>
        <w:keepNext w:val="0"/>
        <w:keepLines w:val="0"/>
        <w:pageBreakBefore w:val="0"/>
        <w:kinsoku/>
        <w:wordWrap/>
        <w:overflowPunct/>
        <w:topLinePunct w:val="0"/>
        <w:autoSpaceDE/>
        <w:autoSpaceDN/>
        <w:bidi w:val="0"/>
        <w:adjustRightInd/>
        <w:snapToGrid/>
        <w:spacing w:beforeAutospacing="0" w:afterAutospacing="0" w:line="480" w:lineRule="exact"/>
        <w:ind w:firstLine="560" w:firstLineChars="200"/>
        <w:textAlignment w:val="auto"/>
        <w:rPr>
          <w:rFonts w:ascii="仿宋" w:hAnsi="仿宋" w:eastAsia="仿宋" w:cs="仿宋"/>
          <w:sz w:val="28"/>
          <w:szCs w:val="28"/>
        </w:rPr>
      </w:pPr>
      <w:r>
        <w:rPr>
          <w:rFonts w:hint="eastAsia" w:ascii="仿宋" w:hAnsi="仿宋" w:eastAsia="仿宋" w:cs="仿宋"/>
          <w:sz w:val="28"/>
          <w:szCs w:val="28"/>
        </w:rPr>
        <w:t>1.开户名：</w:t>
      </w:r>
      <w:r>
        <w:rPr>
          <w:rFonts w:ascii="仿宋" w:hAnsi="仿宋" w:eastAsia="仿宋" w:cs="仿宋"/>
          <w:sz w:val="28"/>
          <w:szCs w:val="28"/>
          <w:u w:val="single"/>
        </w:rPr>
        <w:t xml:space="preserve">                        </w:t>
      </w:r>
    </w:p>
    <w:p>
      <w:pPr>
        <w:keepNext w:val="0"/>
        <w:keepLines w:val="0"/>
        <w:pageBreakBefore w:val="0"/>
        <w:kinsoku/>
        <w:wordWrap/>
        <w:overflowPunct/>
        <w:topLinePunct w:val="0"/>
        <w:autoSpaceDE/>
        <w:autoSpaceDN/>
        <w:bidi w:val="0"/>
        <w:adjustRightInd/>
        <w:snapToGrid/>
        <w:spacing w:beforeAutospacing="0" w:afterAutospacing="0" w:line="480" w:lineRule="exact"/>
        <w:ind w:firstLine="560" w:firstLineChars="200"/>
        <w:textAlignment w:val="auto"/>
        <w:rPr>
          <w:rFonts w:ascii="仿宋" w:hAnsi="仿宋" w:eastAsia="仿宋" w:cs="仿宋"/>
          <w:sz w:val="28"/>
          <w:szCs w:val="28"/>
          <w:u w:val="single"/>
        </w:rPr>
      </w:pPr>
      <w:r>
        <w:rPr>
          <w:rFonts w:hint="eastAsia" w:ascii="仿宋" w:hAnsi="仿宋" w:eastAsia="仿宋" w:cs="仿宋"/>
          <w:sz w:val="28"/>
          <w:szCs w:val="28"/>
        </w:rPr>
        <w:t>2.开户行：</w:t>
      </w:r>
      <w:r>
        <w:rPr>
          <w:rFonts w:ascii="仿宋" w:hAnsi="仿宋" w:eastAsia="仿宋" w:cs="仿宋"/>
          <w:sz w:val="28"/>
          <w:szCs w:val="28"/>
          <w:u w:val="single"/>
        </w:rPr>
        <w:t xml:space="preserve">                        </w:t>
      </w:r>
    </w:p>
    <w:p>
      <w:pPr>
        <w:keepNext w:val="0"/>
        <w:keepLines w:val="0"/>
        <w:pageBreakBefore w:val="0"/>
        <w:kinsoku/>
        <w:wordWrap/>
        <w:overflowPunct/>
        <w:topLinePunct w:val="0"/>
        <w:autoSpaceDE/>
        <w:autoSpaceDN/>
        <w:bidi w:val="0"/>
        <w:adjustRightInd/>
        <w:snapToGrid/>
        <w:spacing w:beforeAutospacing="0" w:afterAutospacing="0" w:line="480" w:lineRule="exact"/>
        <w:ind w:firstLine="560" w:firstLineChars="200"/>
        <w:textAlignment w:val="auto"/>
        <w:rPr>
          <w:rFonts w:ascii="仿宋" w:hAnsi="仿宋" w:eastAsia="仿宋" w:cs="仿宋"/>
          <w:sz w:val="28"/>
          <w:szCs w:val="28"/>
          <w:u w:val="single"/>
        </w:rPr>
      </w:pPr>
      <w:r>
        <w:rPr>
          <w:rFonts w:hint="eastAsia" w:ascii="仿宋" w:hAnsi="仿宋" w:eastAsia="仿宋" w:cs="仿宋"/>
          <w:sz w:val="28"/>
          <w:szCs w:val="28"/>
        </w:rPr>
        <w:t>3.账  号：</w:t>
      </w:r>
      <w:r>
        <w:rPr>
          <w:rFonts w:ascii="仿宋" w:hAnsi="仿宋" w:eastAsia="仿宋" w:cs="仿宋"/>
          <w:sz w:val="28"/>
          <w:szCs w:val="28"/>
          <w:u w:val="single"/>
        </w:rPr>
        <w:t xml:space="preserve">                        </w:t>
      </w:r>
    </w:p>
    <w:p>
      <w:pPr>
        <w:pStyle w:val="9"/>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480" w:lineRule="exact"/>
        <w:ind w:firstLine="560" w:firstLineChars="200"/>
        <w:textAlignment w:val="auto"/>
        <w:rPr>
          <w:rFonts w:ascii="仿宋" w:hAnsi="仿宋" w:eastAsia="仿宋" w:cs="仿宋"/>
          <w:sz w:val="28"/>
          <w:szCs w:val="28"/>
        </w:rPr>
      </w:pPr>
      <w:r>
        <w:rPr>
          <w:rFonts w:hint="eastAsia" w:ascii="仿宋" w:hAnsi="仿宋" w:eastAsia="仿宋" w:cs="仿宋"/>
          <w:sz w:val="28"/>
          <w:szCs w:val="28"/>
        </w:rPr>
        <w:t>甲方开票信息如下：</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560" w:firstLineChars="200"/>
        <w:textAlignment w:val="auto"/>
        <w:rPr>
          <w:rFonts w:ascii="仿宋" w:hAnsi="仿宋" w:eastAsia="仿宋" w:cs="仿宋"/>
          <w:sz w:val="28"/>
          <w:szCs w:val="28"/>
        </w:rPr>
      </w:pPr>
      <w:r>
        <w:rPr>
          <w:rFonts w:hint="eastAsia" w:ascii="仿宋" w:hAnsi="仿宋" w:eastAsia="仿宋" w:cs="仿宋"/>
          <w:sz w:val="28"/>
          <w:szCs w:val="28"/>
          <w:lang w:bidi="ar"/>
        </w:rPr>
        <w:t>1.单位名称：江门市市场监督管理局</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560" w:firstLineChars="200"/>
        <w:textAlignment w:val="auto"/>
        <w:rPr>
          <w:rFonts w:ascii="仿宋" w:hAnsi="仿宋" w:eastAsia="仿宋" w:cs="仿宋"/>
          <w:sz w:val="28"/>
          <w:szCs w:val="28"/>
          <w:lang w:bidi="ar"/>
        </w:rPr>
      </w:pPr>
      <w:r>
        <w:rPr>
          <w:rFonts w:hint="eastAsia" w:ascii="仿宋" w:hAnsi="仿宋" w:eastAsia="仿宋" w:cs="仿宋"/>
          <w:sz w:val="28"/>
          <w:szCs w:val="28"/>
          <w:lang w:bidi="ar"/>
        </w:rPr>
        <w:t>2.统一</w:t>
      </w:r>
      <w:r>
        <w:rPr>
          <w:rFonts w:hint="eastAsia" w:ascii="仿宋" w:hAnsi="仿宋" w:eastAsia="仿宋" w:cs="仿宋"/>
          <w:sz w:val="28"/>
          <w:szCs w:val="28"/>
          <w:lang w:eastAsia="zh-CN" w:bidi="ar"/>
        </w:rPr>
        <w:t>社会</w:t>
      </w:r>
      <w:r>
        <w:rPr>
          <w:rFonts w:hint="eastAsia" w:ascii="仿宋" w:hAnsi="仿宋" w:eastAsia="仿宋" w:cs="仿宋"/>
          <w:sz w:val="28"/>
          <w:szCs w:val="28"/>
          <w:lang w:bidi="ar"/>
        </w:rPr>
        <w:t>信用代码：11440700MB2C90725T</w:t>
      </w:r>
    </w:p>
    <w:p>
      <w:pPr>
        <w:spacing w:line="480" w:lineRule="exact"/>
        <w:rPr>
          <w:rFonts w:ascii="仿宋" w:hAnsi="仿宋" w:eastAsia="仿宋" w:cs="仿宋"/>
          <w:color w:val="666666"/>
          <w:sz w:val="28"/>
          <w:szCs w:val="28"/>
          <w:shd w:val="clear" w:color="auto" w:fill="FFFFFF"/>
        </w:rPr>
      </w:pPr>
      <w:r>
        <w:rPr>
          <w:rFonts w:hint="eastAsia" w:ascii="仿宋" w:hAnsi="仿宋" w:eastAsia="仿宋" w:cs="仿宋"/>
          <w:b/>
          <w:bCs/>
          <w:sz w:val="28"/>
          <w:szCs w:val="28"/>
        </w:rPr>
        <w:t>第三条  验收方式</w:t>
      </w:r>
      <w:r>
        <w:rPr>
          <w:rFonts w:hint="eastAsia" w:ascii="仿宋" w:hAnsi="仿宋" w:eastAsia="仿宋" w:cs="仿宋"/>
          <w:color w:val="666666"/>
          <w:sz w:val="28"/>
          <w:szCs w:val="28"/>
          <w:shd w:val="clear" w:color="auto" w:fill="FFFFFF"/>
        </w:rPr>
        <w:t xml:space="preserve"> </w:t>
      </w:r>
    </w:p>
    <w:p>
      <w:pPr>
        <w:numPr>
          <w:ilvl w:val="0"/>
          <w:numId w:val="2"/>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验收时间：本项目结束之日起</w:t>
      </w:r>
      <w:r>
        <w:rPr>
          <w:rFonts w:hint="eastAsia" w:ascii="仿宋" w:hAnsi="仿宋" w:eastAsia="仿宋" w:cs="仿宋"/>
          <w:sz w:val="28"/>
          <w:szCs w:val="28"/>
          <w:u w:val="single"/>
        </w:rPr>
        <w:t xml:space="preserve"> 5 </w:t>
      </w:r>
      <w:r>
        <w:rPr>
          <w:rFonts w:hint="eastAsia" w:ascii="仿宋" w:hAnsi="仿宋" w:eastAsia="仿宋" w:cs="仿宋"/>
          <w:sz w:val="28"/>
          <w:szCs w:val="28"/>
        </w:rPr>
        <w:t>个工作日内，乙方应按采购公告及甲方要求提交本项目相关的专题调研报告、服务效果评价、文件、资料等成果性资料给甲方进行验收，甲方在收到乙方提交的上述成果性资料之日起20个工作日内完成验收工作；但因乙方自身原因导致甲方无法在上述期限内完成验收的，由此产生的费用、损失由乙方自行承担；若损失难以计算的，则以本合同项下的费用作为损失计算依据。</w:t>
      </w:r>
    </w:p>
    <w:p>
      <w:pPr>
        <w:numPr>
          <w:ilvl w:val="0"/>
          <w:numId w:val="2"/>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验收标准：由甲方依据国家、省、市制定的法律法规政策、</w:t>
      </w:r>
      <w:r>
        <w:rPr>
          <w:rFonts w:hint="eastAsia" w:ascii="仿宋" w:hAnsi="仿宋" w:eastAsia="仿宋" w:cs="仿宋"/>
          <w:bCs/>
          <w:sz w:val="28"/>
          <w:szCs w:val="28"/>
        </w:rPr>
        <w:t>行业规范或标准以及《采购公告》、本合同约定的技术、服务标准进行验收。</w:t>
      </w:r>
    </w:p>
    <w:p>
      <w:pPr>
        <w:numPr>
          <w:ilvl w:val="0"/>
          <w:numId w:val="2"/>
        </w:numPr>
        <w:spacing w:line="480" w:lineRule="exact"/>
        <w:ind w:firstLine="560" w:firstLineChars="200"/>
        <w:rPr>
          <w:rFonts w:ascii="仿宋" w:hAnsi="仿宋" w:eastAsia="仿宋" w:cs="仿宋"/>
          <w:sz w:val="28"/>
          <w:szCs w:val="28"/>
        </w:rPr>
      </w:pPr>
      <w:r>
        <w:rPr>
          <w:rFonts w:hint="eastAsia" w:ascii="仿宋" w:hAnsi="仿宋" w:eastAsia="仿宋" w:cs="仿宋"/>
          <w:bCs/>
          <w:sz w:val="28"/>
          <w:szCs w:val="28"/>
        </w:rPr>
        <w:t>经甲方验收不</w:t>
      </w:r>
      <w:r>
        <w:rPr>
          <w:rFonts w:hint="eastAsia" w:ascii="仿宋" w:hAnsi="仿宋" w:eastAsia="仿宋" w:cs="仿宋"/>
          <w:sz w:val="28"/>
          <w:szCs w:val="28"/>
        </w:rPr>
        <w:t>合格</w:t>
      </w:r>
      <w:r>
        <w:rPr>
          <w:rFonts w:hint="eastAsia" w:ascii="仿宋" w:hAnsi="仿宋" w:eastAsia="仿宋" w:cs="仿宋"/>
          <w:bCs/>
          <w:sz w:val="28"/>
          <w:szCs w:val="28"/>
        </w:rPr>
        <w:t>的，乙方应在甲方指定期限内采取弥补措施并再次提交给甲方验收；验收合格后由甲方和乙方共同签字确认并作为结算及甲方支付合同项目总费用的依据。</w:t>
      </w:r>
    </w:p>
    <w:p>
      <w:pPr>
        <w:numPr>
          <w:ilvl w:val="0"/>
          <w:numId w:val="2"/>
        </w:numPr>
        <w:spacing w:line="48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若经甲方再次验收未通过的，且甲方已经支付项目费用的，甲方有权在乙方已收取款项中扣减掉“甲方认为乙方提供符合要求的服务费用”后要求乙方将剩余金额退回给甲方（乙方已经开具发票所产生的税费损失由乙方自行承担，也即不能要求甲方予以承担）。</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第四条  甲方的权利和义务</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甲方为乙方提供本项目实施中所需的相关协助；</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本项目实施期间，甲方有权向乙方提出建议或具体要求；</w:t>
      </w:r>
    </w:p>
    <w:p>
      <w:pPr>
        <w:numPr>
          <w:ilvl w:val="0"/>
          <w:numId w:val="3"/>
        </w:numPr>
        <w:spacing w:line="480" w:lineRule="exact"/>
        <w:ind w:firstLine="560" w:firstLineChars="200"/>
        <w:rPr>
          <w:rFonts w:ascii="仿宋" w:hAnsi="仿宋" w:eastAsia="仿宋" w:cs="仿宋"/>
          <w:color w:val="000000"/>
          <w:sz w:val="28"/>
          <w:szCs w:val="28"/>
        </w:rPr>
      </w:pPr>
      <w:r>
        <w:rPr>
          <w:rFonts w:hint="eastAsia" w:ascii="仿宋" w:hAnsi="仿宋" w:eastAsia="仿宋" w:cs="仿宋"/>
          <w:sz w:val="28"/>
          <w:szCs w:val="28"/>
        </w:rPr>
        <w:t>根据甲、乙双方确定的项目计划，甲方有权督促乙方的实施情况，了解</w:t>
      </w:r>
      <w:r>
        <w:rPr>
          <w:rFonts w:hint="eastAsia" w:ascii="仿宋" w:hAnsi="仿宋" w:eastAsia="仿宋" w:cs="仿宋"/>
          <w:color w:val="000000"/>
          <w:sz w:val="28"/>
          <w:szCs w:val="28"/>
        </w:rPr>
        <w:t>工作进度及开展情况。</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若甲方发现有问题，乙方应当在接到甲方的质疑之日2日内提供相关书面说明；若甲方</w:t>
      </w:r>
      <w:r>
        <w:rPr>
          <w:rFonts w:ascii="仿宋" w:hAnsi="仿宋" w:eastAsia="仿宋" w:cs="仿宋"/>
          <w:sz w:val="28"/>
          <w:szCs w:val="28"/>
        </w:rPr>
        <w:t>认为</w:t>
      </w:r>
      <w:r>
        <w:rPr>
          <w:rFonts w:hint="eastAsia" w:ascii="仿宋" w:hAnsi="仿宋" w:eastAsia="仿宋" w:cs="仿宋"/>
          <w:sz w:val="28"/>
          <w:szCs w:val="28"/>
        </w:rPr>
        <w:t>需要</w:t>
      </w:r>
      <w:r>
        <w:rPr>
          <w:rFonts w:ascii="仿宋" w:hAnsi="仿宋" w:eastAsia="仿宋" w:cs="仿宋"/>
          <w:sz w:val="28"/>
          <w:szCs w:val="28"/>
        </w:rPr>
        <w:t>整改的</w:t>
      </w:r>
      <w:r>
        <w:rPr>
          <w:rFonts w:hint="eastAsia" w:ascii="仿宋" w:hAnsi="仿宋" w:eastAsia="仿宋" w:cs="仿宋"/>
          <w:sz w:val="28"/>
          <w:szCs w:val="28"/>
        </w:rPr>
        <w:t>，乙方应当</w:t>
      </w:r>
      <w:r>
        <w:rPr>
          <w:rFonts w:ascii="仿宋" w:hAnsi="仿宋" w:eastAsia="仿宋" w:cs="仿宋"/>
          <w:sz w:val="28"/>
          <w:szCs w:val="28"/>
        </w:rPr>
        <w:t>根据</w:t>
      </w:r>
      <w:r>
        <w:rPr>
          <w:rFonts w:hint="eastAsia" w:ascii="仿宋" w:hAnsi="仿宋" w:eastAsia="仿宋" w:cs="仿宋"/>
          <w:sz w:val="28"/>
          <w:szCs w:val="28"/>
        </w:rPr>
        <w:t>甲方</w:t>
      </w:r>
      <w:r>
        <w:rPr>
          <w:rFonts w:ascii="仿宋" w:hAnsi="仿宋" w:eastAsia="仿宋" w:cs="仿宋"/>
          <w:sz w:val="28"/>
          <w:szCs w:val="28"/>
        </w:rPr>
        <w:t>要求整改至甲方认为合格为止；若乙方拒绝整改，则视为乙方违约</w:t>
      </w:r>
      <w:r>
        <w:rPr>
          <w:rFonts w:hint="eastAsia" w:ascii="仿宋" w:hAnsi="仿宋" w:eastAsia="仿宋" w:cs="仿宋"/>
          <w:sz w:val="28"/>
          <w:szCs w:val="28"/>
        </w:rPr>
        <w:t>，由此造成的损失，乙方负责。</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甲方按本合同约定向乙方支付项目费用。</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甲方应及时进行验收以及按约定配合乙方的其他工作。</w:t>
      </w:r>
    </w:p>
    <w:p>
      <w:pPr>
        <w:numPr>
          <w:ilvl w:val="0"/>
          <w:numId w:val="3"/>
        </w:numPr>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乙方按照《采购公告》以及本合同要求完成的工作所产生的专题调研报告、服务效果评价等文件、资料所有权归于甲方所有，乙方应当按照甲方的要求将前述相应的资料作为成果性文件的原始数据提供给甲方。</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第五条  乙方的权利和义务</w:t>
      </w:r>
    </w:p>
    <w:p>
      <w:pPr>
        <w:numPr>
          <w:ilvl w:val="0"/>
          <w:numId w:val="4"/>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根据甲方要求做出工作实施方案，并完成项目内容以及确保完成任务期间的食品安全、人身安全、公私财产安全、交通安全等各项安全事宜及承担责任，若因乙方原因导致出现安全事故、安全责任等情况发生的，由乙方承担全部的赔偿责任（包括但不限于</w:t>
      </w:r>
      <w:r>
        <w:rPr>
          <w:rFonts w:hint="eastAsia" w:ascii="仿宋" w:hAnsi="仿宋" w:eastAsia="仿宋" w:cs="仿宋"/>
          <w:sz w:val="28"/>
          <w:szCs w:val="28"/>
          <w:lang w:val="en-US" w:eastAsia="zh-CN" w:bidi="ar"/>
        </w:rPr>
        <w:t>赔偿款、</w:t>
      </w:r>
      <w:r>
        <w:rPr>
          <w:rFonts w:hint="eastAsia" w:ascii="仿宋" w:hAnsi="仿宋" w:eastAsia="仿宋" w:cs="仿宋"/>
          <w:sz w:val="28"/>
          <w:szCs w:val="28"/>
          <w:lang w:bidi="ar"/>
        </w:rPr>
        <w:t>律师费、诉讼费、诉讼保全申请费、诉讼保全保险费、鉴定费、公证费、调查费、差旅费等）。</w:t>
      </w:r>
    </w:p>
    <w:p>
      <w:pPr>
        <w:numPr>
          <w:ilvl w:val="0"/>
          <w:numId w:val="4"/>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项目在本合同履行过程中，非因乙方原因有可能致使合同全部不能履行或者部分不能履行的，乙方应在知晓该等事项之日起1个工作日内通知甲方，同时采取措施减少损失。</w:t>
      </w:r>
    </w:p>
    <w:p>
      <w:pPr>
        <w:numPr>
          <w:ilvl w:val="0"/>
          <w:numId w:val="4"/>
        </w:num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因乙方原因，致使合同全部或者部分不能履行的，乙方承担合同不能履行的全部风险及责任，甲方不予支付未履行部分的合同价款给乙方</w:t>
      </w:r>
      <w:r>
        <w:rPr>
          <w:rFonts w:hint="eastAsia" w:ascii="仿宋" w:hAnsi="仿宋" w:eastAsia="仿宋" w:cs="仿宋"/>
          <w:sz w:val="28"/>
          <w:szCs w:val="28"/>
        </w:rPr>
        <w:t>。</w:t>
      </w:r>
    </w:p>
    <w:p>
      <w:pPr>
        <w:numPr>
          <w:ilvl w:val="0"/>
          <w:numId w:val="4"/>
        </w:num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在本合同服务期间，乙方应为乙方的雇佣人员进行投保，并对雇佣人员的劳资纠纷、伤亡所导致的损失和索赔自行承担责任，甲方不承担乙方所雇佣人员的任何用工责任。由此引起甲方或试点企业被追索责任的，一切赔偿及费用支出</w:t>
      </w:r>
      <w:r>
        <w:rPr>
          <w:rFonts w:hint="eastAsia" w:ascii="仿宋" w:hAnsi="仿宋" w:eastAsia="仿宋" w:cs="仿宋"/>
          <w:sz w:val="28"/>
          <w:szCs w:val="28"/>
          <w:lang w:bidi="ar"/>
        </w:rPr>
        <w:t>（包括但不限于</w:t>
      </w:r>
      <w:r>
        <w:rPr>
          <w:rFonts w:hint="eastAsia" w:ascii="仿宋" w:hAnsi="仿宋" w:eastAsia="仿宋" w:cs="仿宋"/>
          <w:sz w:val="28"/>
          <w:szCs w:val="28"/>
          <w:lang w:val="en-US" w:eastAsia="zh-CN" w:bidi="ar"/>
        </w:rPr>
        <w:t>赔偿款、</w:t>
      </w:r>
      <w:r>
        <w:rPr>
          <w:rFonts w:hint="eastAsia" w:ascii="仿宋" w:hAnsi="仿宋" w:eastAsia="仿宋" w:cs="仿宋"/>
          <w:sz w:val="28"/>
          <w:szCs w:val="28"/>
          <w:lang w:bidi="ar"/>
        </w:rPr>
        <w:t>律师费、诉讼费、诉讼保全申请费、诉讼保全保险费、鉴定费、公证费、调查费、差旅费等）</w:t>
      </w:r>
      <w:r>
        <w:rPr>
          <w:rFonts w:hint="eastAsia" w:ascii="仿宋" w:hAnsi="仿宋" w:eastAsia="仿宋" w:cs="仿宋"/>
          <w:sz w:val="28"/>
          <w:szCs w:val="28"/>
        </w:rPr>
        <w:t>等均由乙方承担。</w:t>
      </w:r>
    </w:p>
    <w:p>
      <w:pPr>
        <w:numPr>
          <w:ilvl w:val="0"/>
          <w:numId w:val="4"/>
        </w:num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w:t>
      </w:r>
      <w:r>
        <w:rPr>
          <w:rFonts w:hint="eastAsia" w:ascii="仿宋" w:hAnsi="仿宋" w:eastAsia="仿宋" w:cs="仿宋"/>
          <w:sz w:val="28"/>
          <w:szCs w:val="28"/>
          <w:lang w:bidi="ar"/>
        </w:rPr>
        <w:t>（包括但不限于</w:t>
      </w:r>
      <w:r>
        <w:rPr>
          <w:rFonts w:hint="eastAsia" w:ascii="仿宋" w:hAnsi="仿宋" w:eastAsia="仿宋" w:cs="仿宋"/>
          <w:sz w:val="28"/>
          <w:szCs w:val="28"/>
          <w:lang w:val="en-US" w:eastAsia="zh-CN" w:bidi="ar"/>
        </w:rPr>
        <w:t>赔偿款、</w:t>
      </w:r>
      <w:r>
        <w:rPr>
          <w:rFonts w:hint="eastAsia" w:ascii="仿宋" w:hAnsi="仿宋" w:eastAsia="仿宋" w:cs="仿宋"/>
          <w:sz w:val="28"/>
          <w:szCs w:val="28"/>
          <w:lang w:bidi="ar"/>
        </w:rPr>
        <w:t>律师费、诉讼费、诉讼保全申请费、诉讼保全保险费、鉴定费、公证费、调查费、差旅费等）</w:t>
      </w:r>
      <w:r>
        <w:rPr>
          <w:rFonts w:hint="eastAsia" w:ascii="仿宋" w:hAnsi="仿宋" w:eastAsia="仿宋" w:cs="仿宋"/>
          <w:sz w:val="28"/>
          <w:szCs w:val="28"/>
        </w:rPr>
        <w:t>。</w:t>
      </w:r>
    </w:p>
    <w:p>
      <w:pPr>
        <w:numPr>
          <w:ilvl w:val="0"/>
          <w:numId w:val="4"/>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乙方根据本合同向甲方提供的资料及其所包含的图形、图片、文字等素材以及因本合同产生的作品（包括但不限于任何图案、图像、文字等），其知识产权和其他权益均归甲方所有，未经甲方事先书面许可乙方不得为本合同之外的任何目的、以任何形式自行使用或擅自许可任何第三方使用。</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第六条  保密条款</w:t>
      </w:r>
    </w:p>
    <w:p>
      <w:pPr>
        <w:numPr>
          <w:ilvl w:val="0"/>
          <w:numId w:val="0"/>
        </w:numPr>
        <w:adjustRightInd w:val="0"/>
        <w:snapToGrid w:val="0"/>
        <w:spacing w:line="480" w:lineRule="exact"/>
        <w:ind w:firstLine="560" w:firstLineChars="200"/>
        <w:rPr>
          <w:rFonts w:ascii="仿宋" w:hAnsi="仿宋" w:eastAsia="仿宋" w:cs="仿宋"/>
          <w:sz w:val="28"/>
          <w:szCs w:val="28"/>
          <w:lang w:eastAsia="zh-Hans" w:bidi="ar"/>
        </w:rPr>
      </w:pPr>
      <w:r>
        <w:rPr>
          <w:rFonts w:hint="eastAsia" w:ascii="仿宋" w:hAnsi="仿宋" w:eastAsia="仿宋" w:cs="仿宋"/>
          <w:sz w:val="28"/>
          <w:szCs w:val="28"/>
          <w:lang w:eastAsia="zh-Hans" w:bidi="ar"/>
        </w:rPr>
        <w:t>乙方承诺严格遵守国家关于保密方面的所有法律法规，对涉及</w:t>
      </w:r>
      <w:r>
        <w:rPr>
          <w:rFonts w:hint="eastAsia" w:ascii="仿宋" w:hAnsi="仿宋" w:eastAsia="仿宋" w:cs="仿宋"/>
          <w:sz w:val="28"/>
          <w:szCs w:val="28"/>
          <w:lang w:bidi="ar"/>
        </w:rPr>
        <w:t>甲方</w:t>
      </w:r>
      <w:r>
        <w:rPr>
          <w:rFonts w:hint="eastAsia" w:ascii="仿宋" w:hAnsi="仿宋" w:eastAsia="仿宋" w:cs="仿宋"/>
          <w:sz w:val="28"/>
          <w:szCs w:val="28"/>
          <w:lang w:eastAsia="zh-Hans" w:bidi="ar"/>
        </w:rPr>
        <w:t>单位的数据及资料保密。所有工作时间内，可能或必须知道的甲方书面资料或其他拷贝资料，在项目完成并在甲方验收后，不得保留书面或其他形式的拷贝资料，并对已知的数据、资料保密，不得泄露，否则，应当依法承担相应的法律责任包括但不限于</w:t>
      </w:r>
      <w:r>
        <w:rPr>
          <w:rFonts w:hint="eastAsia" w:ascii="仿宋" w:hAnsi="仿宋" w:eastAsia="仿宋" w:cs="仿宋"/>
          <w:sz w:val="28"/>
          <w:szCs w:val="28"/>
          <w:lang w:val="en-US" w:eastAsia="zh-CN" w:bidi="ar"/>
        </w:rPr>
        <w:t>赔偿款、</w:t>
      </w:r>
      <w:r>
        <w:rPr>
          <w:rFonts w:hint="eastAsia" w:ascii="仿宋" w:hAnsi="仿宋" w:eastAsia="仿宋" w:cs="仿宋"/>
          <w:sz w:val="28"/>
          <w:szCs w:val="28"/>
          <w:lang w:bidi="ar"/>
        </w:rPr>
        <w:t>律师费、诉讼费、诉讼保全申请费、诉讼保全保险费、鉴定费、公证费、调查费、差旅费等</w:t>
      </w:r>
      <w:r>
        <w:rPr>
          <w:rFonts w:hint="eastAsia" w:ascii="仿宋" w:hAnsi="仿宋" w:eastAsia="仿宋" w:cs="仿宋"/>
          <w:sz w:val="28"/>
          <w:szCs w:val="28"/>
          <w:lang w:eastAsia="zh-Hans" w:bidi="ar"/>
        </w:rPr>
        <w:t>。</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第七条  不可抗力</w:t>
      </w:r>
    </w:p>
    <w:p>
      <w:pPr>
        <w:numPr>
          <w:ilvl w:val="0"/>
          <w:numId w:val="5"/>
        </w:numPr>
        <w:spacing w:line="480" w:lineRule="exact"/>
        <w:rPr>
          <w:rFonts w:ascii="仿宋" w:hAnsi="仿宋" w:eastAsia="仿宋" w:cs="仿宋"/>
          <w:sz w:val="28"/>
          <w:szCs w:val="28"/>
        </w:rPr>
      </w:pPr>
      <w:r>
        <w:rPr>
          <w:rFonts w:hint="eastAsia" w:ascii="仿宋" w:hAnsi="仿宋" w:eastAsia="仿宋" w:cs="仿宋"/>
          <w:sz w:val="28"/>
          <w:szCs w:val="28"/>
        </w:rPr>
        <w:t>甲、乙双方任何一方由于不可抗力原因（指任何不可预见、不可避免并且不能克服的客观情况，包括但不限于自然灾害、爆炸、火灾、水灾、战争、暴动、暴乱和流行病</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突发公共卫生事件</w:t>
      </w:r>
      <w:r>
        <w:rPr>
          <w:rFonts w:hint="eastAsia" w:ascii="仿宋" w:hAnsi="仿宋" w:eastAsia="仿宋" w:cs="仿宋"/>
          <w:sz w:val="28"/>
          <w:szCs w:val="28"/>
        </w:rPr>
        <w:t>以及行政措施和命令）不能履行本合同时，应及时书面通报另一方不能履行或不能完全履行的理由，以减轻可能给各方造成的损失，在取得有关机构证明后，允许延期履行、部分履行或不履行本合同，并根据情况可部分或全部免予承担违约责任。</w:t>
      </w:r>
    </w:p>
    <w:p>
      <w:pPr>
        <w:numPr>
          <w:ilvl w:val="0"/>
          <w:numId w:val="5"/>
        </w:numPr>
        <w:spacing w:line="480" w:lineRule="exact"/>
        <w:rPr>
          <w:rFonts w:ascii="仿宋" w:hAnsi="仿宋" w:eastAsia="仿宋" w:cs="仿宋"/>
          <w:sz w:val="28"/>
          <w:szCs w:val="28"/>
        </w:rPr>
      </w:pPr>
      <w:r>
        <w:rPr>
          <w:rFonts w:hint="eastAsia" w:ascii="仿宋" w:hAnsi="仿宋" w:eastAsia="仿宋" w:cs="仿宋"/>
          <w:sz w:val="28"/>
          <w:szCs w:val="28"/>
        </w:rPr>
        <w:t>受到不可抗力影响的一方，应尽可能地采取合理的行为和适当的措施减轻不可抗力对本合同的履行所造成的影响。没有采取适当措施致使损失扩大的，该方不得就扩大损失的部分要求免责或赔偿。</w:t>
      </w:r>
    </w:p>
    <w:p>
      <w:pPr>
        <w:numPr>
          <w:ilvl w:val="0"/>
          <w:numId w:val="5"/>
        </w:numPr>
        <w:spacing w:line="480" w:lineRule="exact"/>
        <w:rPr>
          <w:rFonts w:ascii="仿宋" w:hAnsi="仿宋" w:eastAsia="仿宋" w:cs="仿宋"/>
          <w:sz w:val="28"/>
          <w:szCs w:val="28"/>
        </w:rPr>
      </w:pPr>
      <w:r>
        <w:rPr>
          <w:rFonts w:hint="eastAsia" w:ascii="仿宋" w:hAnsi="仿宋" w:eastAsia="仿宋" w:cs="仿宋"/>
          <w:sz w:val="28"/>
          <w:szCs w:val="28"/>
        </w:rPr>
        <w:t>一旦不可抗力已经停止，受影响的一方应及时通知另一方，且应恢复履行本合同项下的义务。</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第八条  违约责任</w:t>
      </w:r>
    </w:p>
    <w:p>
      <w:pPr>
        <w:numPr>
          <w:ilvl w:val="0"/>
          <w:numId w:val="6"/>
        </w:numPr>
        <w:spacing w:line="480" w:lineRule="exact"/>
        <w:rPr>
          <w:rFonts w:ascii="仿宋" w:hAnsi="仿宋" w:eastAsia="仿宋" w:cs="仿宋"/>
          <w:sz w:val="28"/>
          <w:szCs w:val="28"/>
        </w:rPr>
      </w:pPr>
      <w:r>
        <w:rPr>
          <w:rFonts w:hint="eastAsia" w:ascii="仿宋" w:hAnsi="仿宋" w:eastAsia="仿宋" w:cs="仿宋"/>
          <w:sz w:val="28"/>
          <w:szCs w:val="28"/>
        </w:rPr>
        <w:t>甲方的违约责任：</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甲方未按本合同约定向乙方支付款项的，乙方有权要求甲方按照逾期支付款项的日万分之一向乙方支付违约金，但因乙方自身原因造成的除外。</w:t>
      </w:r>
    </w:p>
    <w:p>
      <w:pPr>
        <w:numPr>
          <w:ilvl w:val="0"/>
          <w:numId w:val="6"/>
        </w:numPr>
        <w:spacing w:line="480" w:lineRule="exact"/>
        <w:rPr>
          <w:rFonts w:ascii="仿宋" w:hAnsi="仿宋" w:eastAsia="仿宋" w:cs="仿宋"/>
          <w:sz w:val="28"/>
          <w:szCs w:val="28"/>
        </w:rPr>
      </w:pPr>
      <w:r>
        <w:rPr>
          <w:rFonts w:hint="eastAsia" w:ascii="仿宋" w:hAnsi="仿宋" w:eastAsia="仿宋" w:cs="仿宋"/>
          <w:sz w:val="28"/>
          <w:szCs w:val="28"/>
        </w:rPr>
        <w:t>乙方的违约责任：</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1.乙方未按照合同约定及时提交项目成果性文件或逾期完成项目工作的，从逾期之日起，甲方有权要求乙方按本项目总费用的日千分之一向甲方支付违约金直到乙方提交或者完成之日止。</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乙方发生以下情况的，甲方有权单方解除本合同、另行委托第三方提供服务或协助乙方，因此产生的费用由乙方全部承担，解除的通知自到达乙方之日起即生效；另，甲方有权扣减掉“甲方认为乙方提供符合要求的服务费用”后要求乙方在合同解除之日起三个工作日内将已收取款项剩余部分金额给甲方（乙方已经开具发票所产生的税费损失由乙方自行承担），也有权要求乙方支付本项目总费用20％的违约金给甲方：</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（1）乙方逾期提交项目成果性文件或者逾期完成项目工作超过15日以上的；</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（2）乙方因自身原因不能提供服务（不包括本条第1点的情形）或提供的服务质量不符合本合同约定以及相关法律法规规定的；</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（3）未经甲方同意，乙方将本合同项目部分或全部技术服务工作转让第三人负责的。</w:t>
      </w:r>
    </w:p>
    <w:p>
      <w:pPr>
        <w:spacing w:line="480" w:lineRule="exact"/>
        <w:rPr>
          <w:rFonts w:ascii="仿宋" w:hAnsi="仿宋" w:eastAsia="仿宋" w:cs="仿宋"/>
          <w:sz w:val="28"/>
          <w:szCs w:val="28"/>
        </w:rPr>
      </w:pPr>
      <w:r>
        <w:rPr>
          <w:rFonts w:hint="eastAsia" w:ascii="仿宋" w:hAnsi="仿宋" w:eastAsia="仿宋" w:cs="仿宋"/>
          <w:b/>
          <w:bCs/>
          <w:sz w:val="28"/>
          <w:szCs w:val="28"/>
        </w:rPr>
        <w:t>第九条  双方确定，出现下列情形，致使本合同的履行成为不必要或不能的，可以解除本合同：</w:t>
      </w:r>
    </w:p>
    <w:p>
      <w:pPr>
        <w:numPr>
          <w:ilvl w:val="0"/>
          <w:numId w:val="7"/>
        </w:numPr>
        <w:spacing w:line="480" w:lineRule="exact"/>
        <w:rPr>
          <w:rFonts w:ascii="仿宋" w:hAnsi="仿宋" w:eastAsia="仿宋" w:cs="仿宋"/>
          <w:sz w:val="28"/>
          <w:szCs w:val="28"/>
        </w:rPr>
      </w:pPr>
      <w:r>
        <w:rPr>
          <w:rFonts w:hint="eastAsia" w:ascii="仿宋" w:hAnsi="仿宋" w:eastAsia="仿宋" w:cs="仿宋"/>
          <w:sz w:val="28"/>
          <w:szCs w:val="28"/>
        </w:rPr>
        <w:t>发生不可抗力。</w:t>
      </w:r>
    </w:p>
    <w:p>
      <w:pPr>
        <w:numPr>
          <w:ilvl w:val="0"/>
          <w:numId w:val="7"/>
        </w:numPr>
        <w:spacing w:line="480" w:lineRule="exact"/>
        <w:rPr>
          <w:rFonts w:ascii="仿宋" w:hAnsi="仿宋" w:eastAsia="仿宋" w:cs="仿宋"/>
          <w:sz w:val="28"/>
          <w:szCs w:val="28"/>
        </w:rPr>
      </w:pPr>
      <w:r>
        <w:rPr>
          <w:rFonts w:hint="eastAsia" w:ascii="仿宋" w:hAnsi="仿宋" w:eastAsia="仿宋" w:cs="仿宋"/>
          <w:sz w:val="28"/>
          <w:szCs w:val="28"/>
        </w:rPr>
        <w:t>因一方违约使本合同不能继续履行或没有必要继续履行。</w:t>
      </w:r>
    </w:p>
    <w:p>
      <w:pPr>
        <w:numPr>
          <w:ilvl w:val="0"/>
          <w:numId w:val="7"/>
        </w:numPr>
        <w:spacing w:line="480" w:lineRule="exact"/>
        <w:rPr>
          <w:rFonts w:ascii="仿宋" w:hAnsi="仿宋" w:eastAsia="仿宋" w:cs="仿宋"/>
          <w:sz w:val="28"/>
          <w:szCs w:val="28"/>
        </w:rPr>
      </w:pPr>
      <w:r>
        <w:rPr>
          <w:rFonts w:hint="eastAsia" w:ascii="仿宋" w:hAnsi="仿宋" w:eastAsia="仿宋" w:cs="仿宋"/>
          <w:sz w:val="28"/>
          <w:szCs w:val="28"/>
        </w:rPr>
        <w:t>出现法律法规或国家政策规定等特定情形导致本合同不能继续履行。</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第十条  争议的解决办法</w:t>
      </w:r>
    </w:p>
    <w:p>
      <w:pPr>
        <w:numPr>
          <w:ilvl w:val="0"/>
          <w:numId w:val="0"/>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本合同在履行过程中发生的争议，由当事人双方协商解决。协商不成的，合同双方任意一方均可向甲方所在地有管辖权的人民法院提起诉讼处理。</w:t>
      </w:r>
    </w:p>
    <w:p>
      <w:pPr>
        <w:spacing w:line="480" w:lineRule="exact"/>
        <w:jc w:val="left"/>
        <w:rPr>
          <w:rFonts w:ascii="仿宋" w:hAnsi="仿宋" w:eastAsia="仿宋" w:cs="仿宋"/>
          <w:b/>
          <w:bCs/>
          <w:sz w:val="28"/>
          <w:szCs w:val="28"/>
        </w:rPr>
      </w:pPr>
      <w:r>
        <w:rPr>
          <w:rFonts w:hint="eastAsia" w:ascii="仿宋" w:hAnsi="仿宋" w:eastAsia="仿宋" w:cs="仿宋"/>
          <w:b/>
          <w:bCs/>
          <w:sz w:val="28"/>
          <w:szCs w:val="28"/>
        </w:rPr>
        <w:t>第十一条 其他</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合同如有未尽事宜，可以经甲、乙双方另行协商形成书面补充协议，书面补充协议经双方签字、盖章后生效。</w:t>
      </w:r>
    </w:p>
    <w:p>
      <w:pPr>
        <w:keepNext w:val="0"/>
        <w:keepLines w:val="0"/>
        <w:pageBreakBefore w:val="0"/>
        <w:numPr>
          <w:ilvl w:val="0"/>
          <w:numId w:val="8"/>
        </w:numPr>
        <w:kinsoku/>
        <w:wordWrap/>
        <w:overflowPunct/>
        <w:topLinePunct w:val="0"/>
        <w:bidi w:val="0"/>
        <w:spacing w:afterAutospacing="0" w:line="480" w:lineRule="exact"/>
        <w:ind w:firstLine="560" w:firstLineChars="200"/>
        <w:rPr>
          <w:rFonts w:hint="eastAsia" w:ascii="仿宋" w:hAnsi="仿宋" w:eastAsia="仿宋" w:cs="仿宋"/>
          <w:color w:val="auto"/>
          <w:sz w:val="28"/>
          <w:szCs w:val="28"/>
          <w:highlight w:val="none"/>
          <w:lang w:eastAsia="zh-CN" w:bidi="ar"/>
        </w:rPr>
      </w:pPr>
      <w:r>
        <w:rPr>
          <w:rFonts w:hint="eastAsia" w:ascii="仿宋" w:hAnsi="仿宋" w:eastAsia="仿宋" w:cs="仿宋"/>
          <w:color w:val="auto"/>
          <w:sz w:val="28"/>
          <w:szCs w:val="28"/>
          <w:highlight w:val="none"/>
          <w:lang w:eastAsia="zh-CN" w:bidi="ar"/>
        </w:rPr>
        <w:t>甲乙双方确认，本协议载明的住所、地址、联系人、联系电话以及双方后续书面确认的电子邮箱、微信或其他通讯地址，均为履行本协议、发送通知、对账结算、催告、解除</w:t>
      </w:r>
      <w:r>
        <w:rPr>
          <w:rFonts w:hint="eastAsia" w:ascii="仿宋" w:hAnsi="仿宋" w:eastAsia="仿宋" w:cs="仿宋"/>
          <w:color w:val="auto"/>
          <w:sz w:val="28"/>
          <w:szCs w:val="28"/>
          <w:highlight w:val="none"/>
          <w:lang w:val="en-US" w:eastAsia="zh-CN" w:bidi="ar"/>
        </w:rPr>
        <w:t>通知</w:t>
      </w:r>
      <w:r>
        <w:rPr>
          <w:rFonts w:hint="eastAsia" w:ascii="仿宋" w:hAnsi="仿宋" w:eastAsia="仿宋" w:cs="仿宋"/>
          <w:color w:val="auto"/>
          <w:sz w:val="28"/>
          <w:szCs w:val="28"/>
          <w:highlight w:val="none"/>
          <w:lang w:eastAsia="zh-CN" w:bidi="ar"/>
        </w:rPr>
        <w:t>及诉讼、执行等相关法律文书的送达地址。通知或文件以专人递交的，以签收日为送达日；以快递或挂号信寄送的，以收件人签收日为送达日，因拒收、无人签收、地址不详或其他非发送方原因退回的，以退回之日视为送达日；以电子方式发送的，以信息进入对方指定系统或账号之日视为送达日。任何一方变更住所、地址、联系人、联系电话或其他送达信息的，应至少提前</w:t>
      </w:r>
      <w:r>
        <w:rPr>
          <w:rFonts w:hint="eastAsia" w:ascii="仿宋" w:hAnsi="仿宋" w:eastAsia="仿宋" w:cs="仿宋"/>
          <w:color w:val="auto"/>
          <w:sz w:val="28"/>
          <w:szCs w:val="28"/>
          <w:highlight w:val="none"/>
          <w:lang w:val="en-US" w:eastAsia="zh-CN" w:bidi="ar"/>
        </w:rPr>
        <w:t>3个工作</w:t>
      </w:r>
      <w:r>
        <w:rPr>
          <w:rFonts w:hint="eastAsia" w:ascii="仿宋" w:hAnsi="仿宋" w:eastAsia="仿宋" w:cs="仿宋"/>
          <w:color w:val="auto"/>
          <w:sz w:val="28"/>
          <w:szCs w:val="28"/>
          <w:highlight w:val="none"/>
          <w:lang w:eastAsia="zh-CN" w:bidi="ar"/>
        </w:rPr>
        <w:t>日以书面形式通知对方；未及时通知的，原送达信息仍为有效送达地址，由此产生的送达后果由未通知方承担。涉及司法机关法律文书的送达，按照相关法律规定及司法机关确定的送达规则执行。</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本合同一式肆份，自双方签字和盖章后生效。甲方执叁份、乙方执壹份，具有同等法律效力。</w:t>
      </w:r>
    </w:p>
    <w:p>
      <w:pPr>
        <w:pStyle w:val="10"/>
        <w:numPr>
          <w:ilvl w:val="0"/>
          <w:numId w:val="8"/>
        </w:numPr>
        <w:ind w:firstLineChars="0"/>
        <w:rPr>
          <w:rFonts w:ascii="仿宋" w:hAnsi="仿宋" w:eastAsia="仿宋" w:cs="仿宋"/>
          <w:szCs w:val="28"/>
        </w:rPr>
      </w:pPr>
      <w:r>
        <w:rPr>
          <w:rFonts w:hint="eastAsia" w:ascii="仿宋" w:hAnsi="仿宋" w:eastAsia="仿宋" w:cs="仿宋"/>
          <w:szCs w:val="28"/>
        </w:rPr>
        <w:t>以下为本合同附件，与本合同具有同等效力：</w:t>
      </w:r>
    </w:p>
    <w:p>
      <w:pPr>
        <w:pStyle w:val="10"/>
        <w:numPr>
          <w:ilvl w:val="0"/>
          <w:numId w:val="9"/>
        </w:numPr>
        <w:ind w:left="0" w:firstLine="608"/>
        <w:rPr>
          <w:rFonts w:ascii="仿宋" w:hAnsi="仿宋" w:eastAsia="仿宋" w:cs="仿宋"/>
          <w:szCs w:val="28"/>
        </w:rPr>
      </w:pPr>
      <w:r>
        <w:rPr>
          <w:rFonts w:hint="eastAsia" w:ascii="仿宋" w:hAnsi="仿宋" w:eastAsia="仿宋" w:cs="仿宋"/>
          <w:szCs w:val="28"/>
        </w:rPr>
        <w:t>202</w:t>
      </w:r>
      <w:r>
        <w:rPr>
          <w:rFonts w:hint="eastAsia" w:ascii="仿宋" w:hAnsi="仿宋" w:eastAsia="仿宋" w:cs="仿宋"/>
          <w:szCs w:val="28"/>
          <w:lang w:val="en-US" w:eastAsia="zh-CN"/>
        </w:rPr>
        <w:t>6</w:t>
      </w:r>
      <w:r>
        <w:rPr>
          <w:rFonts w:hint="eastAsia" w:ascii="仿宋" w:hAnsi="仿宋" w:eastAsia="仿宋" w:cs="仿宋"/>
          <w:szCs w:val="28"/>
        </w:rPr>
        <w:t>年</w:t>
      </w:r>
      <w:r>
        <w:rPr>
          <w:rFonts w:hint="eastAsia" w:ascii="仿宋" w:hAnsi="仿宋" w:eastAsia="仿宋" w:cs="仿宋"/>
          <w:szCs w:val="28"/>
          <w:lang w:eastAsia="zh-CN"/>
        </w:rPr>
        <w:t>江门市</w:t>
      </w:r>
      <w:r>
        <w:rPr>
          <w:rFonts w:hint="eastAsia" w:ascii="仿宋" w:hAnsi="仿宋" w:eastAsia="仿宋" w:cs="仿宋"/>
          <w:szCs w:val="28"/>
        </w:rPr>
        <w:t>加强企业产品和服务标准自我声明公开</w:t>
      </w:r>
      <w:r>
        <w:rPr>
          <w:rFonts w:hint="eastAsia" w:ascii="仿宋" w:hAnsi="仿宋" w:eastAsia="仿宋" w:cs="仿宋"/>
          <w:szCs w:val="28"/>
          <w:lang w:eastAsia="zh-CN"/>
        </w:rPr>
        <w:t>工作</w:t>
      </w:r>
      <w:r>
        <w:rPr>
          <w:rFonts w:hint="eastAsia" w:ascii="仿宋" w:hAnsi="仿宋" w:eastAsia="仿宋" w:cs="仿宋"/>
          <w:szCs w:val="28"/>
        </w:rPr>
        <w:t>项目采购公告；</w:t>
      </w:r>
    </w:p>
    <w:p>
      <w:pPr>
        <w:pStyle w:val="10"/>
        <w:numPr>
          <w:ilvl w:val="0"/>
          <w:numId w:val="9"/>
        </w:numPr>
        <w:ind w:firstLine="608"/>
        <w:rPr>
          <w:rFonts w:ascii="仿宋" w:hAnsi="仿宋" w:eastAsia="仿宋" w:cs="仿宋"/>
          <w:szCs w:val="28"/>
        </w:rPr>
      </w:pPr>
      <w:r>
        <w:rPr>
          <w:rFonts w:hint="eastAsia" w:ascii="仿宋" w:hAnsi="仿宋" w:eastAsia="仿宋" w:cs="仿宋"/>
          <w:szCs w:val="28"/>
        </w:rPr>
        <w:t>江门市市场监督管理局相关项目采购结果公告；</w:t>
      </w:r>
    </w:p>
    <w:p>
      <w:pPr>
        <w:pStyle w:val="10"/>
        <w:numPr>
          <w:ilvl w:val="0"/>
          <w:numId w:val="9"/>
        </w:numPr>
        <w:ind w:firstLine="608"/>
        <w:rPr>
          <w:rFonts w:ascii="仿宋" w:hAnsi="仿宋" w:eastAsia="仿宋" w:cs="仿宋"/>
          <w:szCs w:val="28"/>
        </w:rPr>
      </w:pPr>
      <w:r>
        <w:rPr>
          <w:rFonts w:hint="eastAsia" w:ascii="仿宋" w:hAnsi="仿宋" w:eastAsia="仿宋" w:cs="仿宋"/>
          <w:szCs w:val="28"/>
        </w:rPr>
        <w:t>其他附件及补充协议等资料。</w:t>
      </w:r>
    </w:p>
    <w:p>
      <w:pPr>
        <w:pStyle w:val="10"/>
        <w:widowControl w:val="0"/>
        <w:numPr>
          <w:ilvl w:val="0"/>
          <w:numId w:val="0"/>
        </w:numPr>
        <w:suppressAutoHyphens/>
        <w:autoSpaceDE w:val="0"/>
        <w:autoSpaceDN w:val="0"/>
        <w:bidi w:val="0"/>
        <w:adjustRightInd w:val="0"/>
        <w:spacing w:line="480" w:lineRule="exact"/>
        <w:jc w:val="both"/>
        <w:textAlignment w:val="baseline"/>
        <w:rPr>
          <w:rFonts w:hint="eastAsia" w:ascii="仿宋" w:hAnsi="仿宋" w:eastAsia="仿宋" w:cs="仿宋"/>
          <w:szCs w:val="28"/>
        </w:rPr>
      </w:pPr>
    </w:p>
    <w:p>
      <w:pPr>
        <w:pStyle w:val="10"/>
        <w:widowControl w:val="0"/>
        <w:numPr>
          <w:ilvl w:val="0"/>
          <w:numId w:val="0"/>
        </w:numPr>
        <w:suppressAutoHyphens/>
        <w:autoSpaceDE w:val="0"/>
        <w:autoSpaceDN w:val="0"/>
        <w:bidi w:val="0"/>
        <w:adjustRightInd w:val="0"/>
        <w:spacing w:line="480" w:lineRule="exact"/>
        <w:jc w:val="both"/>
        <w:textAlignment w:val="baseline"/>
        <w:rPr>
          <w:rFonts w:hint="eastAsia" w:ascii="仿宋" w:hAnsi="仿宋" w:eastAsia="仿宋" w:cs="仿宋"/>
          <w:szCs w:val="28"/>
        </w:rPr>
      </w:pPr>
    </w:p>
    <w:p>
      <w:pPr>
        <w:pStyle w:val="10"/>
        <w:widowControl w:val="0"/>
        <w:numPr>
          <w:ilvl w:val="0"/>
          <w:numId w:val="0"/>
        </w:numPr>
        <w:suppressAutoHyphens/>
        <w:autoSpaceDE w:val="0"/>
        <w:autoSpaceDN w:val="0"/>
        <w:bidi w:val="0"/>
        <w:adjustRightInd w:val="0"/>
        <w:spacing w:line="480" w:lineRule="exact"/>
        <w:jc w:val="both"/>
        <w:textAlignment w:val="baseline"/>
        <w:rPr>
          <w:rFonts w:hint="eastAsia" w:ascii="仿宋" w:hAnsi="仿宋" w:eastAsia="仿宋" w:cs="仿宋"/>
          <w:szCs w:val="28"/>
        </w:rPr>
      </w:pPr>
    </w:p>
    <w:p>
      <w:pPr>
        <w:pStyle w:val="10"/>
        <w:widowControl w:val="0"/>
        <w:numPr>
          <w:ilvl w:val="0"/>
          <w:numId w:val="0"/>
        </w:numPr>
        <w:suppressAutoHyphens/>
        <w:autoSpaceDE w:val="0"/>
        <w:autoSpaceDN w:val="0"/>
        <w:bidi w:val="0"/>
        <w:adjustRightInd w:val="0"/>
        <w:spacing w:line="480" w:lineRule="exact"/>
        <w:jc w:val="both"/>
        <w:textAlignment w:val="baseline"/>
        <w:rPr>
          <w:rFonts w:hint="eastAsia" w:ascii="仿宋" w:hAnsi="仿宋" w:eastAsia="仿宋" w:cs="仿宋"/>
          <w:szCs w:val="28"/>
        </w:rPr>
      </w:pPr>
    </w:p>
    <w:p>
      <w:pPr>
        <w:pStyle w:val="10"/>
        <w:widowControl w:val="0"/>
        <w:numPr>
          <w:ilvl w:val="0"/>
          <w:numId w:val="0"/>
        </w:numPr>
        <w:suppressAutoHyphens/>
        <w:autoSpaceDE w:val="0"/>
        <w:autoSpaceDN w:val="0"/>
        <w:bidi w:val="0"/>
        <w:adjustRightInd w:val="0"/>
        <w:spacing w:line="480" w:lineRule="exact"/>
        <w:jc w:val="both"/>
        <w:textAlignment w:val="baseline"/>
        <w:rPr>
          <w:rFonts w:hint="eastAsia" w:ascii="仿宋" w:hAnsi="仿宋" w:eastAsia="仿宋" w:cs="仿宋"/>
          <w:szCs w:val="28"/>
        </w:rPr>
      </w:pPr>
    </w:p>
    <w:p>
      <w:pPr>
        <w:spacing w:before="204" w:beforeLines="50" w:line="480" w:lineRule="exact"/>
        <w:ind w:firstLine="560" w:firstLineChars="200"/>
        <w:rPr>
          <w:rFonts w:ascii="仿宋" w:hAnsi="仿宋" w:eastAsia="仿宋" w:cs="仿宋"/>
          <w:sz w:val="28"/>
          <w:szCs w:val="28"/>
        </w:rPr>
      </w:pPr>
      <w:r>
        <w:rPr>
          <w:rFonts w:hint="eastAsia" w:ascii="仿宋" w:hAnsi="仿宋" w:eastAsia="仿宋" w:cs="仿宋"/>
          <w:sz w:val="28"/>
          <w:szCs w:val="28"/>
        </w:rPr>
        <w:t>（以下无正文）</w:t>
      </w:r>
    </w:p>
    <w:p>
      <w:pPr>
        <w:spacing w:line="480" w:lineRule="exact"/>
        <w:rPr>
          <w:rFonts w:ascii="仿宋" w:hAnsi="仿宋" w:eastAsia="仿宋" w:cs="仿宋"/>
          <w:sz w:val="28"/>
          <w:szCs w:val="28"/>
        </w:rPr>
      </w:pPr>
    </w:p>
    <w:p>
      <w:pPr>
        <w:pStyle w:val="10"/>
        <w:ind w:firstLine="608"/>
        <w:rPr>
          <w:rFonts w:ascii="仿宋" w:hAnsi="仿宋" w:eastAsia="仿宋" w:cs="仿宋"/>
          <w:szCs w:val="28"/>
        </w:rPr>
      </w:pPr>
    </w:p>
    <w:p>
      <w:pPr>
        <w:spacing w:line="480" w:lineRule="exact"/>
        <w:ind w:firstLine="562" w:firstLineChars="200"/>
        <w:rPr>
          <w:rFonts w:ascii="仿宋" w:hAnsi="仿宋" w:eastAsia="仿宋" w:cs="仿宋"/>
          <w:sz w:val="28"/>
          <w:szCs w:val="28"/>
        </w:rPr>
      </w:pPr>
      <w:r>
        <w:rPr>
          <w:rFonts w:hint="eastAsia" w:ascii="仿宋" w:hAnsi="仿宋" w:eastAsia="仿宋" w:cs="仿宋"/>
          <w:b/>
          <w:bCs/>
          <w:sz w:val="28"/>
          <w:szCs w:val="28"/>
        </w:rPr>
        <w:t>甲方</w:t>
      </w:r>
      <w:r>
        <w:rPr>
          <w:rFonts w:hint="eastAsia" w:ascii="仿宋" w:hAnsi="仿宋" w:eastAsia="仿宋" w:cs="仿宋"/>
          <w:sz w:val="28"/>
          <w:szCs w:val="28"/>
        </w:rPr>
        <w:t xml:space="preserve">：江门市市场监督管理局  </w:t>
      </w:r>
    </w:p>
    <w:p>
      <w:pPr>
        <w:spacing w:line="480" w:lineRule="exact"/>
        <w:ind w:firstLine="2240" w:firstLineChars="800"/>
        <w:rPr>
          <w:rFonts w:ascii="仿宋" w:hAnsi="仿宋" w:eastAsia="仿宋" w:cs="仿宋"/>
          <w:sz w:val="28"/>
          <w:szCs w:val="28"/>
        </w:rPr>
      </w:pPr>
      <w:r>
        <w:rPr>
          <w:rFonts w:hint="eastAsia" w:ascii="仿宋" w:hAnsi="仿宋" w:eastAsia="仿宋" w:cs="仿宋"/>
          <w:sz w:val="28"/>
          <w:szCs w:val="28"/>
        </w:rPr>
        <w:t>（盖章）</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法定代表人或授权委托人：（签字）    </w:t>
      </w:r>
    </w:p>
    <w:p>
      <w:pPr>
        <w:spacing w:line="480" w:lineRule="exact"/>
        <w:ind w:firstLine="1960" w:firstLineChars="700"/>
        <w:rPr>
          <w:rFonts w:ascii="仿宋" w:hAnsi="仿宋" w:eastAsia="仿宋" w:cs="仿宋"/>
          <w:sz w:val="28"/>
          <w:szCs w:val="28"/>
        </w:rPr>
      </w:pPr>
      <w:r>
        <w:rPr>
          <w:rFonts w:hint="eastAsia" w:ascii="仿宋" w:hAnsi="仿宋" w:eastAsia="仿宋" w:cs="仿宋"/>
          <w:sz w:val="28"/>
          <w:szCs w:val="28"/>
        </w:rPr>
        <w:t>年    月    日</w:t>
      </w:r>
    </w:p>
    <w:p>
      <w:pPr>
        <w:spacing w:line="480" w:lineRule="exact"/>
        <w:rPr>
          <w:rFonts w:ascii="仿宋" w:hAnsi="仿宋" w:eastAsia="仿宋" w:cs="仿宋"/>
          <w:sz w:val="28"/>
          <w:szCs w:val="28"/>
        </w:rPr>
      </w:pPr>
      <w:r>
        <w:rPr>
          <w:rFonts w:hint="eastAsia" w:ascii="仿宋" w:hAnsi="仿宋" w:eastAsia="仿宋" w:cs="仿宋"/>
          <w:sz w:val="28"/>
          <w:szCs w:val="28"/>
        </w:rPr>
        <w:t xml:space="preserve"> </w:t>
      </w:r>
    </w:p>
    <w:p>
      <w:pPr>
        <w:spacing w:line="480" w:lineRule="exact"/>
        <w:ind w:firstLine="560"/>
        <w:rPr>
          <w:rFonts w:ascii="仿宋" w:hAnsi="仿宋" w:eastAsia="仿宋" w:cs="仿宋"/>
          <w:sz w:val="28"/>
          <w:szCs w:val="28"/>
        </w:rPr>
      </w:pPr>
      <w:r>
        <w:rPr>
          <w:rFonts w:hint="eastAsia" w:ascii="仿宋" w:hAnsi="仿宋" w:eastAsia="仿宋" w:cs="仿宋"/>
          <w:b/>
          <w:bCs/>
          <w:sz w:val="28"/>
          <w:szCs w:val="28"/>
        </w:rPr>
        <w:t>乙方</w:t>
      </w:r>
      <w:r>
        <w:rPr>
          <w:rFonts w:hint="eastAsia" w:ascii="仿宋" w:hAnsi="仿宋" w:eastAsia="仿宋" w:cs="仿宋"/>
          <w:sz w:val="28"/>
          <w:szCs w:val="28"/>
        </w:rPr>
        <w:t>：</w:t>
      </w:r>
    </w:p>
    <w:p>
      <w:pPr>
        <w:spacing w:line="480" w:lineRule="exact"/>
        <w:ind w:firstLine="2419" w:firstLineChars="864"/>
        <w:rPr>
          <w:rFonts w:ascii="仿宋" w:hAnsi="仿宋" w:eastAsia="仿宋" w:cs="仿宋"/>
          <w:sz w:val="28"/>
          <w:szCs w:val="28"/>
        </w:rPr>
      </w:pPr>
      <w:r>
        <w:rPr>
          <w:rFonts w:hint="eastAsia" w:ascii="仿宋" w:hAnsi="仿宋" w:eastAsia="仿宋" w:cs="仿宋"/>
          <w:sz w:val="28"/>
          <w:szCs w:val="28"/>
        </w:rPr>
        <w:t>（盖章）</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法定代表人或授权委托人：（签字）</w:t>
      </w:r>
    </w:p>
    <w:p>
      <w:pPr>
        <w:spacing w:line="480" w:lineRule="exact"/>
        <w:ind w:firstLine="1960" w:firstLineChars="700"/>
        <w:rPr>
          <w:rFonts w:ascii="仿宋" w:hAnsi="仿宋" w:eastAsia="仿宋" w:cs="仿宋"/>
          <w:sz w:val="28"/>
          <w:szCs w:val="28"/>
        </w:rPr>
      </w:pPr>
      <w:r>
        <w:rPr>
          <w:rFonts w:hint="eastAsia" w:ascii="仿宋" w:hAnsi="仿宋" w:eastAsia="仿宋" w:cs="仿宋"/>
          <w:sz w:val="28"/>
          <w:szCs w:val="28"/>
        </w:rPr>
        <w:t>年    月    日</w:t>
      </w:r>
    </w:p>
    <w:p>
      <w:pPr>
        <w:spacing w:line="480" w:lineRule="exact"/>
        <w:ind w:firstLine="560" w:firstLineChars="200"/>
        <w:rPr>
          <w:rFonts w:ascii="仿宋" w:hAnsi="仿宋" w:eastAsia="仿宋" w:cs="仿宋"/>
          <w:sz w:val="28"/>
          <w:szCs w:val="28"/>
        </w:rPr>
      </w:pPr>
    </w:p>
    <w:p>
      <w:pPr>
        <w:pStyle w:val="9"/>
        <w:keepNext w:val="0"/>
        <w:keepLines w:val="0"/>
        <w:widowControl/>
        <w:suppressLineNumbers w:val="0"/>
        <w:spacing w:before="0" w:beforeAutospacing="0" w:after="0" w:afterAutospacing="0"/>
        <w:ind w:left="0" w:right="0" w:firstLine="0"/>
        <w:jc w:val="both"/>
      </w:pPr>
    </w:p>
    <w:p/>
    <w:sectPr>
      <w:footerReference r:id="rId3" w:type="default"/>
      <w:pgSz w:w="11906" w:h="16838"/>
      <w:pgMar w:top="1213" w:right="1080" w:bottom="1213" w:left="1080" w:header="851" w:footer="992" w:gutter="0"/>
      <w:cols w:space="720" w:num="1"/>
      <w:rtlGutter w:val="0"/>
      <w:docGrid w:type="lines" w:linePitch="4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MS Sans Serif">
    <w:altName w:val="URW Bookman"/>
    <w:panose1 w:val="00000000000000000000"/>
    <w:charset w:val="00"/>
    <w:family w:val="swiss"/>
    <w:pitch w:val="default"/>
    <w:sig w:usb0="00000000" w:usb1="00000000" w:usb2="00000000" w:usb3="00000000" w:csb0="00000001" w:csb1="00000000"/>
  </w:font>
  <w:font w:name="URW Bookman">
    <w:panose1 w:val="00000000000000000000"/>
    <w:charset w:val="00"/>
    <w:family w:val="auto"/>
    <w:pitch w:val="default"/>
    <w:sig w:usb0="00000000" w:usb1="00000000" w:usb2="00000000" w:usb3="00000000" w:csb0="00000000" w:csb1="00000000"/>
  </w:font>
  <w:font w:name="Liberation Sans">
    <w:altName w:val="华文中宋"/>
    <w:panose1 w:val="00000000000000000000"/>
    <w:charset w:val="00"/>
    <w:family w:val="swiss"/>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Noto Sans CJK SC Regular">
    <w:altName w:val="华文中宋"/>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QeBxdMAIAAGM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MUB0szDAREp96dEK7b4d+OxNcQZNZ/o58ZZvapSyZT48MIfBQPl4OuEeSykNUprBoqQy&#10;7su/zmM8+gUvJQ0GLaca74oS+V6jjwAMo+FGYz8a+qjuDCYXvUEtnYkLLsjRLJ1Rn/GeVjEHXExz&#10;ZMppGM270A873iMXq1UXhMmzLGz1zvIIHeXxdnUMkLNTOYrSK4HuxA1mr+vT8E7icP+576Ie/w3L&#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BYAAABkcnMvUEsBAhQAFAAAAAgAh07iQLNJWO7QAAAABQEAAA8AAAAAAAAAAQAgAAAAOAAAAGRy&#10;cy9kb3ducmV2LnhtbFBLAQIUABQAAAAIAIdO4kBQeBxdMAIAAGMEAAAOAAAAAAAAAAEAIAAAADUB&#10;AABkcnMvZTJvRG9jLnhtbFBLBQYAAAAABgAGAFkBAADXBQAAAAA=&#10;">
          <v:path/>
          <v:fill on="f" focussize="0,0"/>
          <v:stroke on="f" weight="0.5pt"/>
          <v:imagedata o:title=""/>
          <o:lock v:ext="edit" aspectratio="f"/>
          <v:textbox inset="0mm,0mm,0mm,0mm" style="mso-fit-shape-to-text:t;">
            <w:txbxContent>
              <w:p>
                <w:pPr>
                  <w:pStyle w:val="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w:t>
                </w:r>
                <w:r>
                  <w:fldChar w:fldCharType="end"/>
                </w:r>
                <w:r>
                  <w:rPr>
                    <w:rFonts w:hint="eastAsia"/>
                  </w:rP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C593E5"/>
    <w:multiLevelType w:val="singleLevel"/>
    <w:tmpl w:val="92C593E5"/>
    <w:lvl w:ilvl="0" w:tentative="0">
      <w:start w:val="1"/>
      <w:numFmt w:val="decimal"/>
      <w:suff w:val="nothing"/>
      <w:lvlText w:val="%1．"/>
      <w:lvlJc w:val="left"/>
      <w:pPr>
        <w:ind w:left="0" w:firstLine="400"/>
      </w:pPr>
      <w:rPr>
        <w:rFonts w:hint="default"/>
      </w:rPr>
    </w:lvl>
  </w:abstractNum>
  <w:abstractNum w:abstractNumId="1">
    <w:nsid w:val="C8787804"/>
    <w:multiLevelType w:val="singleLevel"/>
    <w:tmpl w:val="C8787804"/>
    <w:lvl w:ilvl="0" w:tentative="0">
      <w:start w:val="1"/>
      <w:numFmt w:val="chineseCounting"/>
      <w:suff w:val="nothing"/>
      <w:lvlText w:val="（%1）"/>
      <w:lvlJc w:val="left"/>
      <w:pPr>
        <w:ind w:left="0" w:firstLine="420"/>
      </w:pPr>
      <w:rPr>
        <w:rFonts w:hint="eastAsia"/>
      </w:rPr>
    </w:lvl>
  </w:abstractNum>
  <w:abstractNum w:abstractNumId="2">
    <w:nsid w:val="E5249ECB"/>
    <w:multiLevelType w:val="singleLevel"/>
    <w:tmpl w:val="E5249ECB"/>
    <w:lvl w:ilvl="0" w:tentative="0">
      <w:start w:val="1"/>
      <w:numFmt w:val="chineseCounting"/>
      <w:suff w:val="nothing"/>
      <w:lvlText w:val="（%1）"/>
      <w:lvlJc w:val="left"/>
      <w:pPr>
        <w:ind w:left="0" w:firstLine="420"/>
      </w:pPr>
      <w:rPr>
        <w:rFonts w:hint="eastAsia"/>
      </w:rPr>
    </w:lvl>
  </w:abstractNum>
  <w:abstractNum w:abstractNumId="3">
    <w:nsid w:val="0712E9D1"/>
    <w:multiLevelType w:val="singleLevel"/>
    <w:tmpl w:val="0712E9D1"/>
    <w:lvl w:ilvl="0" w:tentative="0">
      <w:start w:val="1"/>
      <w:numFmt w:val="chineseCounting"/>
      <w:suff w:val="nothing"/>
      <w:lvlText w:val="（%1）"/>
      <w:lvlJc w:val="left"/>
      <w:pPr>
        <w:ind w:left="0" w:firstLine="420"/>
      </w:pPr>
      <w:rPr>
        <w:rFonts w:hint="eastAsia"/>
      </w:rPr>
    </w:lvl>
  </w:abstractNum>
  <w:abstractNum w:abstractNumId="4">
    <w:nsid w:val="4E7A14A5"/>
    <w:multiLevelType w:val="singleLevel"/>
    <w:tmpl w:val="4E7A14A5"/>
    <w:lvl w:ilvl="0" w:tentative="0">
      <w:start w:val="1"/>
      <w:numFmt w:val="chineseCounting"/>
      <w:suff w:val="nothing"/>
      <w:lvlText w:val="（%1）"/>
      <w:lvlJc w:val="left"/>
      <w:pPr>
        <w:ind w:left="0" w:firstLine="420"/>
      </w:pPr>
      <w:rPr>
        <w:rFonts w:hint="eastAsia"/>
      </w:rPr>
    </w:lvl>
  </w:abstractNum>
  <w:abstractNum w:abstractNumId="5">
    <w:nsid w:val="5060F6FF"/>
    <w:multiLevelType w:val="singleLevel"/>
    <w:tmpl w:val="5060F6FF"/>
    <w:lvl w:ilvl="0" w:tentative="0">
      <w:start w:val="1"/>
      <w:numFmt w:val="chineseCounting"/>
      <w:suff w:val="nothing"/>
      <w:lvlText w:val="（%1）"/>
      <w:lvlJc w:val="left"/>
      <w:pPr>
        <w:ind w:left="0" w:firstLine="420"/>
      </w:pPr>
      <w:rPr>
        <w:rFonts w:hint="eastAsia"/>
      </w:rPr>
    </w:lvl>
  </w:abstractNum>
  <w:abstractNum w:abstractNumId="6">
    <w:nsid w:val="50C685E3"/>
    <w:multiLevelType w:val="singleLevel"/>
    <w:tmpl w:val="50C685E3"/>
    <w:lvl w:ilvl="0" w:tentative="0">
      <w:start w:val="1"/>
      <w:numFmt w:val="chineseCounting"/>
      <w:suff w:val="nothing"/>
      <w:lvlText w:val="（%1）"/>
      <w:lvlJc w:val="left"/>
      <w:pPr>
        <w:ind w:left="0" w:firstLine="420"/>
      </w:pPr>
      <w:rPr>
        <w:rFonts w:hint="eastAsia"/>
      </w:rPr>
    </w:lvl>
  </w:abstractNum>
  <w:abstractNum w:abstractNumId="7">
    <w:nsid w:val="64B50ADD"/>
    <w:multiLevelType w:val="singleLevel"/>
    <w:tmpl w:val="64B50ADD"/>
    <w:lvl w:ilvl="0" w:tentative="0">
      <w:start w:val="1"/>
      <w:numFmt w:val="chineseCounting"/>
      <w:suff w:val="nothing"/>
      <w:lvlText w:val="（%1）"/>
      <w:lvlJc w:val="left"/>
      <w:pPr>
        <w:ind w:left="0" w:firstLine="420"/>
      </w:pPr>
      <w:rPr>
        <w:rFonts w:hint="eastAsia"/>
      </w:rPr>
    </w:lvl>
  </w:abstractNum>
  <w:abstractNum w:abstractNumId="8">
    <w:nsid w:val="6A04167C"/>
    <w:multiLevelType w:val="singleLevel"/>
    <w:tmpl w:val="6A04167C"/>
    <w:lvl w:ilvl="0" w:tentative="0">
      <w:start w:val="1"/>
      <w:numFmt w:val="chineseCounting"/>
      <w:suff w:val="nothing"/>
      <w:lvlText w:val="（%1）"/>
      <w:lvlJc w:val="left"/>
      <w:pPr>
        <w:ind w:left="0" w:firstLine="420"/>
      </w:pPr>
      <w:rPr>
        <w:rFonts w:hint="eastAsia"/>
      </w:rPr>
    </w:lvl>
  </w:abstractNum>
  <w:num w:numId="1">
    <w:abstractNumId w:val="3"/>
  </w:num>
  <w:num w:numId="2">
    <w:abstractNumId w:val="7"/>
  </w:num>
  <w:num w:numId="3">
    <w:abstractNumId w:val="8"/>
  </w:num>
  <w:num w:numId="4">
    <w:abstractNumId w:val="1"/>
  </w:num>
  <w:num w:numId="5">
    <w:abstractNumId w:val="5"/>
  </w:num>
  <w:num w:numId="6">
    <w:abstractNumId w:val="4"/>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1"/>
  <w:drawingGridVerticalSpacing w:val="1"/>
  <w:displayHorizontalDrawingGridEvery w:val="0"/>
  <w:displayVerticalDrawingGridEvery w:val="0"/>
  <w:doNotUseMarginsForDrawingGridOrigin w:val="1"/>
  <w:drawingGridHorizontalOrigin w:val="0"/>
  <w:drawingGridVerticalOrigin w:val="0"/>
  <w:characterSpacingControl w:val="compressPunctuation"/>
  <w:doNotValidateAgainstSchema/>
  <w:doNotDemarcateInvalidXml/>
  <w:hdrShapeDefaults>
    <o:shapelayout v:ext="edit">
      <o:idmap v:ext="edit" data="3,4"/>
    </o:shapelayout>
  </w:hdrShapeDefaults>
  <w:compat>
    <w:noLeading/>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6D7A43EA"/>
    <w:rsid w:val="77CF3484"/>
    <w:rsid w:val="9F7773F8"/>
    <w:rsid w:val="EDABFF8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character" w:default="1" w:styleId="12">
    <w:name w:val="Default Paragraph Font"/>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before="0" w:after="140" w:line="276" w:lineRule="auto"/>
    </w:pPr>
  </w:style>
  <w:style w:type="paragraph" w:styleId="3">
    <w:name w:val="Normal Indent"/>
    <w:basedOn w:val="1"/>
    <w:qFormat/>
    <w:uiPriority w:val="99"/>
    <w:pPr>
      <w:widowControl/>
      <w:ind w:firstLine="420" w:firstLineChars="200"/>
    </w:pPr>
  </w:style>
  <w:style w:type="paragraph" w:styleId="4">
    <w:name w:val="caption"/>
    <w:basedOn w:val="1"/>
    <w:qFormat/>
    <w:uiPriority w:val="0"/>
    <w:pPr>
      <w:widowControl w:val="0"/>
      <w:suppressLineNumbers/>
      <w:suppressAutoHyphens/>
      <w:spacing w:before="120" w:after="120"/>
    </w:pPr>
    <w:rPr>
      <w:i/>
      <w:iCs/>
      <w:sz w:val="24"/>
      <w:szCs w:val="24"/>
    </w:rPr>
  </w:style>
  <w:style w:type="paragraph" w:styleId="5">
    <w:name w:val="annotation text"/>
    <w:basedOn w:val="1"/>
    <w:qFormat/>
    <w:uiPriority w:val="0"/>
    <w:pPr>
      <w:jc w:val="left"/>
    </w:pPr>
  </w:style>
  <w:style w:type="paragraph" w:styleId="6">
    <w:name w:val="Body Text Indent"/>
    <w:basedOn w:val="1"/>
    <w:qFormat/>
    <w:uiPriority w:val="0"/>
    <w:pPr>
      <w:autoSpaceDE w:val="0"/>
      <w:autoSpaceDN w:val="0"/>
      <w:adjustRightInd w:val="0"/>
      <w:spacing w:line="480" w:lineRule="exact"/>
      <w:ind w:left="850" w:hanging="249"/>
      <w:textAlignment w:val="baseline"/>
    </w:pPr>
    <w:rPr>
      <w:rFonts w:ascii="仿宋_GB2312"/>
      <w:kern w:val="0"/>
      <w:sz w:val="28"/>
    </w:rPr>
  </w:style>
  <w:style w:type="paragraph" w:styleId="7">
    <w:name w:val="footer"/>
    <w:basedOn w:val="1"/>
    <w:qFormat/>
    <w:uiPriority w:val="0"/>
    <w:pPr>
      <w:tabs>
        <w:tab w:val="center" w:pos="4153"/>
        <w:tab w:val="right" w:pos="8306"/>
      </w:tabs>
      <w:snapToGrid w:val="0"/>
      <w:jc w:val="left"/>
    </w:pPr>
    <w:rPr>
      <w:sz w:val="18"/>
    </w:rPr>
  </w:style>
  <w:style w:type="paragraph" w:styleId="8">
    <w:name w:val="List"/>
    <w:basedOn w:val="2"/>
    <w:qFormat/>
    <w:uiPriority w:val="0"/>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0">
    <w:name w:val="Body Text First Indent 2"/>
    <w:basedOn w:val="6"/>
    <w:qFormat/>
    <w:uiPriority w:val="0"/>
    <w:pPr>
      <w:ind w:firstLine="420" w:firstLineChars="200"/>
    </w:pPr>
    <w:rPr>
      <w:rFonts w:ascii="宋体" w:hAnsi="MS Sans Serif"/>
      <w:spacing w:val="12"/>
    </w:rPr>
  </w:style>
  <w:style w:type="character" w:customStyle="1" w:styleId="13">
    <w:name w:val="默认段落字体1"/>
    <w:qFormat/>
    <w:uiPriority w:val="0"/>
  </w:style>
  <w:style w:type="paragraph" w:customStyle="1" w:styleId="14">
    <w:name w:val="Heading"/>
    <w:basedOn w:val="1"/>
    <w:next w:val="2"/>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 w:type="paragraph" w:customStyle="1" w:styleId="15">
    <w:name w:val="Index"/>
    <w:basedOn w:val="1"/>
    <w:qFormat/>
    <w:uiPriority w:val="0"/>
    <w:pPr>
      <w:widowControl w:val="0"/>
      <w:suppressLineNumbers/>
      <w:suppressAutoHyphens/>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TotalTime>5</TotalTime>
  <ScaleCrop>false</ScaleCrop>
  <LinksUpToDate>false</LinksUpToDate>
  <Application>WPS Office_11.8.2.11763_F1E327BC-269C-435d-A152-05C5408002CA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2018-11-27T17:47:00Z</dcterms:created>
  <dc:creator>uos</dc:creator>
  <cp:lastModifiedBy>greatwall</cp:lastModifiedBy>
  <dcterms:modified xsi:type="dcterms:W3CDTF">2026-10-20T17:31:16Z</dcterms:modified>
  <dc:title>2026年江门市加强企业产品和服务标准_x000B_自我声明公开工作项目合同</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A09C55F8F4A688BBE28AD56A0D4BEEAD_42</vt:lpwstr>
  </property>
</Properties>
</file>