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djustRightInd w:val="0"/>
        <w:snapToGrid w:val="0"/>
        <w:spacing w:line="600" w:lineRule="exact"/>
        <w:ind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>
      <w:pPr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>
      <w:pPr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</w:t>
      </w:r>
      <w:r>
        <w:rPr>
          <w:rFonts w:ascii="方正小标宋简体" w:hAnsi="方正小标宋简体" w:eastAsia="方正小标宋简体" w:cs="方正小标宋简体"/>
          <w:sz w:val="36"/>
          <w:szCs w:val="36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年江门“市长杯”工业设计大赛启动活动议程</w:t>
      </w:r>
    </w:p>
    <w:p>
      <w:pPr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tbl>
      <w:tblPr>
        <w:tblStyle w:val="3"/>
        <w:tblpPr w:leftFromText="180" w:rightFromText="180" w:vertAnchor="text" w:horzAnchor="page" w:tblpX="1060" w:tblpY="774"/>
        <w:tblOverlap w:val="never"/>
        <w:tblW w:w="102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2642"/>
        <w:gridCol w:w="62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3902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b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sz w:val="32"/>
                <w:szCs w:val="32"/>
              </w:rPr>
              <w:t>时  间</w:t>
            </w:r>
          </w:p>
        </w:tc>
        <w:tc>
          <w:tcPr>
            <w:tcW w:w="629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b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sz w:val="32"/>
                <w:szCs w:val="32"/>
              </w:rPr>
              <w:t>议程内容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260" w:type="dxa"/>
            <w:vMerge w:val="restart"/>
            <w:vAlign w:val="center"/>
          </w:tcPr>
          <w:p>
            <w:pPr>
              <w:widowControl/>
              <w:jc w:val="left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202</w:t>
            </w:r>
            <w:r>
              <w:rPr>
                <w:rFonts w:eastAsia="仿宋_GB2312"/>
                <w:sz w:val="28"/>
                <w:szCs w:val="28"/>
              </w:rPr>
              <w:t>6</w:t>
            </w:r>
            <w:r>
              <w:rPr>
                <w:rFonts w:hint="eastAsia" w:eastAsia="仿宋_GB2312"/>
                <w:sz w:val="28"/>
                <w:szCs w:val="28"/>
              </w:rPr>
              <w:t>年</w:t>
            </w:r>
            <w:r>
              <w:rPr>
                <w:rFonts w:eastAsia="仿宋_GB2312"/>
                <w:sz w:val="28"/>
                <w:szCs w:val="28"/>
              </w:rPr>
              <w:t>10</w:t>
            </w:r>
            <w:r>
              <w:rPr>
                <w:rFonts w:hint="eastAsia" w:eastAsia="仿宋_GB2312"/>
                <w:sz w:val="28"/>
                <w:szCs w:val="28"/>
              </w:rPr>
              <w:t>月</w:t>
            </w:r>
            <w:r>
              <w:rPr>
                <w:rFonts w:eastAsia="仿宋_GB2312"/>
                <w:sz w:val="28"/>
                <w:szCs w:val="28"/>
              </w:rPr>
              <w:t>28</w:t>
            </w:r>
            <w:r>
              <w:rPr>
                <w:rFonts w:hint="eastAsia" w:eastAsia="仿宋_GB2312"/>
                <w:sz w:val="28"/>
                <w:szCs w:val="28"/>
              </w:rPr>
              <w:t>日</w:t>
            </w:r>
          </w:p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下午</w:t>
            </w:r>
          </w:p>
        </w:tc>
        <w:tc>
          <w:tcPr>
            <w:tcW w:w="2642" w:type="dxa"/>
            <w:vAlign w:val="center"/>
          </w:tcPr>
          <w:p>
            <w:pPr>
              <w:widowControl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0—1</w:t>
            </w:r>
            <w:r>
              <w:rPr>
                <w:rFonts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:00</w:t>
            </w:r>
          </w:p>
        </w:tc>
        <w:tc>
          <w:tcPr>
            <w:tcW w:w="6299" w:type="dxa"/>
            <w:vAlign w:val="center"/>
          </w:tcPr>
          <w:p>
            <w:pPr>
              <w:widowControl/>
              <w:spacing w:line="400" w:lineRule="exact"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迎宾入场</w:t>
            </w: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，参观美术馆建筑和展厅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260" w:type="dxa"/>
            <w:vMerge w:val="continue"/>
            <w:vAlign w:val="center"/>
          </w:tcPr>
          <w:p>
            <w:pPr>
              <w:widowControl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8941" w:type="dxa"/>
            <w:gridSpan w:val="2"/>
            <w:vAlign w:val="center"/>
          </w:tcPr>
          <w:p>
            <w:pPr>
              <w:widowControl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b/>
                <w:bCs/>
                <w:sz w:val="32"/>
                <w:szCs w:val="32"/>
              </w:rPr>
              <w:t>第一环节 大赛启动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260" w:type="dxa"/>
            <w:vMerge w:val="continue"/>
            <w:vAlign w:val="center"/>
          </w:tcPr>
          <w:p>
            <w:pPr>
              <w:widowControl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642" w:type="dxa"/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1</w:t>
            </w:r>
            <w:r>
              <w:rPr>
                <w:rFonts w:eastAsia="仿宋_GB2312"/>
                <w:sz w:val="28"/>
                <w:szCs w:val="28"/>
              </w:rPr>
              <w:t>5</w:t>
            </w:r>
            <w:r>
              <w:rPr>
                <w:rFonts w:hint="eastAsia" w:eastAsia="仿宋_GB2312"/>
                <w:sz w:val="28"/>
                <w:szCs w:val="28"/>
              </w:rPr>
              <w:t>:00—</w:t>
            </w:r>
            <w:r>
              <w:rPr>
                <w:rFonts w:eastAsia="仿宋_GB2312"/>
                <w:sz w:val="28"/>
                <w:szCs w:val="28"/>
              </w:rPr>
              <w:t>15</w:t>
            </w:r>
            <w:r>
              <w:rPr>
                <w:rFonts w:hint="eastAsia" w:eastAsia="仿宋_GB2312"/>
                <w:sz w:val="28"/>
                <w:szCs w:val="28"/>
              </w:rPr>
              <w:t>:05</w:t>
            </w:r>
          </w:p>
        </w:tc>
        <w:tc>
          <w:tcPr>
            <w:tcW w:w="6299" w:type="dxa"/>
            <w:vAlign w:val="center"/>
          </w:tcPr>
          <w:p>
            <w:pPr>
              <w:widowControl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ascii="仿宋_GB2312" w:hAnsi="Calibri" w:eastAsia="仿宋_GB2312"/>
                <w:color w:val="000000"/>
                <w:sz w:val="32"/>
                <w:szCs w:val="32"/>
              </w:rPr>
              <w:t>介绍出席领导和嘉宾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260" w:type="dxa"/>
            <w:vMerge w:val="continue"/>
            <w:vAlign w:val="center"/>
          </w:tcPr>
          <w:p>
            <w:pPr>
              <w:widowControl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642" w:type="dxa"/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1</w:t>
            </w:r>
            <w:r>
              <w:rPr>
                <w:rFonts w:eastAsia="仿宋_GB2312"/>
                <w:sz w:val="28"/>
                <w:szCs w:val="28"/>
              </w:rPr>
              <w:t>5</w:t>
            </w:r>
            <w:r>
              <w:rPr>
                <w:rFonts w:hint="eastAsia" w:eastAsia="仿宋_GB2312"/>
                <w:sz w:val="28"/>
                <w:szCs w:val="28"/>
              </w:rPr>
              <w:t>:05—1</w:t>
            </w:r>
            <w:r>
              <w:rPr>
                <w:rFonts w:eastAsia="仿宋_GB2312"/>
                <w:sz w:val="28"/>
                <w:szCs w:val="28"/>
              </w:rPr>
              <w:t>5</w:t>
            </w:r>
            <w:r>
              <w:rPr>
                <w:rFonts w:hint="eastAsia" w:eastAsia="仿宋_GB2312"/>
                <w:sz w:val="28"/>
                <w:szCs w:val="28"/>
              </w:rPr>
              <w:t>:10</w:t>
            </w:r>
          </w:p>
        </w:tc>
        <w:tc>
          <w:tcPr>
            <w:tcW w:w="6299" w:type="dxa"/>
            <w:vAlign w:val="center"/>
          </w:tcPr>
          <w:p>
            <w:pPr>
              <w:widowControl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ascii="仿宋_GB2312" w:hAnsi="Calibri" w:eastAsia="仿宋_GB2312"/>
                <w:color w:val="000000"/>
                <w:sz w:val="32"/>
                <w:szCs w:val="32"/>
              </w:rPr>
              <w:t>市领导致辞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260" w:type="dxa"/>
            <w:vMerge w:val="continue"/>
            <w:vAlign w:val="center"/>
          </w:tcPr>
          <w:p>
            <w:pPr>
              <w:widowControl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642" w:type="dxa"/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15</w:t>
            </w:r>
            <w:r>
              <w:rPr>
                <w:rFonts w:hint="eastAsia" w:eastAsia="仿宋_GB2312"/>
                <w:sz w:val="28"/>
                <w:szCs w:val="28"/>
              </w:rPr>
              <w:t>:10—1</w:t>
            </w:r>
            <w:r>
              <w:rPr>
                <w:rFonts w:eastAsia="仿宋_GB2312"/>
                <w:sz w:val="28"/>
                <w:szCs w:val="28"/>
              </w:rPr>
              <w:t>5</w:t>
            </w:r>
            <w:r>
              <w:rPr>
                <w:rFonts w:hint="eastAsia" w:eastAsia="仿宋_GB2312"/>
                <w:sz w:val="28"/>
                <w:szCs w:val="28"/>
              </w:rPr>
              <w:t>:15</w:t>
            </w:r>
          </w:p>
        </w:tc>
        <w:tc>
          <w:tcPr>
            <w:tcW w:w="6299" w:type="dxa"/>
            <w:vAlign w:val="center"/>
          </w:tcPr>
          <w:p>
            <w:pPr>
              <w:widowControl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ascii="仿宋_GB2312" w:hAnsi="Calibri" w:eastAsia="仿宋_GB2312"/>
                <w:color w:val="000000"/>
                <w:sz w:val="32"/>
                <w:szCs w:val="32"/>
              </w:rPr>
              <w:t>承办单位五邑大学校领导致辞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60" w:type="dxa"/>
            <w:vMerge w:val="continue"/>
            <w:vAlign w:val="center"/>
          </w:tcPr>
          <w:p>
            <w:pPr>
              <w:widowControl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642" w:type="dxa"/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1</w:t>
            </w:r>
            <w:r>
              <w:rPr>
                <w:rFonts w:eastAsia="仿宋_GB2312"/>
                <w:sz w:val="28"/>
                <w:szCs w:val="28"/>
              </w:rPr>
              <w:t>5</w:t>
            </w:r>
            <w:r>
              <w:rPr>
                <w:rFonts w:hint="eastAsia" w:eastAsia="仿宋_GB2312"/>
                <w:sz w:val="28"/>
                <w:szCs w:val="28"/>
              </w:rPr>
              <w:t>:15—1</w:t>
            </w:r>
            <w:r>
              <w:rPr>
                <w:rFonts w:eastAsia="仿宋_GB2312"/>
                <w:sz w:val="28"/>
                <w:szCs w:val="28"/>
              </w:rPr>
              <w:t>5</w:t>
            </w:r>
            <w:r>
              <w:rPr>
                <w:rFonts w:hint="eastAsia" w:eastAsia="仿宋_GB2312"/>
                <w:sz w:val="28"/>
                <w:szCs w:val="28"/>
              </w:rPr>
              <w:t>:</w:t>
            </w:r>
            <w:r>
              <w:rPr>
                <w:rFonts w:eastAsia="仿宋_GB2312"/>
                <w:sz w:val="28"/>
                <w:szCs w:val="28"/>
              </w:rPr>
              <w:t>20</w:t>
            </w:r>
          </w:p>
        </w:tc>
        <w:tc>
          <w:tcPr>
            <w:tcW w:w="6299" w:type="dxa"/>
            <w:vAlign w:val="center"/>
          </w:tcPr>
          <w:p>
            <w:pPr>
              <w:widowControl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播放大赛宣传片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1260" w:type="dxa"/>
            <w:vMerge w:val="continue"/>
            <w:vAlign w:val="center"/>
          </w:tcPr>
          <w:p>
            <w:pPr>
              <w:widowControl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642" w:type="dxa"/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15</w:t>
            </w:r>
            <w:r>
              <w:rPr>
                <w:rFonts w:hint="eastAsia" w:eastAsia="仿宋_GB2312"/>
                <w:sz w:val="28"/>
                <w:szCs w:val="28"/>
              </w:rPr>
              <w:t>:20—1</w:t>
            </w:r>
            <w:r>
              <w:rPr>
                <w:rFonts w:eastAsia="仿宋_GB2312"/>
                <w:sz w:val="28"/>
                <w:szCs w:val="28"/>
              </w:rPr>
              <w:t>5</w:t>
            </w:r>
            <w:r>
              <w:rPr>
                <w:rFonts w:hint="eastAsia" w:eastAsia="仿宋_GB2312"/>
                <w:sz w:val="28"/>
                <w:szCs w:val="28"/>
              </w:rPr>
              <w:t>:25</w:t>
            </w:r>
          </w:p>
        </w:tc>
        <w:tc>
          <w:tcPr>
            <w:tcW w:w="6299" w:type="dxa"/>
            <w:vAlign w:val="center"/>
          </w:tcPr>
          <w:p>
            <w:pPr>
              <w:widowControl/>
              <w:spacing w:line="400" w:lineRule="exact"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大赛启动仪式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1260" w:type="dxa"/>
            <w:vMerge w:val="continue"/>
            <w:vAlign w:val="center"/>
          </w:tcPr>
          <w:p>
            <w:pPr>
              <w:widowControl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642" w:type="dxa"/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1</w:t>
            </w:r>
            <w:r>
              <w:rPr>
                <w:rFonts w:eastAsia="仿宋_GB2312"/>
                <w:sz w:val="28"/>
                <w:szCs w:val="28"/>
              </w:rPr>
              <w:t>5</w:t>
            </w:r>
            <w:r>
              <w:rPr>
                <w:rFonts w:hint="eastAsia" w:eastAsia="仿宋_GB2312"/>
                <w:sz w:val="28"/>
                <w:szCs w:val="28"/>
              </w:rPr>
              <w:t>:25—1</w:t>
            </w:r>
            <w:r>
              <w:rPr>
                <w:rFonts w:eastAsia="仿宋_GB2312"/>
                <w:sz w:val="28"/>
                <w:szCs w:val="28"/>
              </w:rPr>
              <w:t>5</w:t>
            </w:r>
            <w:r>
              <w:rPr>
                <w:rFonts w:hint="eastAsia" w:eastAsia="仿宋_GB2312"/>
                <w:sz w:val="28"/>
                <w:szCs w:val="28"/>
              </w:rPr>
              <w:t>:</w:t>
            </w:r>
            <w:r>
              <w:rPr>
                <w:rFonts w:eastAsia="仿宋_GB2312"/>
                <w:sz w:val="28"/>
                <w:szCs w:val="28"/>
              </w:rPr>
              <w:t>45</w:t>
            </w:r>
          </w:p>
        </w:tc>
        <w:tc>
          <w:tcPr>
            <w:tcW w:w="6299" w:type="dxa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eastAsia="仿宋_GB2312"/>
                <w:sz w:val="32"/>
                <w:szCs w:val="32"/>
                <w:lang w:eastAsia="zh-CN"/>
              </w:rPr>
            </w:pPr>
            <w:r>
              <w:rPr>
                <w:rFonts w:eastAsia="仿宋_GB2312"/>
                <w:sz w:val="32"/>
                <w:szCs w:val="32"/>
              </w:rPr>
              <w:t>2026年江门市</w:t>
            </w:r>
            <w:r>
              <w:rPr>
                <w:rFonts w:hint="eastAsia" w:eastAsia="仿宋_GB2312"/>
                <w:sz w:val="32"/>
                <w:szCs w:val="32"/>
              </w:rPr>
              <w:t>“</w:t>
            </w:r>
            <w:r>
              <w:rPr>
                <w:rFonts w:eastAsia="仿宋_GB2312"/>
                <w:sz w:val="32"/>
                <w:szCs w:val="32"/>
              </w:rPr>
              <w:t>市长杯</w:t>
            </w:r>
            <w:r>
              <w:rPr>
                <w:rFonts w:hint="eastAsia" w:eastAsia="仿宋_GB2312"/>
                <w:sz w:val="32"/>
                <w:szCs w:val="32"/>
              </w:rPr>
              <w:t>”</w:t>
            </w:r>
            <w:r>
              <w:rPr>
                <w:rFonts w:eastAsia="仿宋_GB2312"/>
                <w:sz w:val="32"/>
                <w:szCs w:val="32"/>
              </w:rPr>
              <w:t>工业设计大赛组织与筹备</w:t>
            </w:r>
            <w:r>
              <w:rPr>
                <w:rFonts w:hint="eastAsia" w:eastAsia="仿宋_GB2312"/>
                <w:sz w:val="32"/>
                <w:szCs w:val="32"/>
                <w:lang w:eastAsia="zh-CN"/>
              </w:rPr>
              <w:t>情况介绍</w:t>
            </w:r>
            <w:bookmarkStart w:id="2" w:name="_GoBack"/>
            <w:bookmarkEnd w:id="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260" w:type="dxa"/>
            <w:vMerge w:val="continue"/>
            <w:vAlign w:val="center"/>
          </w:tcPr>
          <w:p>
            <w:pPr>
              <w:widowControl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8941" w:type="dxa"/>
            <w:gridSpan w:val="2"/>
            <w:vAlign w:val="center"/>
          </w:tcPr>
          <w:p>
            <w:pPr>
              <w:widowControl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b/>
                <w:bCs/>
                <w:sz w:val="32"/>
                <w:szCs w:val="32"/>
              </w:rPr>
              <w:t xml:space="preserve">第二环节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  <w:t>“湾区设计”×“江门智造”对接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260" w:type="dxa"/>
            <w:vMerge w:val="continue"/>
            <w:vAlign w:val="center"/>
          </w:tcPr>
          <w:p>
            <w:pPr>
              <w:widowControl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642" w:type="dxa"/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1</w:t>
            </w:r>
            <w:r>
              <w:rPr>
                <w:rFonts w:eastAsia="仿宋_GB2312"/>
                <w:sz w:val="28"/>
                <w:szCs w:val="28"/>
              </w:rPr>
              <w:t>6</w:t>
            </w:r>
            <w:r>
              <w:rPr>
                <w:rFonts w:hint="eastAsia" w:eastAsia="仿宋_GB2312"/>
                <w:sz w:val="28"/>
                <w:szCs w:val="28"/>
              </w:rPr>
              <w:t>:</w:t>
            </w:r>
            <w:r>
              <w:rPr>
                <w:rFonts w:eastAsia="仿宋_GB2312"/>
                <w:sz w:val="28"/>
                <w:szCs w:val="28"/>
              </w:rPr>
              <w:t>00</w:t>
            </w:r>
            <w:r>
              <w:rPr>
                <w:rFonts w:hint="eastAsia" w:eastAsia="仿宋_GB2312"/>
                <w:sz w:val="28"/>
                <w:szCs w:val="28"/>
              </w:rPr>
              <w:t>—1</w:t>
            </w:r>
            <w:r>
              <w:rPr>
                <w:rFonts w:eastAsia="仿宋_GB2312"/>
                <w:sz w:val="28"/>
                <w:szCs w:val="28"/>
              </w:rPr>
              <w:t>6</w:t>
            </w:r>
            <w:r>
              <w:rPr>
                <w:rFonts w:hint="eastAsia" w:eastAsia="仿宋_GB2312"/>
                <w:sz w:val="28"/>
                <w:szCs w:val="28"/>
              </w:rPr>
              <w:t>:</w:t>
            </w:r>
            <w:r>
              <w:rPr>
                <w:rFonts w:eastAsia="仿宋_GB2312"/>
                <w:sz w:val="28"/>
                <w:szCs w:val="28"/>
              </w:rPr>
              <w:t>25</w:t>
            </w:r>
          </w:p>
        </w:tc>
        <w:tc>
          <w:tcPr>
            <w:tcW w:w="6299" w:type="dxa"/>
            <w:vAlign w:val="center"/>
          </w:tcPr>
          <w:p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主题：设计如何赋能传统优势产业转型升级</w:t>
            </w:r>
          </w:p>
          <w:p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演讲嘉宾：黄志荣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1260" w:type="dxa"/>
            <w:vMerge w:val="continue"/>
            <w:vAlign w:val="center"/>
          </w:tcPr>
          <w:p>
            <w:pPr>
              <w:widowControl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642" w:type="dxa"/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1</w:t>
            </w:r>
            <w:bookmarkStart w:id="0" w:name="OLE_LINK2"/>
            <w:bookmarkStart w:id="1" w:name="OLE_LINK1"/>
            <w:r>
              <w:rPr>
                <w:rFonts w:eastAsia="仿宋_GB2312"/>
                <w:sz w:val="28"/>
                <w:szCs w:val="28"/>
              </w:rPr>
              <w:t>6</w:t>
            </w:r>
            <w:r>
              <w:rPr>
                <w:rFonts w:hint="eastAsia" w:eastAsia="仿宋_GB2312"/>
                <w:sz w:val="28"/>
                <w:szCs w:val="28"/>
              </w:rPr>
              <w:t>:</w:t>
            </w:r>
            <w:bookmarkEnd w:id="0"/>
            <w:bookmarkEnd w:id="1"/>
            <w:r>
              <w:rPr>
                <w:rFonts w:eastAsia="仿宋_GB2312"/>
                <w:sz w:val="28"/>
                <w:szCs w:val="28"/>
              </w:rPr>
              <w:t>25</w:t>
            </w:r>
            <w:r>
              <w:rPr>
                <w:rFonts w:hint="eastAsia" w:eastAsia="仿宋_GB2312"/>
                <w:sz w:val="28"/>
                <w:szCs w:val="28"/>
              </w:rPr>
              <w:t>—</w:t>
            </w:r>
            <w:r>
              <w:rPr>
                <w:rFonts w:eastAsia="仿宋_GB2312"/>
                <w:sz w:val="28"/>
                <w:szCs w:val="28"/>
              </w:rPr>
              <w:t>16</w:t>
            </w:r>
            <w:r>
              <w:rPr>
                <w:rFonts w:hint="eastAsia" w:eastAsia="仿宋_GB2312"/>
                <w:sz w:val="28"/>
                <w:szCs w:val="28"/>
              </w:rPr>
              <w:t>:</w:t>
            </w:r>
            <w:r>
              <w:rPr>
                <w:rFonts w:eastAsia="仿宋_GB2312"/>
                <w:sz w:val="28"/>
                <w:szCs w:val="28"/>
              </w:rPr>
              <w:t>50</w:t>
            </w:r>
          </w:p>
        </w:tc>
        <w:tc>
          <w:tcPr>
            <w:tcW w:w="6299" w:type="dxa"/>
            <w:vAlign w:val="center"/>
          </w:tcPr>
          <w:p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主题：工业设计驱动制造业发展模式</w:t>
            </w:r>
          </w:p>
          <w:p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演讲嘉宾：吴志军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1260" w:type="dxa"/>
            <w:vMerge w:val="continue"/>
            <w:vAlign w:val="center"/>
          </w:tcPr>
          <w:p>
            <w:pPr>
              <w:widowControl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642" w:type="dxa"/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16</w:t>
            </w:r>
            <w:r>
              <w:rPr>
                <w:rFonts w:hint="eastAsia" w:eastAsia="仿宋_GB2312"/>
                <w:sz w:val="28"/>
                <w:szCs w:val="28"/>
              </w:rPr>
              <w:t>:</w:t>
            </w:r>
            <w:r>
              <w:rPr>
                <w:rFonts w:eastAsia="仿宋_GB2312"/>
                <w:sz w:val="28"/>
                <w:szCs w:val="28"/>
              </w:rPr>
              <w:t>50</w:t>
            </w:r>
            <w:r>
              <w:rPr>
                <w:rFonts w:hint="eastAsia" w:eastAsia="仿宋_GB2312"/>
                <w:sz w:val="28"/>
                <w:szCs w:val="28"/>
              </w:rPr>
              <w:t>—1</w:t>
            </w:r>
            <w:r>
              <w:rPr>
                <w:rFonts w:eastAsia="仿宋_GB2312"/>
                <w:sz w:val="28"/>
                <w:szCs w:val="28"/>
              </w:rPr>
              <w:t>7</w:t>
            </w:r>
            <w:r>
              <w:rPr>
                <w:rFonts w:hint="eastAsia" w:eastAsia="仿宋_GB2312"/>
                <w:sz w:val="28"/>
                <w:szCs w:val="28"/>
              </w:rPr>
              <w:t>:</w:t>
            </w:r>
            <w:r>
              <w:rPr>
                <w:rFonts w:eastAsia="仿宋_GB2312"/>
                <w:sz w:val="28"/>
                <w:szCs w:val="28"/>
              </w:rPr>
              <w:t>20</w:t>
            </w:r>
          </w:p>
        </w:tc>
        <w:tc>
          <w:tcPr>
            <w:tcW w:w="6299" w:type="dxa"/>
            <w:vAlign w:val="center"/>
          </w:tcPr>
          <w:p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主题：A</w:t>
            </w:r>
            <w:r>
              <w:rPr>
                <w:rFonts w:ascii="仿宋_GB2312" w:eastAsia="仿宋_GB2312"/>
                <w:color w:val="000000"/>
                <w:sz w:val="32"/>
                <w:szCs w:val="32"/>
              </w:rPr>
              <w:t>I</w:t>
            </w: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设计赋能新产业、新业态</w:t>
            </w:r>
          </w:p>
          <w:p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演讲嘉宾：管少平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1260" w:type="dxa"/>
            <w:vMerge w:val="continue"/>
            <w:vAlign w:val="center"/>
          </w:tcPr>
          <w:p>
            <w:pPr>
              <w:widowControl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642" w:type="dxa"/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1</w:t>
            </w:r>
            <w:r>
              <w:rPr>
                <w:rFonts w:eastAsia="仿宋_GB2312"/>
                <w:sz w:val="28"/>
                <w:szCs w:val="28"/>
              </w:rPr>
              <w:t>7:20</w:t>
            </w:r>
            <w:r>
              <w:rPr>
                <w:rFonts w:hint="eastAsia" w:eastAsia="仿宋_GB2312"/>
                <w:sz w:val="28"/>
                <w:szCs w:val="28"/>
              </w:rPr>
              <w:t>—1</w:t>
            </w:r>
            <w:r>
              <w:rPr>
                <w:rFonts w:eastAsia="仿宋_GB2312"/>
                <w:sz w:val="28"/>
                <w:szCs w:val="28"/>
              </w:rPr>
              <w:t>7</w:t>
            </w:r>
            <w:r>
              <w:rPr>
                <w:rFonts w:hint="eastAsia" w:eastAsia="仿宋_GB2312"/>
                <w:sz w:val="28"/>
                <w:szCs w:val="28"/>
              </w:rPr>
              <w:t>:40</w:t>
            </w:r>
          </w:p>
        </w:tc>
        <w:tc>
          <w:tcPr>
            <w:tcW w:w="6299" w:type="dxa"/>
            <w:vAlign w:val="center"/>
          </w:tcPr>
          <w:p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主题：越来越好工业设计大赛推介</w:t>
            </w:r>
          </w:p>
          <w:p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演讲嘉宾：周红石或杨杰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1260" w:type="dxa"/>
            <w:vMerge w:val="continue"/>
            <w:vAlign w:val="center"/>
          </w:tcPr>
          <w:p>
            <w:pPr>
              <w:widowControl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642" w:type="dxa"/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1</w:t>
            </w:r>
            <w:r>
              <w:rPr>
                <w:rFonts w:eastAsia="仿宋_GB2312"/>
                <w:sz w:val="28"/>
                <w:szCs w:val="28"/>
              </w:rPr>
              <w:t>7:</w:t>
            </w:r>
            <w:r>
              <w:rPr>
                <w:rFonts w:hint="eastAsia" w:eastAsia="仿宋_GB2312"/>
                <w:sz w:val="28"/>
                <w:szCs w:val="28"/>
              </w:rPr>
              <w:t>40—1</w:t>
            </w:r>
            <w:r>
              <w:rPr>
                <w:rFonts w:eastAsia="仿宋_GB2312"/>
                <w:sz w:val="28"/>
                <w:szCs w:val="28"/>
              </w:rPr>
              <w:t>8</w:t>
            </w:r>
            <w:r>
              <w:rPr>
                <w:rFonts w:hint="eastAsia" w:eastAsia="仿宋_GB2312"/>
                <w:sz w:val="28"/>
                <w:szCs w:val="28"/>
              </w:rPr>
              <w:t>:10</w:t>
            </w:r>
          </w:p>
        </w:tc>
        <w:tc>
          <w:tcPr>
            <w:tcW w:w="6299" w:type="dxa"/>
            <w:vAlign w:val="center"/>
          </w:tcPr>
          <w:p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媒体交流，媒体发布，设计参赛对接，参赛辅导需求征集</w:t>
            </w:r>
          </w:p>
        </w:tc>
      </w:tr>
    </w:tbl>
    <w:p>
      <w:pPr>
        <w:widowControl/>
        <w:jc w:val="left"/>
        <w:rPr>
          <w:rFonts w:hint="eastAsia" w:hAnsi="微软雅黑" w:eastAsia="微软雅黑"/>
          <w:sz w:val="24"/>
        </w:rPr>
      </w:pPr>
      <w:r>
        <w:rPr>
          <w:rFonts w:hint="eastAsia" w:hAnsi="微软雅黑" w:eastAsia="微软雅黑"/>
          <w:b/>
          <w:bCs/>
          <w:color w:val="000000"/>
          <w:sz w:val="24"/>
        </w:rPr>
        <w:t>活动地点：</w:t>
      </w:r>
      <w:r>
        <w:rPr>
          <w:rFonts w:hint="eastAsia" w:hAnsi="微软雅黑" w:eastAsia="微软雅黑"/>
          <w:sz w:val="24"/>
        </w:rPr>
        <w:t>江门市江海区南山路268号企一照明贤美术馆</w:t>
      </w:r>
    </w:p>
    <w:p>
      <w:pPr>
        <w:pStyle w:val="7"/>
        <w:numPr>
          <w:ilvl w:val="0"/>
          <w:numId w:val="0"/>
        </w:numPr>
        <w:ind w:leftChars="0"/>
        <w:jc w:val="center"/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-SA"/>
        </w:rPr>
      </w:pPr>
    </w:p>
    <w:p>
      <w:pPr>
        <w:pStyle w:val="7"/>
        <w:numPr>
          <w:ilvl w:val="0"/>
          <w:numId w:val="0"/>
        </w:numPr>
        <w:ind w:leftChars="0"/>
        <w:jc w:val="center"/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-SA"/>
        </w:rPr>
        <w:t>企一照明贤美术馆</w:t>
      </w:r>
    </w:p>
    <w:p>
      <w:pPr>
        <w:pStyle w:val="7"/>
        <w:numPr>
          <w:ilvl w:val="0"/>
          <w:numId w:val="0"/>
        </w:numPr>
        <w:ind w:leftChars="0"/>
        <w:jc w:val="center"/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-SA"/>
        </w:rPr>
      </w:pPr>
    </w:p>
    <w:p>
      <w:pPr>
        <w:pStyle w:val="7"/>
        <w:numPr>
          <w:ilvl w:val="0"/>
          <w:numId w:val="0"/>
        </w:numPr>
        <w:ind w:leftChars="0"/>
        <w:jc w:val="center"/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-SA"/>
        </w:rPr>
        <w:drawing>
          <wp:inline distT="0" distB="0" distL="114300" distR="114300">
            <wp:extent cx="5925185" cy="3333115"/>
            <wp:effectExtent l="0" t="0" r="18415" b="635"/>
            <wp:docPr id="1" name="图片 1" descr="企一照明贤艺术馆外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企一照明贤艺术馆外部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25185" cy="333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numPr>
          <w:ilvl w:val="0"/>
          <w:numId w:val="0"/>
        </w:numPr>
        <w:ind w:leftChars="0"/>
        <w:jc w:val="center"/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-SA"/>
        </w:rPr>
      </w:pPr>
    </w:p>
    <w:p>
      <w:pPr>
        <w:pStyle w:val="7"/>
        <w:numPr>
          <w:ilvl w:val="0"/>
          <w:numId w:val="0"/>
        </w:numPr>
        <w:ind w:leftChars="0"/>
        <w:jc w:val="center"/>
        <w:rPr>
          <w:rFonts w:hint="default" w:ascii="方正小标宋简体" w:hAnsi="方正小标宋简体" w:eastAsia="方正小标宋简体" w:cs="方正小标宋简体"/>
          <w:kern w:val="2"/>
          <w:sz w:val="36"/>
          <w:szCs w:val="36"/>
          <w:lang w:eastAsia="zh-CN" w:bidi="ar-SA"/>
        </w:rPr>
      </w:pPr>
      <w:r>
        <w:rPr>
          <w:rFonts w:hint="default" w:ascii="方正小标宋简体" w:hAnsi="方正小标宋简体" w:eastAsia="方正小标宋简体" w:cs="方正小标宋简体"/>
          <w:kern w:val="2"/>
          <w:sz w:val="36"/>
          <w:szCs w:val="36"/>
          <w:lang w:eastAsia="zh-CN" w:bidi="ar-SA"/>
        </w:rPr>
        <w:drawing>
          <wp:inline distT="0" distB="0" distL="114300" distR="114300">
            <wp:extent cx="5915025" cy="3719195"/>
            <wp:effectExtent l="0" t="0" r="9525" b="14605"/>
            <wp:docPr id="2" name="图片 2" descr="企一照明贤艺术馆内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企一照明贤艺术馆内部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371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footerReference r:id="rId4" w:type="even"/>
      <w:pgSz w:w="11906" w:h="16838"/>
      <w:pgMar w:top="1100" w:right="1287" w:bottom="1043" w:left="1287" w:header="851" w:footer="992" w:gutter="0"/>
      <w:cols w:space="720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2</w:t>
    </w:r>
    <w:r>
      <w:rPr>
        <w:rStyle w:val="6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E4N2FlMDg2YjIyNzk2YTExMGI1MDc2YTI2MzdmZDkifQ=="/>
  </w:docVars>
  <w:rsids>
    <w:rsidRoot w:val="1FFE0783"/>
    <w:rsid w:val="000640C3"/>
    <w:rsid w:val="0022739B"/>
    <w:rsid w:val="00234254"/>
    <w:rsid w:val="002D06A5"/>
    <w:rsid w:val="002D1A3C"/>
    <w:rsid w:val="00386936"/>
    <w:rsid w:val="004D4AEB"/>
    <w:rsid w:val="00531B5D"/>
    <w:rsid w:val="005335C1"/>
    <w:rsid w:val="0058323D"/>
    <w:rsid w:val="0062771D"/>
    <w:rsid w:val="006A3554"/>
    <w:rsid w:val="00721FA6"/>
    <w:rsid w:val="00842284"/>
    <w:rsid w:val="008747AE"/>
    <w:rsid w:val="00946E43"/>
    <w:rsid w:val="009B2AA9"/>
    <w:rsid w:val="00B55B36"/>
    <w:rsid w:val="00C34C82"/>
    <w:rsid w:val="00C846BF"/>
    <w:rsid w:val="00C97E26"/>
    <w:rsid w:val="00DE355A"/>
    <w:rsid w:val="00EC65F0"/>
    <w:rsid w:val="00ED2A2F"/>
    <w:rsid w:val="03100052"/>
    <w:rsid w:val="03D60954"/>
    <w:rsid w:val="04284C5D"/>
    <w:rsid w:val="057D7488"/>
    <w:rsid w:val="05A01219"/>
    <w:rsid w:val="061741F9"/>
    <w:rsid w:val="06692EEC"/>
    <w:rsid w:val="06944EEE"/>
    <w:rsid w:val="069D2020"/>
    <w:rsid w:val="07007673"/>
    <w:rsid w:val="080041F1"/>
    <w:rsid w:val="0842480A"/>
    <w:rsid w:val="0DF359D3"/>
    <w:rsid w:val="107E65FB"/>
    <w:rsid w:val="13F82B68"/>
    <w:rsid w:val="160E7A0D"/>
    <w:rsid w:val="1A7F5449"/>
    <w:rsid w:val="1C8818E1"/>
    <w:rsid w:val="1C9176B6"/>
    <w:rsid w:val="1FF52B73"/>
    <w:rsid w:val="1FFD305A"/>
    <w:rsid w:val="1FFE0783"/>
    <w:rsid w:val="202D3B58"/>
    <w:rsid w:val="20DF4E4E"/>
    <w:rsid w:val="253F12F1"/>
    <w:rsid w:val="258C1362"/>
    <w:rsid w:val="27A04E9E"/>
    <w:rsid w:val="28EA2628"/>
    <w:rsid w:val="28F97685"/>
    <w:rsid w:val="29455AB0"/>
    <w:rsid w:val="2A30050E"/>
    <w:rsid w:val="2AE35581"/>
    <w:rsid w:val="2DA231E6"/>
    <w:rsid w:val="2F097580"/>
    <w:rsid w:val="33896EE1"/>
    <w:rsid w:val="3511441F"/>
    <w:rsid w:val="35674C81"/>
    <w:rsid w:val="363C0455"/>
    <w:rsid w:val="3B194FEF"/>
    <w:rsid w:val="3BD038FF"/>
    <w:rsid w:val="3BE63123"/>
    <w:rsid w:val="3E3D2DA2"/>
    <w:rsid w:val="3E777F3B"/>
    <w:rsid w:val="3F6058D3"/>
    <w:rsid w:val="3F92745C"/>
    <w:rsid w:val="40672358"/>
    <w:rsid w:val="41A2189A"/>
    <w:rsid w:val="41E06866"/>
    <w:rsid w:val="454B4766"/>
    <w:rsid w:val="45723532"/>
    <w:rsid w:val="46710B26"/>
    <w:rsid w:val="46905A4C"/>
    <w:rsid w:val="493F3E72"/>
    <w:rsid w:val="49F15DE3"/>
    <w:rsid w:val="4A4E1EB3"/>
    <w:rsid w:val="4F2DC198"/>
    <w:rsid w:val="52E37F64"/>
    <w:rsid w:val="5408147F"/>
    <w:rsid w:val="55FA2C6E"/>
    <w:rsid w:val="567404F3"/>
    <w:rsid w:val="56ED3A6F"/>
    <w:rsid w:val="591B0458"/>
    <w:rsid w:val="59B131A9"/>
    <w:rsid w:val="5A3115B5"/>
    <w:rsid w:val="5E506566"/>
    <w:rsid w:val="5EB10F16"/>
    <w:rsid w:val="5FD368CE"/>
    <w:rsid w:val="61744B26"/>
    <w:rsid w:val="6679056C"/>
    <w:rsid w:val="67BD26DA"/>
    <w:rsid w:val="68E2771E"/>
    <w:rsid w:val="6A0740E0"/>
    <w:rsid w:val="6BEE7A68"/>
    <w:rsid w:val="6F6177D9"/>
    <w:rsid w:val="6F88FE4B"/>
    <w:rsid w:val="70BA00FF"/>
    <w:rsid w:val="71044F75"/>
    <w:rsid w:val="710B4F07"/>
    <w:rsid w:val="73217FC1"/>
    <w:rsid w:val="77C43611"/>
    <w:rsid w:val="77DF5979"/>
    <w:rsid w:val="7B276391"/>
    <w:rsid w:val="7BE659AA"/>
    <w:rsid w:val="7EBF2EFE"/>
    <w:rsid w:val="ACFEC2A9"/>
    <w:rsid w:val="FDDE5735"/>
    <w:rsid w:val="FF539CA6"/>
    <w:rsid w:val="FFDD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page number"/>
    <w:basedOn w:val="4"/>
    <w:qFormat/>
    <w:uiPriority w:val="0"/>
  </w:style>
  <w:style w:type="paragraph" w:styleId="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2</Pages>
  <Words>436</Words>
  <Characters>520</Characters>
  <Lines>47</Lines>
  <Paragraphs>50</Paragraphs>
  <TotalTime>3</TotalTime>
  <ScaleCrop>false</ScaleCrop>
  <LinksUpToDate>false</LinksUpToDate>
  <CharactersWithSpaces>906</CharactersWithSpaces>
  <Application>WPS Office_11.8.2.11763_F1E327BC-269C-435d-A152-05C5408002CA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2026-10-20T13:03:00Z</dcterms:created>
  <dc:creator>greatwall</dc:creator>
  <cp:lastModifiedBy>greatwall</cp:lastModifiedBy>
  <dcterms:modified xsi:type="dcterms:W3CDTF">2026-10-21T10:35:11Z</dcterms:modified>
  <dc:title>附件1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2052-11.8.2.11763</vt:lpwstr>
  </property>
  <property fmtid="{D5CDD505-2E9C-101B-9397-08002B2CF9AE}" pid="3" name="ICV">
    <vt:lpwstr>185FA47F17FB97E8DF24D86A4BEA45B2</vt:lpwstr>
  </property>
  <property fmtid="{D5CDD505-2E9C-101B-9397-08002B2CF9AE}" pid="4" name="KSOTemplateDocerSaveRecord">
    <vt:lpwstr>eyJoZGlkIjoiZmE4N2FlMDg2YjIyNzk2YTExMGI1MDc2YTI2MzdmZDkiLCJ1c2VySWQiOiIzMTI0MDA0OTgifQ==</vt:lpwstr>
  </property>
</Properties>
</file>