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ind w:left="0" w:leftChars="0" w:firstLine="0" w:firstLineChars="0"/>
        <w:jc w:val="both"/>
        <w:rPr>
          <w:rFonts w:hint="default" w:eastAsia="方正仿宋_GBK" w:cs="方正仿宋_GBK" w:asciiTheme="majorHAnsi" w:hAnsiTheme="majorHAnsi"/>
          <w:b/>
          <w:bCs/>
          <w:sz w:val="44"/>
          <w:szCs w:val="44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0"/>
          <w:szCs w:val="30"/>
          <w:lang w:eastAsia="zh-CN"/>
        </w:rPr>
        <w:t>附件</w:t>
      </w:r>
      <w:r>
        <w:rPr>
          <w:rFonts w:hint="eastAsia" w:ascii="方正仿宋_GBK" w:hAnsi="方正仿宋_GBK" w:eastAsia="方正仿宋_GBK" w:cs="方正仿宋_GBK"/>
          <w:b w:val="0"/>
          <w:bCs w:val="0"/>
          <w:sz w:val="30"/>
          <w:szCs w:val="30"/>
          <w:lang w:val="en-US" w:eastAsia="zh-CN"/>
        </w:rPr>
        <w:t>5：</w:t>
      </w:r>
    </w:p>
    <w:p>
      <w:pPr>
        <w:spacing w:line="580" w:lineRule="exact"/>
        <w:jc w:val="center"/>
        <w:rPr>
          <w:rFonts w:hint="default" w:eastAsia="方正仿宋_GBK" w:asciiTheme="majorEastAsia" w:hAnsiTheme="majorEastAsia" w:cstheme="majorEastAsia"/>
          <w:b/>
          <w:bCs/>
          <w:sz w:val="44"/>
          <w:szCs w:val="44"/>
        </w:rPr>
      </w:pPr>
      <w:r>
        <w:rPr>
          <w:rFonts w:hint="default" w:eastAsia="方正仿宋_GBK" w:asciiTheme="majorEastAsia" w:hAnsiTheme="majorEastAsia" w:cstheme="majorEastAsia"/>
          <w:b/>
          <w:bCs/>
          <w:sz w:val="44"/>
          <w:szCs w:val="44"/>
        </w:rPr>
        <w:t>江门市市本级公租房年审业务</w:t>
      </w:r>
    </w:p>
    <w:p>
      <w:pPr>
        <w:spacing w:line="580" w:lineRule="exact"/>
        <w:ind w:firstLine="880"/>
        <w:jc w:val="center"/>
        <w:rPr>
          <w:rFonts w:hint="default" w:eastAsia="方正仿宋_GBK" w:asciiTheme="majorEastAsia" w:hAnsiTheme="majorEastAsia" w:cstheme="majorEastAsia"/>
          <w:b/>
          <w:bCs/>
          <w:sz w:val="44"/>
          <w:szCs w:val="44"/>
        </w:rPr>
      </w:pPr>
      <w:r>
        <w:rPr>
          <w:rFonts w:hint="default" w:eastAsia="方正仿宋_GBK" w:asciiTheme="majorEastAsia" w:hAnsiTheme="majorEastAsia" w:cstheme="majorEastAsia"/>
          <w:b/>
          <w:bCs/>
          <w:sz w:val="44"/>
          <w:szCs w:val="44"/>
          <w:lang w:eastAsia="zh-CN"/>
        </w:rPr>
        <w:t>线上</w:t>
      </w:r>
      <w:r>
        <w:rPr>
          <w:rFonts w:hint="default" w:eastAsia="方正仿宋_GBK" w:asciiTheme="majorEastAsia" w:hAnsiTheme="majorEastAsia" w:cstheme="majorEastAsia"/>
          <w:b/>
          <w:bCs/>
          <w:sz w:val="44"/>
          <w:szCs w:val="44"/>
        </w:rPr>
        <w:t>申请操作说明</w:t>
      </w:r>
    </w:p>
    <w:p>
      <w:pPr>
        <w:ind w:firstLine="0" w:firstLineChars="0"/>
        <w:rPr>
          <w:rFonts w:hint="default" w:eastAsia="宋体" w:asciiTheme="majorEastAsia" w:hAnsiTheme="majorEastAsia" w:cstheme="majorEastAsia"/>
          <w:b/>
          <w:bCs/>
          <w:sz w:val="30"/>
          <w:szCs w:val="30"/>
        </w:rPr>
      </w:pPr>
    </w:p>
    <w:p>
      <w:pPr>
        <w:ind w:firstLine="600"/>
        <w:rPr>
          <w:rFonts w:hint="eastAsia" w:ascii="方正仿宋_GBK" w:hAnsi="方正仿宋_GBK" w:eastAsia="方正仿宋_GBK" w:cs="方正仿宋_GBK"/>
          <w:b/>
          <w:bCs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江门市市本级公租房年审家庭可通过线上提交年审所需资料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，或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到户籍所在地街道办事处（镇政府）的一门式公共服务中心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或社区居委会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进行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线下办理年审业务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，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如需线上申请，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可参考以下途径办理公租房年审业务，具体流程如下：</w:t>
      </w:r>
    </w:p>
    <w:p>
      <w:pPr>
        <w:pStyle w:val="2"/>
        <w:numPr>
          <w:ilvl w:val="0"/>
          <w:numId w:val="0"/>
        </w:numPr>
        <w:ind w:firstLine="602" w:firstLineChars="200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方式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一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：</w:t>
      </w:r>
      <w:r>
        <w:rPr>
          <w:rFonts w:hint="eastAsia" w:ascii="国标黑体" w:hAnsi="国标黑体" w:eastAsia="国标黑体" w:cs="国标黑体"/>
          <w:b/>
          <w:bCs/>
          <w:color w:val="auto"/>
          <w:kern w:val="2"/>
          <w:sz w:val="30"/>
          <w:szCs w:val="30"/>
          <w:highlight w:val="none"/>
          <w:u w:val="none"/>
          <w:lang w:val="en-US" w:eastAsia="zh-CN"/>
        </w:rPr>
        <w:t>关注“江门住建”</w:t>
      </w:r>
      <w:r>
        <w:rPr>
          <w:rFonts w:hint="eastAsia" w:ascii="方正楷体_GBK" w:hAnsi="方正楷体_GBK" w:eastAsia="方正楷体_GBK" w:cs="方正楷体_GBK"/>
          <w:b/>
          <w:bCs/>
          <w:color w:val="auto"/>
          <w:sz w:val="30"/>
          <w:szCs w:val="30"/>
          <w:highlight w:val="none"/>
          <w:u w:val="none"/>
          <w:lang w:val="en-US" w:eastAsia="zh-CN"/>
        </w:rPr>
        <w:t>或</w:t>
      </w:r>
      <w:r>
        <w:rPr>
          <w:rFonts w:hint="eastAsia" w:ascii="国标黑体" w:hAnsi="国标黑体" w:eastAsia="国标黑体" w:cs="国标黑体"/>
          <w:b/>
          <w:bCs/>
          <w:color w:val="auto"/>
          <w:kern w:val="2"/>
          <w:sz w:val="30"/>
          <w:szCs w:val="30"/>
          <w:highlight w:val="none"/>
          <w:u w:val="none"/>
          <w:lang w:val="en-US" w:eastAsia="zh-CN"/>
        </w:rPr>
        <w:t>“市区公房管理中心”微信公众号</w:t>
      </w:r>
    </w:p>
    <w:p>
      <w:pPr>
        <w:pStyle w:val="3"/>
        <w:numPr>
          <w:ilvl w:val="1"/>
          <w:numId w:val="0"/>
        </w:numPr>
        <w:ind w:firstLine="640" w:firstLineChars="200"/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（一）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打开微信，点击右上角的搜索按钮</w:t>
      </w: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点击搜索</w:t>
      </w: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输入“</w:t>
      </w:r>
      <w:r>
        <w:rPr>
          <w:rFonts w:hint="eastAsia" w:ascii="方正仿宋_GBK" w:hAnsi="方正仿宋_GBK" w:eastAsia="方正仿宋_GBK" w:cs="方正仿宋_GBK"/>
          <w:b w:val="0"/>
          <w:bCs w:val="0"/>
          <w:lang w:val="en-US" w:eastAsia="zh-CN"/>
        </w:rPr>
        <w:t>江门住建”或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“市区公房管理中心”进入公众号。</w:t>
      </w:r>
    </w:p>
    <w:p>
      <w:pPr>
        <w:ind w:firstLine="0" w:firstLineChars="0"/>
        <w:rPr>
          <w:rFonts w:hint="default"/>
          <w:lang w:val="en-US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1400175</wp:posOffset>
            </wp:positionH>
            <wp:positionV relativeFrom="paragraph">
              <wp:posOffset>80010</wp:posOffset>
            </wp:positionV>
            <wp:extent cx="2879725" cy="4693285"/>
            <wp:effectExtent l="0" t="0" r="15875" b="12065"/>
            <wp:wrapSquare wrapText="bothSides"/>
            <wp:docPr id="3863627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362740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4693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 </w:t>
      </w:r>
    </w:p>
    <w:p>
      <w:pPr>
        <w:pStyle w:val="3"/>
        <w:numPr>
          <w:ilvl w:val="1"/>
          <w:numId w:val="0"/>
        </w:numPr>
        <w:spacing w:line="580" w:lineRule="exact"/>
        <w:ind w:firstLine="640" w:firstLineChars="200"/>
        <w:rPr>
          <w:rFonts w:hint="eastAsia" w:ascii="方正仿宋_GBK" w:hAnsi="方正仿宋_GBK" w:eastAsia="方正仿宋_GBK" w:cs="方正仿宋_GBK"/>
          <w:b w:val="0"/>
          <w:bCs w:val="0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（二）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点击搜索</w:t>
      </w: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输入“</w:t>
      </w:r>
      <w:r>
        <w:rPr>
          <w:rFonts w:hint="eastAsia" w:ascii="方正仿宋_GBK" w:hAnsi="方正仿宋_GBK" w:eastAsia="方正仿宋_GBK" w:cs="方正仿宋_GBK"/>
          <w:b w:val="0"/>
          <w:bCs w:val="0"/>
          <w:lang w:val="en-US" w:eastAsia="zh-CN"/>
        </w:rPr>
        <w:t>江门住建”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进入公众号</w:t>
      </w: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，再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点击“邑安居”进入江门邑安居移动服务平台。</w:t>
      </w:r>
    </w:p>
    <w:p>
      <w:pPr>
        <w:ind w:left="0" w:leftChars="0" w:firstLine="0" w:firstLineChars="0"/>
        <w:jc w:val="center"/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</w:pPr>
      <w:r>
        <w:drawing>
          <wp:inline distT="0" distB="0" distL="114300" distR="114300">
            <wp:extent cx="3122930" cy="4759325"/>
            <wp:effectExtent l="0" t="0" r="1270" b="317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22930" cy="475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1"/>
          <w:numId w:val="0"/>
        </w:numPr>
        <w:spacing w:line="580" w:lineRule="exact"/>
        <w:ind w:firstLine="640" w:firstLineChars="200"/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（三）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点击搜索</w:t>
      </w: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输入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“市区公房管理中心”进入公众号。点击左下角“智慧公房”，</w:t>
      </w: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再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点击“邑安居”进入江门邑安居移动服务平台。</w:t>
      </w:r>
    </w:p>
    <w:p>
      <w:pPr>
        <w:ind w:firstLine="0" w:firstLineChars="0"/>
        <w:rPr>
          <w:rFonts w:hint="eastAsia" w:ascii="方正仿宋_GBK" w:hAnsi="方正仿宋_GBK" w:eastAsia="方正仿宋_GBK" w:cs="方正仿宋_GBK"/>
          <w:b w:val="0"/>
          <w:bCs w:val="0"/>
        </w:rPr>
      </w:pPr>
      <w:r>
        <w:drawing>
          <wp:inline distT="0" distB="0" distL="0" distR="0">
            <wp:extent cx="2724785" cy="5436870"/>
            <wp:effectExtent l="0" t="0" r="18415" b="11430"/>
            <wp:docPr id="13140709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070973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24785" cy="543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</w:t>
      </w:r>
      <w:r>
        <w:drawing>
          <wp:inline distT="0" distB="0" distL="0" distR="0">
            <wp:extent cx="2591435" cy="5400040"/>
            <wp:effectExtent l="0" t="0" r="18415" b="10160"/>
            <wp:docPr id="16071703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170319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9143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1"/>
          <w:numId w:val="0"/>
        </w:numPr>
        <w:spacing w:line="580" w:lineRule="exact"/>
        <w:rPr>
          <w:rFonts w:hint="eastAsia" w:ascii="方正仿宋_GBK" w:hAnsi="方正仿宋_GBK" w:eastAsia="方正仿宋_GBK" w:cs="方正仿宋_GBK"/>
          <w:b w:val="0"/>
          <w:bCs w:val="0"/>
        </w:rPr>
      </w:pPr>
    </w:p>
    <w:p>
      <w:pPr>
        <w:ind w:firstLine="560"/>
        <w:rPr>
          <w:rFonts w:hint="eastAsia"/>
        </w:rPr>
      </w:pPr>
    </w:p>
    <w:p>
      <w:pPr>
        <w:pStyle w:val="3"/>
        <w:numPr>
          <w:ilvl w:val="0"/>
          <w:numId w:val="0"/>
        </w:numPr>
        <w:ind w:left="220" w:firstLine="420"/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四</w:t>
      </w: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进入江门邑安居移动服务平台，用户首次</w:t>
      </w: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登录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，需</w:t>
      </w: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先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进行</w:t>
      </w: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个人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账号注册，点击“注册账号“，进入</w:t>
      </w: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用户注册</w:t>
      </w: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页面进行注册</w:t>
      </w: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，按步骤填写个人信息后，点击“本人已阅读并同意”，再点击“注册”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（密码必须包含大写字母、小写字母、数字、特殊符号中的至少三种</w:t>
      </w: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，密码至少8位数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）</w:t>
      </w: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。</w:t>
      </w:r>
    </w:p>
    <w:p>
      <w:pPr>
        <w:ind w:firstLine="198" w:firstLineChars="71"/>
      </w:pPr>
      <w:r>
        <w:drawing>
          <wp:inline distT="0" distB="0" distL="0" distR="0">
            <wp:extent cx="2733040" cy="5365115"/>
            <wp:effectExtent l="0" t="0" r="10160" b="6985"/>
            <wp:docPr id="8153975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397595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33040" cy="536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</w:t>
      </w:r>
      <w:r>
        <w:drawing>
          <wp:inline distT="0" distB="0" distL="0" distR="0">
            <wp:extent cx="2510790" cy="5382260"/>
            <wp:effectExtent l="0" t="0" r="3810" b="8890"/>
            <wp:docPr id="18618520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852036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10790" cy="538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198" w:firstLineChars="71"/>
      </w:pPr>
    </w:p>
    <w:p>
      <w:pPr>
        <w:ind w:firstLine="198" w:firstLineChars="71"/>
      </w:pPr>
    </w:p>
    <w:p>
      <w:pPr>
        <w:ind w:left="0" w:leftChars="0" w:firstLine="0" w:firstLineChars="0"/>
        <w:rPr>
          <w:rFonts w:hint="eastAsia"/>
        </w:rPr>
      </w:pPr>
    </w:p>
    <w:p>
      <w:pPr>
        <w:pStyle w:val="3"/>
        <w:numPr>
          <w:ilvl w:val="1"/>
          <w:numId w:val="0"/>
        </w:numPr>
        <w:spacing w:line="580" w:lineRule="exact"/>
        <w:ind w:firstLine="640" w:firstLineChars="200"/>
        <w:rPr>
          <w:rFonts w:hint="eastAsia" w:ascii="方正仿宋_GBK" w:hAnsi="方正仿宋_GBK" w:eastAsia="方正仿宋_GBK" w:cs="方正仿宋_GBK"/>
          <w:b w:val="0"/>
          <w:bCs w:val="0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（五）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登录江门邑安居移动服务平台页面</w:t>
      </w: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后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，输入</w:t>
      </w: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已注册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手机号，</w:t>
      </w: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注册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密码，</w:t>
      </w: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点击发送“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验证码</w:t>
      </w: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”，输入以上信息后点击“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登录</w:t>
      </w: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。</w:t>
      </w:r>
    </w:p>
    <w:p>
      <w:pPr>
        <w:ind w:firstLine="0" w:firstLineChars="0"/>
        <w:jc w:val="center"/>
        <w:rPr>
          <w:rFonts w:hint="eastAsia"/>
        </w:rPr>
      </w:pPr>
      <w:r>
        <w:drawing>
          <wp:inline distT="0" distB="0" distL="0" distR="0">
            <wp:extent cx="2879725" cy="5387340"/>
            <wp:effectExtent l="0" t="0" r="15875" b="3810"/>
            <wp:docPr id="20184824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482439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538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0" w:firstLineChars="0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ind w:firstLine="0" w:firstLineChars="0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ind w:firstLine="0" w:firstLineChars="0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ind w:firstLine="64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（六）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登录江门邑安居移动服务平台成功后，进入首页，选择公租房。</w:t>
      </w:r>
    </w:p>
    <w:p>
      <w:pPr>
        <w:ind w:firstLine="0" w:firstLineChars="0"/>
        <w:jc w:val="center"/>
        <w:rPr>
          <w:rFonts w:hint="eastAsia"/>
        </w:rPr>
      </w:pPr>
      <w:r>
        <w:drawing>
          <wp:inline distT="0" distB="0" distL="0" distR="0">
            <wp:extent cx="2879725" cy="5002530"/>
            <wp:effectExtent l="0" t="0" r="15875" b="7620"/>
            <wp:docPr id="12052186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218674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500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1"/>
          <w:numId w:val="0"/>
        </w:numPr>
        <w:ind w:firstLine="640" w:firstLineChars="200"/>
        <w:rPr>
          <w:rFonts w:hint="eastAsia" w:ascii="方正仿宋_GBK" w:hAnsi="方正仿宋_GBK" w:eastAsia="方正仿宋_GBK" w:cs="方正仿宋_GBK"/>
          <w:b w:val="0"/>
          <w:bCs w:val="0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（七）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进入江门邑安居移动服务平台公租房服务首页，点击办事服务中的</w:t>
      </w: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年度</w:t>
      </w: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复核”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，进入</w:t>
      </w: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年审业务办理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。</w:t>
      </w:r>
    </w:p>
    <w:p>
      <w:pPr>
        <w:ind w:firstLine="0" w:firstLineChars="0"/>
        <w:jc w:val="center"/>
        <w:rPr>
          <w:rFonts w:hint="eastAsia"/>
        </w:rPr>
      </w:pPr>
      <w:r>
        <w:drawing>
          <wp:inline distT="0" distB="0" distL="0" distR="0">
            <wp:extent cx="2777490" cy="5760085"/>
            <wp:effectExtent l="0" t="0" r="3810" b="12065"/>
            <wp:docPr id="4637970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797054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77490" cy="576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1"/>
          <w:numId w:val="0"/>
        </w:numPr>
        <w:ind w:firstLine="640" w:firstLineChars="200"/>
        <w:rPr>
          <w:rFonts w:hint="eastAsia" w:ascii="方正仿宋_GBK" w:hAnsi="方正仿宋_GBK" w:eastAsia="方正仿宋_GBK" w:cs="方正仿宋_GBK"/>
          <w:b w:val="0"/>
          <w:bCs w:val="0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（八）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进入年度</w:t>
      </w: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复核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页面，按照提示填写相关信息，填写完成后，点击下一步，完成</w:t>
      </w: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所有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资料的填写。</w:t>
      </w:r>
    </w:p>
    <w:p>
      <w:pPr>
        <w:ind w:firstLine="0" w:firstLineChars="0"/>
        <w:jc w:val="center"/>
        <w:rPr>
          <w:rFonts w:hint="eastAsia"/>
        </w:rPr>
      </w:pPr>
      <w:r>
        <w:drawing>
          <wp:inline distT="0" distB="0" distL="0" distR="0">
            <wp:extent cx="2879725" cy="5287645"/>
            <wp:effectExtent l="0" t="0" r="15875" b="8255"/>
            <wp:docPr id="16046417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641718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528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1"/>
          <w:numId w:val="0"/>
        </w:numPr>
        <w:ind w:firstLine="640" w:firstLineChars="200"/>
        <w:rPr>
          <w:rFonts w:hint="eastAsi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（九）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按步骤</w:t>
      </w: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提示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填写所有“收件资料”后，点击</w:t>
      </w: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提交</w:t>
      </w: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”后显示提交成功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即</w:t>
      </w: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已办理年审业务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。</w:t>
      </w:r>
    </w:p>
    <w:p>
      <w:pPr>
        <w:ind w:firstLine="0" w:firstLineChars="0"/>
        <w:jc w:val="center"/>
        <w:rPr>
          <w:rFonts w:hint="eastAsia"/>
        </w:rPr>
      </w:pPr>
      <w:r>
        <w:drawing>
          <wp:inline distT="0" distB="0" distL="0" distR="0">
            <wp:extent cx="2879725" cy="5953125"/>
            <wp:effectExtent l="0" t="0" r="15875" b="9525"/>
            <wp:docPr id="18872530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253038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0" w:firstLineChars="0"/>
        <w:jc w:val="center"/>
      </w:pPr>
      <w:r>
        <w:drawing>
          <wp:inline distT="0" distB="0" distL="0" distR="0">
            <wp:extent cx="2879725" cy="5996940"/>
            <wp:effectExtent l="0" t="0" r="15875" b="3810"/>
            <wp:docPr id="7412517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251753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599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0" w:firstLineChars="0"/>
      </w:pPr>
    </w:p>
    <w:p>
      <w:pPr>
        <w:ind w:firstLine="0" w:firstLineChars="0"/>
      </w:pPr>
    </w:p>
    <w:p>
      <w:pPr>
        <w:ind w:firstLine="0" w:firstLineChars="0"/>
        <w:jc w:val="center"/>
        <w:rPr>
          <w:rFonts w:hint="eastAsia"/>
        </w:rPr>
      </w:pPr>
      <w:r>
        <w:drawing>
          <wp:inline distT="0" distB="0" distL="0" distR="0">
            <wp:extent cx="2879725" cy="5587365"/>
            <wp:effectExtent l="0" t="0" r="15875" b="13335"/>
            <wp:docPr id="19780605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060505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558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0"/>
        </w:numPr>
        <w:spacing w:line="580" w:lineRule="exact"/>
        <w:ind w:firstLine="602" w:firstLineChars="200"/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方式</w:t>
      </w: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  <w:lang w:eastAsia="zh-CN"/>
        </w:rPr>
        <w:t>二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：通过“江门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市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邑安居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管理系统</w:t>
      </w: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</w:rPr>
        <w:t>”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线上办理</w:t>
      </w:r>
    </w:p>
    <w:p>
      <w:pPr>
        <w:pStyle w:val="2"/>
        <w:numPr>
          <w:ilvl w:val="0"/>
          <w:numId w:val="0"/>
        </w:numPr>
        <w:spacing w:line="580" w:lineRule="exact"/>
        <w:ind w:firstLine="600" w:firstLineChars="200"/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  <w:lang w:eastAsia="zh-CN"/>
        </w:rPr>
        <w:t>（一）</w:t>
      </w: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</w:rPr>
        <w:t>打开网页浏览器，输入江门</w:t>
      </w: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  <w:lang w:eastAsia="zh-CN"/>
        </w:rPr>
        <w:t>市</w:t>
      </w: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</w:rPr>
        <w:t>邑安居</w:t>
      </w: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  <w:lang w:eastAsia="zh-CN"/>
        </w:rPr>
        <w:t>管理系统</w:t>
      </w: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</w:rPr>
        <w:t>网址如下：https://jmgongfang.jiangmen.cn/h5app/</w:t>
      </w:r>
    </w:p>
    <w:p>
      <w:pPr>
        <w:ind w:firstLine="0" w:firstLineChars="0"/>
        <w:jc w:val="center"/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2879725" cy="4516755"/>
            <wp:effectExtent l="0" t="0" r="15875" b="17145"/>
            <wp:docPr id="5690689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068934" name="图片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451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0" w:firstLineChars="0"/>
        <w:rPr>
          <w:rFonts w:hint="eastAsia"/>
        </w:rPr>
      </w:pPr>
    </w:p>
    <w:p>
      <w:pPr>
        <w:ind w:left="0" w:leftChars="0" w:firstLine="600" w:firstLineChars="200"/>
        <w:rPr>
          <w:rFonts w:hint="eastAsia" w:ascii="CESI仿宋-GB2312" w:hAnsi="CESI仿宋-GB2312" w:eastAsia="CESI仿宋-GB2312" w:cs="CESI仿宋-GB2312"/>
          <w:sz w:val="30"/>
          <w:szCs w:val="30"/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  <w:lang w:eastAsia="zh-CN"/>
        </w:rPr>
        <w:t>（二）</w:t>
      </w:r>
      <w:r>
        <w:rPr>
          <w:rFonts w:hint="eastAsia" w:ascii="CESI仿宋-GB2312" w:hAnsi="CESI仿宋-GB2312" w:eastAsia="CESI仿宋-GB2312" w:cs="CESI仿宋-GB2312"/>
          <w:sz w:val="30"/>
          <w:szCs w:val="30"/>
        </w:rPr>
        <w:t>进入</w:t>
      </w: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</w:rPr>
        <w:t>江门</w:t>
      </w: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  <w:lang w:eastAsia="zh-CN"/>
        </w:rPr>
        <w:t>市</w:t>
      </w: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</w:rPr>
        <w:t>邑安居</w:t>
      </w: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  <w:lang w:eastAsia="zh-CN"/>
        </w:rPr>
        <w:t>管理系统</w:t>
      </w:r>
      <w:r>
        <w:rPr>
          <w:rFonts w:hint="eastAsia" w:ascii="CESI仿宋-GB2312" w:hAnsi="CESI仿宋-GB2312" w:eastAsia="CESI仿宋-GB2312" w:cs="CESI仿宋-GB2312"/>
          <w:sz w:val="30"/>
          <w:szCs w:val="30"/>
        </w:rPr>
        <w:t>登录页面，输入手机号码，密码，验证码进行登录。</w:t>
      </w:r>
    </w:p>
    <w:p>
      <w:pPr>
        <w:ind w:firstLine="0" w:firstLineChars="0"/>
        <w:rPr>
          <w:rFonts w:hint="eastAsia"/>
        </w:rPr>
      </w:pPr>
      <w:r>
        <w:rPr>
          <w:rFonts w:hint="eastAsia"/>
          <w:lang w:val="en-US" w:eastAsia="zh-CN"/>
        </w:rPr>
        <w:t xml:space="preserve">                         </w:t>
      </w:r>
      <w:r>
        <w:drawing>
          <wp:inline distT="0" distB="0" distL="0" distR="0">
            <wp:extent cx="2879725" cy="6012180"/>
            <wp:effectExtent l="0" t="0" r="15875" b="7620"/>
            <wp:docPr id="14941109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110925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601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0"/>
        </w:numPr>
        <w:ind w:firstLine="600" w:firstLineChars="200"/>
        <w:rPr>
          <w:rFonts w:hint="eastAsia" w:ascii="CESI仿宋-GB2312" w:hAnsi="CESI仿宋-GB2312" w:eastAsia="CESI仿宋-GB2312" w:cs="CESI仿宋-GB2312"/>
          <w:b w:val="0"/>
          <w:bCs w:val="0"/>
          <w:kern w:val="2"/>
          <w:sz w:val="30"/>
          <w:szCs w:val="30"/>
          <w:lang w:val="en-US" w:eastAsia="zh-CN" w:bidi="ar-SA"/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  <w:lang w:eastAsia="zh-CN"/>
        </w:rPr>
        <w:t>（三）</w:t>
      </w:r>
      <w:r>
        <w:rPr>
          <w:rFonts w:hint="eastAsia" w:ascii="CESI仿宋-GB2312" w:hAnsi="CESI仿宋-GB2312" w:eastAsia="CESI仿宋-GB2312" w:cs="CESI仿宋-GB2312"/>
          <w:b w:val="0"/>
          <w:bCs w:val="0"/>
          <w:kern w:val="2"/>
          <w:sz w:val="30"/>
          <w:szCs w:val="30"/>
          <w:lang w:val="en-US" w:eastAsia="zh-CN" w:bidi="ar-SA"/>
        </w:rPr>
        <w:t>进入“</w:t>
      </w: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</w:rPr>
        <w:t>江门</w:t>
      </w: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  <w:lang w:eastAsia="zh-CN"/>
        </w:rPr>
        <w:t>市</w:t>
      </w: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</w:rPr>
        <w:t>邑安居</w:t>
      </w: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  <w:lang w:eastAsia="zh-CN"/>
        </w:rPr>
        <w:t>管理系统</w:t>
      </w:r>
      <w:r>
        <w:rPr>
          <w:rFonts w:hint="eastAsia" w:ascii="CESI仿宋-GB2312" w:hAnsi="CESI仿宋-GB2312" w:eastAsia="CESI仿宋-GB2312" w:cs="CESI仿宋-GB2312"/>
          <w:b w:val="0"/>
          <w:bCs w:val="0"/>
          <w:kern w:val="2"/>
          <w:sz w:val="30"/>
          <w:szCs w:val="30"/>
          <w:lang w:val="en-US" w:eastAsia="zh-CN" w:bidi="ar-SA"/>
        </w:rPr>
        <w:t>”，用户首次进入，需先进行个人账号注册，点击“注册账号“，进入用户注册页面，密码最少为8位数，必须包含大写字母、小写字母、数字、特殊符号中的至少三种密码元素。</w:t>
      </w:r>
    </w:p>
    <w:p>
      <w:pPr>
        <w:ind w:firstLine="0" w:firstLineChars="0"/>
        <w:rPr>
          <w:rFonts w:hint="eastAsia"/>
        </w:rPr>
      </w:pPr>
      <w:r>
        <w:rPr>
          <w:rFonts w:hint="eastAsia"/>
          <w:lang w:val="en-US" w:eastAsia="zh-CN"/>
        </w:rPr>
        <w:t xml:space="preserve">  </w:t>
      </w:r>
      <w:r>
        <w:drawing>
          <wp:inline distT="0" distB="0" distL="0" distR="0">
            <wp:extent cx="2455545" cy="5400040"/>
            <wp:effectExtent l="0" t="0" r="1905" b="10160"/>
            <wp:docPr id="1599661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66170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5554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</w:t>
      </w:r>
      <w:r>
        <w:drawing>
          <wp:inline distT="0" distB="0" distL="0" distR="0">
            <wp:extent cx="2567940" cy="5434965"/>
            <wp:effectExtent l="0" t="0" r="3810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67940" cy="5434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0"/>
        </w:numPr>
        <w:ind w:firstLine="600" w:firstLineChars="200"/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  <w:lang w:eastAsia="zh-CN"/>
        </w:rPr>
        <w:t>（四）</w:t>
      </w:r>
      <w:r>
        <w:rPr>
          <w:rFonts w:hint="eastAsia" w:ascii="CESI仿宋-GB2312" w:hAnsi="CESI仿宋-GB2312" w:eastAsia="CESI仿宋-GB2312" w:cs="CESI仿宋-GB2312"/>
          <w:b w:val="0"/>
          <w:bCs w:val="0"/>
          <w:kern w:val="2"/>
          <w:sz w:val="30"/>
          <w:szCs w:val="30"/>
          <w:lang w:val="en-US" w:eastAsia="zh-CN" w:bidi="ar-SA"/>
        </w:rPr>
        <w:t>“江门邑安居移动服务平台”</w:t>
      </w: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  <w:lang w:eastAsia="zh-CN"/>
        </w:rPr>
        <w:t>注册</w:t>
      </w: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</w:rPr>
        <w:t>成功后</w:t>
      </w: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  <w:lang w:eastAsia="zh-CN"/>
        </w:rPr>
        <w:t>即可</w:t>
      </w: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</w:rPr>
        <w:t>登录，进入首页，选择公租房。</w:t>
      </w:r>
    </w:p>
    <w:p>
      <w:pPr>
        <w:ind w:firstLine="0" w:firstLineChars="0"/>
        <w:jc w:val="center"/>
        <w:rPr>
          <w:rFonts w:hint="eastAsia"/>
        </w:rPr>
      </w:pPr>
      <w:r>
        <w:drawing>
          <wp:inline distT="0" distB="0" distL="0" distR="0">
            <wp:extent cx="2771140" cy="5760085"/>
            <wp:effectExtent l="0" t="0" r="10160" b="12065"/>
            <wp:docPr id="6036146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614623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71140" cy="576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0"/>
        </w:numPr>
        <w:ind w:firstLine="600" w:firstLineChars="200"/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  <w:lang w:eastAsia="zh-CN"/>
        </w:rPr>
        <w:t>（五）</w:t>
      </w: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</w:rPr>
        <w:t>进入公租房服务首页，点击办事服务中的“年度</w:t>
      </w: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  <w:lang w:eastAsia="zh-CN"/>
        </w:rPr>
        <w:t>复核</w:t>
      </w: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</w:rPr>
        <w:t>”，进入“年度复核”</w:t>
      </w: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  <w:lang w:eastAsia="zh-CN"/>
        </w:rPr>
        <w:t>业务</w:t>
      </w: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</w:rPr>
        <w:t>功能。</w:t>
      </w:r>
    </w:p>
    <w:p>
      <w:pPr>
        <w:ind w:firstLine="0" w:firstLineChars="0"/>
        <w:jc w:val="center"/>
        <w:rPr>
          <w:rFonts w:hint="eastAsia"/>
        </w:rPr>
      </w:pPr>
      <w:r>
        <w:drawing>
          <wp:inline distT="0" distB="0" distL="0" distR="0">
            <wp:extent cx="2777490" cy="5760085"/>
            <wp:effectExtent l="0" t="0" r="3810" b="12065"/>
            <wp:docPr id="14066866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686600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77490" cy="576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0"/>
        </w:numPr>
        <w:ind w:firstLine="600" w:firstLineChars="200"/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  <w:lang w:eastAsia="zh-CN"/>
        </w:rPr>
        <w:t>（六）</w:t>
      </w: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</w:rPr>
        <w:t>进入</w:t>
      </w: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  <w:lang w:eastAsia="zh-CN"/>
        </w:rPr>
        <w:t>“</w:t>
      </w: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</w:rPr>
        <w:t>年度复核</w:t>
      </w: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  <w:lang w:eastAsia="zh-CN"/>
        </w:rPr>
        <w:t>”</w:t>
      </w: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</w:rPr>
        <w:t>页面，按提示填写</w:t>
      </w: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  <w:lang w:eastAsia="zh-CN"/>
        </w:rPr>
        <w:t>所有</w:t>
      </w: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</w:rPr>
        <w:t>相关信息</w:t>
      </w: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  <w:lang w:eastAsia="zh-CN"/>
        </w:rPr>
        <w:t>后</w:t>
      </w: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</w:rPr>
        <w:t>，点击下一步。</w:t>
      </w:r>
    </w:p>
    <w:p>
      <w:pPr>
        <w:ind w:firstLine="0" w:firstLineChars="0"/>
        <w:jc w:val="center"/>
        <w:rPr>
          <w:rFonts w:hint="eastAsia"/>
        </w:rPr>
      </w:pPr>
      <w:r>
        <w:drawing>
          <wp:inline distT="0" distB="0" distL="0" distR="0">
            <wp:extent cx="2879725" cy="5862320"/>
            <wp:effectExtent l="0" t="0" r="15875" b="5080"/>
            <wp:docPr id="16924594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459458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586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1"/>
          <w:numId w:val="0"/>
        </w:numPr>
        <w:ind w:firstLine="600" w:firstLineChars="200"/>
        <w:rPr>
          <w:rFonts w:hint="eastAsia"/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sz w:val="30"/>
          <w:szCs w:val="30"/>
          <w:lang w:eastAsia="zh-CN"/>
        </w:rPr>
        <w:t>（七）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按步骤填写所有“收件资料”后，点击</w:t>
      </w: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提交</w:t>
      </w:r>
      <w:r>
        <w:rPr>
          <w:rFonts w:hint="eastAsia" w:ascii="方正仿宋_GBK" w:hAnsi="方正仿宋_GBK" w:eastAsia="方正仿宋_GBK" w:cs="方正仿宋_GBK"/>
          <w:b w:val="0"/>
          <w:bCs w:val="0"/>
          <w:lang w:eastAsia="zh-CN"/>
        </w:rPr>
        <w:t>”后将提示“提交成功”，表示该年审业务已提交成功，下一步待相关部门进行审核。</w:t>
      </w:r>
    </w:p>
    <w:p>
      <w:pPr>
        <w:ind w:firstLine="0" w:firstLineChars="0"/>
        <w:jc w:val="center"/>
        <w:rPr>
          <w:rFonts w:hint="eastAsia"/>
        </w:rPr>
      </w:pPr>
      <w:r>
        <w:drawing>
          <wp:inline distT="0" distB="0" distL="0" distR="0">
            <wp:extent cx="2786380" cy="5760085"/>
            <wp:effectExtent l="0" t="0" r="13970" b="12065"/>
            <wp:docPr id="17924042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404232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86380" cy="576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0" w:firstLineChars="0"/>
        <w:jc w:val="center"/>
        <w:rPr>
          <w:rFonts w:hint="eastAsia"/>
        </w:rPr>
      </w:pPr>
      <w:r>
        <w:drawing>
          <wp:inline distT="0" distB="0" distL="0" distR="0">
            <wp:extent cx="2766060" cy="5760085"/>
            <wp:effectExtent l="0" t="0" r="15240" b="12065"/>
            <wp:docPr id="20779223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922308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66060" cy="576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0" w:firstLineChars="0"/>
        <w:rPr>
          <w:rFonts w:hint="eastAsia" w:hAnsi="宋体" w:eastAsia="宋体"/>
        </w:rPr>
      </w:pPr>
    </w:p>
    <w:p>
      <w:pPr>
        <w:ind w:firstLine="0" w:firstLineChars="0"/>
        <w:rPr>
          <w:rFonts w:hint="eastAsia" w:hAnsi="宋体" w:eastAsia="宋体"/>
        </w:rPr>
      </w:pPr>
    </w:p>
    <w:p>
      <w:pPr>
        <w:ind w:firstLine="0" w:firstLineChars="0"/>
        <w:jc w:val="center"/>
        <w:rPr>
          <w:rFonts w:hint="eastAsia" w:hAnsi="宋体" w:eastAsia="宋体"/>
        </w:rPr>
      </w:pPr>
      <w:r>
        <w:drawing>
          <wp:inline distT="0" distB="0" distL="0" distR="0">
            <wp:extent cx="2968625" cy="5760085"/>
            <wp:effectExtent l="0" t="0" r="3175" b="12065"/>
            <wp:docPr id="20935924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592445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68625" cy="576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850" w:right="1417" w:bottom="1134" w:left="141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等线 Light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等线 Light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MT Extra">
    <w:panose1 w:val="020006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="560" w:firstLine="0" w:firstLineChars="0"/>
      <w:rPr>
        <w:rFonts w:hint="eastAsia"/>
      </w:rPr>
    </w:pPr>
    <w:bookmarkStart w:id="0" w:name="_GoBack"/>
    <w:bookmarkEnd w:id="0"/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="560" w:firstLine="0" w:firstLineChars="0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ind w:firstLine="360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0"/>
    <w:multiLevelType w:val="singleLevel"/>
    <w:tmpl w:val="FFFFFF80"/>
    <w:lvl w:ilvl="0" w:tentative="0">
      <w:start w:val="1"/>
      <w:numFmt w:val="bullet"/>
      <w:pStyle w:val="59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1">
    <w:nsid w:val="72870345"/>
    <w:multiLevelType w:val="multilevel"/>
    <w:tmpl w:val="72870345"/>
    <w:lvl w:ilvl="0" w:tentative="0">
      <w:start w:val="1"/>
      <w:numFmt w:val="decimal"/>
      <w:pStyle w:val="2"/>
      <w:suff w:val="space"/>
      <w:lvlText w:val="%1"/>
      <w:lvlJc w:val="left"/>
      <w:pPr>
        <w:ind w:left="0" w:firstLine="0"/>
      </w:pPr>
      <w:rPr>
        <w:rFonts w:hint="eastAsia" w:ascii="仿宋" w:eastAsia="仿宋"/>
        <w:b/>
        <w:i w:val="0"/>
        <w:sz w:val="36"/>
      </w:rPr>
    </w:lvl>
    <w:lvl w:ilvl="1" w:tentative="0">
      <w:start w:val="1"/>
      <w:numFmt w:val="decimal"/>
      <w:pStyle w:val="3"/>
      <w:suff w:val="space"/>
      <w:lvlText w:val="%1.%2"/>
      <w:lvlJc w:val="left"/>
      <w:pPr>
        <w:ind w:left="0" w:firstLine="0"/>
      </w:pPr>
      <w:rPr>
        <w:rFonts w:hint="eastAsia" w:ascii="仿宋" w:eastAsia="仿宋"/>
        <w:b/>
        <w:i w:val="0"/>
        <w:color w:val="000000" w:themeColor="text1"/>
        <w:sz w:val="32"/>
        <w14:textFill>
          <w14:solidFill>
            <w14:schemeClr w14:val="tx1"/>
          </w14:solidFill>
        </w14:textFill>
      </w:rPr>
    </w:lvl>
    <w:lvl w:ilvl="2" w:tentative="0">
      <w:start w:val="1"/>
      <w:numFmt w:val="decimal"/>
      <w:pStyle w:val="4"/>
      <w:suff w:val="space"/>
      <w:lvlText w:val="%1.%2.%3."/>
      <w:lvlJc w:val="left"/>
      <w:pPr>
        <w:ind w:left="0" w:firstLine="0"/>
      </w:pPr>
      <w:rPr>
        <w:rFonts w:hint="eastAsia" w:ascii="仿宋" w:eastAsia="仿宋"/>
        <w:b/>
        <w:i w:val="0"/>
        <w:iCs w:val="0"/>
        <w:caps w:val="0"/>
        <w:strike w:val="0"/>
        <w:dstrike w:val="0"/>
        <w:vanish w:val="0"/>
        <w:color w:val="000000"/>
        <w:spacing w:val="0"/>
        <w:position w:val="0"/>
        <w:sz w:val="3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3" w:tentative="0">
      <w:start w:val="1"/>
      <w:numFmt w:val="decimal"/>
      <w:pStyle w:val="5"/>
      <w:suff w:val="space"/>
      <w:lvlText w:val="%1.%2.%3.%4."/>
      <w:lvlJc w:val="left"/>
      <w:pPr>
        <w:ind w:left="0" w:firstLine="0"/>
      </w:pPr>
      <w:rPr>
        <w:rFonts w:hint="eastAsia" w:ascii="仿宋" w:eastAsia="仿宋"/>
        <w:b/>
        <w:i w:val="0"/>
        <w:sz w:val="28"/>
      </w:rPr>
    </w:lvl>
    <w:lvl w:ilvl="4" w:tentative="0">
      <w:start w:val="1"/>
      <w:numFmt w:val="decimal"/>
      <w:pStyle w:val="6"/>
      <w:suff w:val="space"/>
      <w:lvlText w:val="%1.%2.%3.%4.%5."/>
      <w:lvlJc w:val="left"/>
      <w:pPr>
        <w:ind w:left="0" w:firstLine="0"/>
      </w:pPr>
      <w:rPr>
        <w:rFonts w:hint="eastAsia" w:ascii="仿宋" w:eastAsia="仿宋"/>
        <w:b/>
        <w:i w:val="0"/>
        <w:sz w:val="28"/>
      </w:rPr>
    </w:lvl>
    <w:lvl w:ilvl="5" w:tentative="0">
      <w:start w:val="1"/>
      <w:numFmt w:val="decimal"/>
      <w:pStyle w:val="7"/>
      <w:suff w:val="space"/>
      <w:lvlText w:val="%1.%2.%3.%4.%5.%6."/>
      <w:lvlJc w:val="left"/>
      <w:pPr>
        <w:ind w:left="0" w:firstLine="0"/>
      </w:pPr>
      <w:rPr>
        <w:rFonts w:hint="eastAsia" w:ascii="仿宋" w:eastAsia="仿宋"/>
        <w:b/>
        <w:i w:val="0"/>
        <w:sz w:val="28"/>
      </w:rPr>
    </w:lvl>
    <w:lvl w:ilvl="6" w:tentative="0">
      <w:start w:val="1"/>
      <w:numFmt w:val="decimal"/>
      <w:pStyle w:val="8"/>
      <w:suff w:val="space"/>
      <w:lvlText w:val="%1.%2.%3.%4.%5.%6.%7. "/>
      <w:lvlJc w:val="left"/>
      <w:pPr>
        <w:ind w:left="0" w:firstLine="0"/>
      </w:pPr>
      <w:rPr>
        <w:rFonts w:hint="eastAsia" w:ascii="仿宋" w:eastAsia="仿宋"/>
        <w:b/>
        <w:i w:val="0"/>
        <w:sz w:val="28"/>
      </w:rPr>
    </w:lvl>
    <w:lvl w:ilvl="7" w:tentative="0">
      <w:start w:val="1"/>
      <w:numFmt w:val="decimal"/>
      <w:pStyle w:val="9"/>
      <w:suff w:val="space"/>
      <w:lvlText w:val="%1.%2.%3.%4.%5.%6.%7.%8."/>
      <w:lvlJc w:val="left"/>
      <w:pPr>
        <w:ind w:left="0" w:firstLine="0"/>
      </w:pPr>
      <w:rPr>
        <w:rFonts w:hint="eastAsia" w:ascii="仿宋" w:eastAsia="仿宋"/>
        <w:b/>
        <w:i w:val="0"/>
        <w:sz w:val="28"/>
      </w:rPr>
    </w:lvl>
    <w:lvl w:ilvl="8" w:tentative="0">
      <w:start w:val="1"/>
      <w:numFmt w:val="decimal"/>
      <w:pStyle w:val="10"/>
      <w:suff w:val="space"/>
      <w:lvlText w:val="%1.%2.%3.%4.%5.%6.%7.%8.%9."/>
      <w:lvlJc w:val="left"/>
      <w:pPr>
        <w:ind w:left="0" w:firstLine="0"/>
      </w:pPr>
      <w:rPr>
        <w:rFonts w:hint="eastAsia" w:ascii="仿宋" w:eastAsia="仿宋"/>
        <w:b/>
        <w:i w:val="0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hideSpellingErrors/>
  <w:documentProtection w:enforcement="0"/>
  <w:defaultTabStop w:val="4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463"/>
    <w:rsid w:val="00001C31"/>
    <w:rsid w:val="00001EC3"/>
    <w:rsid w:val="00004FD6"/>
    <w:rsid w:val="000058BA"/>
    <w:rsid w:val="00007F68"/>
    <w:rsid w:val="00011719"/>
    <w:rsid w:val="00013239"/>
    <w:rsid w:val="00015497"/>
    <w:rsid w:val="000161EF"/>
    <w:rsid w:val="0002476E"/>
    <w:rsid w:val="00025A78"/>
    <w:rsid w:val="00030CCD"/>
    <w:rsid w:val="0003539F"/>
    <w:rsid w:val="000374F4"/>
    <w:rsid w:val="00040652"/>
    <w:rsid w:val="00045ED9"/>
    <w:rsid w:val="0005486D"/>
    <w:rsid w:val="00055754"/>
    <w:rsid w:val="00062E46"/>
    <w:rsid w:val="00064E68"/>
    <w:rsid w:val="00066320"/>
    <w:rsid w:val="00071740"/>
    <w:rsid w:val="00083F83"/>
    <w:rsid w:val="00085FF3"/>
    <w:rsid w:val="000876E7"/>
    <w:rsid w:val="00093347"/>
    <w:rsid w:val="00094DB2"/>
    <w:rsid w:val="00096AA8"/>
    <w:rsid w:val="00096BC4"/>
    <w:rsid w:val="000A5A48"/>
    <w:rsid w:val="000A7B95"/>
    <w:rsid w:val="000C48BF"/>
    <w:rsid w:val="000E381E"/>
    <w:rsid w:val="000F1FAA"/>
    <w:rsid w:val="000F51DB"/>
    <w:rsid w:val="00101833"/>
    <w:rsid w:val="00106640"/>
    <w:rsid w:val="00110EC2"/>
    <w:rsid w:val="00121FCE"/>
    <w:rsid w:val="00124BF5"/>
    <w:rsid w:val="001273FD"/>
    <w:rsid w:val="0013113D"/>
    <w:rsid w:val="0013267C"/>
    <w:rsid w:val="00140294"/>
    <w:rsid w:val="00143D70"/>
    <w:rsid w:val="001463B3"/>
    <w:rsid w:val="00146C8D"/>
    <w:rsid w:val="00154907"/>
    <w:rsid w:val="00155F21"/>
    <w:rsid w:val="00160978"/>
    <w:rsid w:val="0016182A"/>
    <w:rsid w:val="00162A8A"/>
    <w:rsid w:val="00164D42"/>
    <w:rsid w:val="00164E72"/>
    <w:rsid w:val="001675DD"/>
    <w:rsid w:val="00170D3B"/>
    <w:rsid w:val="00174856"/>
    <w:rsid w:val="0017576B"/>
    <w:rsid w:val="00180302"/>
    <w:rsid w:val="00180BEC"/>
    <w:rsid w:val="0018262D"/>
    <w:rsid w:val="0018360F"/>
    <w:rsid w:val="00184E04"/>
    <w:rsid w:val="00194B43"/>
    <w:rsid w:val="001A3275"/>
    <w:rsid w:val="001C11A4"/>
    <w:rsid w:val="001C3F55"/>
    <w:rsid w:val="001D12FD"/>
    <w:rsid w:val="001D3E73"/>
    <w:rsid w:val="001D4FEE"/>
    <w:rsid w:val="001E040B"/>
    <w:rsid w:val="001E353D"/>
    <w:rsid w:val="001E3EB3"/>
    <w:rsid w:val="001F2822"/>
    <w:rsid w:val="001F39C7"/>
    <w:rsid w:val="001F3E35"/>
    <w:rsid w:val="0020357D"/>
    <w:rsid w:val="00206A14"/>
    <w:rsid w:val="0021060E"/>
    <w:rsid w:val="00215AB7"/>
    <w:rsid w:val="0022228D"/>
    <w:rsid w:val="002242AA"/>
    <w:rsid w:val="002259B3"/>
    <w:rsid w:val="00225E42"/>
    <w:rsid w:val="00227F0D"/>
    <w:rsid w:val="0023141F"/>
    <w:rsid w:val="00233F2C"/>
    <w:rsid w:val="002340FF"/>
    <w:rsid w:val="00236C7D"/>
    <w:rsid w:val="00237B27"/>
    <w:rsid w:val="002441F5"/>
    <w:rsid w:val="002463E2"/>
    <w:rsid w:val="002514FD"/>
    <w:rsid w:val="00255BB8"/>
    <w:rsid w:val="00262233"/>
    <w:rsid w:val="00262655"/>
    <w:rsid w:val="00266EC1"/>
    <w:rsid w:val="00270763"/>
    <w:rsid w:val="002A1303"/>
    <w:rsid w:val="002B400E"/>
    <w:rsid w:val="002C0B9D"/>
    <w:rsid w:val="002E0DFB"/>
    <w:rsid w:val="002E24A9"/>
    <w:rsid w:val="002E717E"/>
    <w:rsid w:val="002F0FC9"/>
    <w:rsid w:val="0030217B"/>
    <w:rsid w:val="003034DD"/>
    <w:rsid w:val="00306688"/>
    <w:rsid w:val="003101BE"/>
    <w:rsid w:val="003138EB"/>
    <w:rsid w:val="00317CF1"/>
    <w:rsid w:val="003211BD"/>
    <w:rsid w:val="0032236E"/>
    <w:rsid w:val="00325157"/>
    <w:rsid w:val="00325668"/>
    <w:rsid w:val="00327F23"/>
    <w:rsid w:val="00331CAF"/>
    <w:rsid w:val="00332C25"/>
    <w:rsid w:val="00333378"/>
    <w:rsid w:val="003408AF"/>
    <w:rsid w:val="00345B2B"/>
    <w:rsid w:val="00345EFB"/>
    <w:rsid w:val="00346C47"/>
    <w:rsid w:val="003475E5"/>
    <w:rsid w:val="00347EE8"/>
    <w:rsid w:val="00350B8A"/>
    <w:rsid w:val="0035189F"/>
    <w:rsid w:val="00354C44"/>
    <w:rsid w:val="00360D3C"/>
    <w:rsid w:val="00364B86"/>
    <w:rsid w:val="00370765"/>
    <w:rsid w:val="00373BED"/>
    <w:rsid w:val="003759F0"/>
    <w:rsid w:val="0037600D"/>
    <w:rsid w:val="00380FED"/>
    <w:rsid w:val="003836A5"/>
    <w:rsid w:val="003907F1"/>
    <w:rsid w:val="00390D28"/>
    <w:rsid w:val="00392964"/>
    <w:rsid w:val="00392EBF"/>
    <w:rsid w:val="003A14BA"/>
    <w:rsid w:val="003A299F"/>
    <w:rsid w:val="003A5359"/>
    <w:rsid w:val="003B043A"/>
    <w:rsid w:val="003B2994"/>
    <w:rsid w:val="003B5C14"/>
    <w:rsid w:val="003C23D5"/>
    <w:rsid w:val="003C5F64"/>
    <w:rsid w:val="003C5FF6"/>
    <w:rsid w:val="003E249F"/>
    <w:rsid w:val="003E4287"/>
    <w:rsid w:val="003F5B38"/>
    <w:rsid w:val="004145E8"/>
    <w:rsid w:val="00417121"/>
    <w:rsid w:val="0042471B"/>
    <w:rsid w:val="00430110"/>
    <w:rsid w:val="00440351"/>
    <w:rsid w:val="00441687"/>
    <w:rsid w:val="00441EE7"/>
    <w:rsid w:val="004477C4"/>
    <w:rsid w:val="00460131"/>
    <w:rsid w:val="00463C6D"/>
    <w:rsid w:val="004846FE"/>
    <w:rsid w:val="0049070E"/>
    <w:rsid w:val="004919BF"/>
    <w:rsid w:val="00493916"/>
    <w:rsid w:val="004A049E"/>
    <w:rsid w:val="004A2513"/>
    <w:rsid w:val="004C1F16"/>
    <w:rsid w:val="004C3E28"/>
    <w:rsid w:val="004C5331"/>
    <w:rsid w:val="004D2210"/>
    <w:rsid w:val="004D27C9"/>
    <w:rsid w:val="004D283B"/>
    <w:rsid w:val="004D382B"/>
    <w:rsid w:val="004D7DF9"/>
    <w:rsid w:val="004E3501"/>
    <w:rsid w:val="004E55A9"/>
    <w:rsid w:val="004F50D6"/>
    <w:rsid w:val="004F5505"/>
    <w:rsid w:val="005019C2"/>
    <w:rsid w:val="0050716E"/>
    <w:rsid w:val="005124E8"/>
    <w:rsid w:val="00513650"/>
    <w:rsid w:val="00521B13"/>
    <w:rsid w:val="00527EAE"/>
    <w:rsid w:val="00534C50"/>
    <w:rsid w:val="00550AD0"/>
    <w:rsid w:val="005566BE"/>
    <w:rsid w:val="00560592"/>
    <w:rsid w:val="0056269A"/>
    <w:rsid w:val="00574398"/>
    <w:rsid w:val="0057557A"/>
    <w:rsid w:val="005764B0"/>
    <w:rsid w:val="0058553E"/>
    <w:rsid w:val="00586297"/>
    <w:rsid w:val="00591F10"/>
    <w:rsid w:val="005937B5"/>
    <w:rsid w:val="005A0C87"/>
    <w:rsid w:val="005A35A3"/>
    <w:rsid w:val="005A5C6C"/>
    <w:rsid w:val="005A65C8"/>
    <w:rsid w:val="005B2112"/>
    <w:rsid w:val="005B276D"/>
    <w:rsid w:val="005B4EED"/>
    <w:rsid w:val="005B5C93"/>
    <w:rsid w:val="005C09FD"/>
    <w:rsid w:val="005C19B1"/>
    <w:rsid w:val="005C21CE"/>
    <w:rsid w:val="005C224C"/>
    <w:rsid w:val="005C6C6D"/>
    <w:rsid w:val="005C7C4D"/>
    <w:rsid w:val="005D4381"/>
    <w:rsid w:val="005D6328"/>
    <w:rsid w:val="005E249A"/>
    <w:rsid w:val="005E362E"/>
    <w:rsid w:val="005F01C1"/>
    <w:rsid w:val="005F0322"/>
    <w:rsid w:val="005F34C1"/>
    <w:rsid w:val="005F5C06"/>
    <w:rsid w:val="00603A92"/>
    <w:rsid w:val="00606BFA"/>
    <w:rsid w:val="00620609"/>
    <w:rsid w:val="00623E4D"/>
    <w:rsid w:val="0063090B"/>
    <w:rsid w:val="00631F9B"/>
    <w:rsid w:val="00633E30"/>
    <w:rsid w:val="00643DBF"/>
    <w:rsid w:val="006445BD"/>
    <w:rsid w:val="00644CB0"/>
    <w:rsid w:val="006455B6"/>
    <w:rsid w:val="00647245"/>
    <w:rsid w:val="00657151"/>
    <w:rsid w:val="00657A22"/>
    <w:rsid w:val="00663C8C"/>
    <w:rsid w:val="00672961"/>
    <w:rsid w:val="0068168C"/>
    <w:rsid w:val="006968FB"/>
    <w:rsid w:val="006A1D66"/>
    <w:rsid w:val="006A4217"/>
    <w:rsid w:val="006B0D62"/>
    <w:rsid w:val="006B2067"/>
    <w:rsid w:val="006B563D"/>
    <w:rsid w:val="006D0351"/>
    <w:rsid w:val="006D160B"/>
    <w:rsid w:val="006D6721"/>
    <w:rsid w:val="006E0879"/>
    <w:rsid w:val="006F0CEE"/>
    <w:rsid w:val="006F1E9E"/>
    <w:rsid w:val="006F4952"/>
    <w:rsid w:val="006F49D0"/>
    <w:rsid w:val="006F50C0"/>
    <w:rsid w:val="007025F4"/>
    <w:rsid w:val="00712CDC"/>
    <w:rsid w:val="00716BA7"/>
    <w:rsid w:val="00716D28"/>
    <w:rsid w:val="007179DE"/>
    <w:rsid w:val="0072315D"/>
    <w:rsid w:val="007238D3"/>
    <w:rsid w:val="00724383"/>
    <w:rsid w:val="00726B98"/>
    <w:rsid w:val="00726D60"/>
    <w:rsid w:val="00730034"/>
    <w:rsid w:val="0073057B"/>
    <w:rsid w:val="007314F6"/>
    <w:rsid w:val="00740560"/>
    <w:rsid w:val="00740C33"/>
    <w:rsid w:val="00742C04"/>
    <w:rsid w:val="00742D33"/>
    <w:rsid w:val="00746188"/>
    <w:rsid w:val="00753AF8"/>
    <w:rsid w:val="00754FE0"/>
    <w:rsid w:val="007556DF"/>
    <w:rsid w:val="00757D4C"/>
    <w:rsid w:val="00761473"/>
    <w:rsid w:val="0076409E"/>
    <w:rsid w:val="007678FF"/>
    <w:rsid w:val="00772555"/>
    <w:rsid w:val="007764EC"/>
    <w:rsid w:val="007769B2"/>
    <w:rsid w:val="00777AE3"/>
    <w:rsid w:val="0078080F"/>
    <w:rsid w:val="007858D9"/>
    <w:rsid w:val="0079639B"/>
    <w:rsid w:val="00797015"/>
    <w:rsid w:val="007A12A5"/>
    <w:rsid w:val="007A6A0B"/>
    <w:rsid w:val="007A75BD"/>
    <w:rsid w:val="007B3677"/>
    <w:rsid w:val="007B666D"/>
    <w:rsid w:val="007B77DC"/>
    <w:rsid w:val="007C4761"/>
    <w:rsid w:val="007D5232"/>
    <w:rsid w:val="007D7B10"/>
    <w:rsid w:val="007E110F"/>
    <w:rsid w:val="007F2B3F"/>
    <w:rsid w:val="008075F1"/>
    <w:rsid w:val="00811C68"/>
    <w:rsid w:val="00813E94"/>
    <w:rsid w:val="00814E19"/>
    <w:rsid w:val="00823528"/>
    <w:rsid w:val="00824A11"/>
    <w:rsid w:val="008271D9"/>
    <w:rsid w:val="008377B5"/>
    <w:rsid w:val="00840EE2"/>
    <w:rsid w:val="00843501"/>
    <w:rsid w:val="00844E20"/>
    <w:rsid w:val="008452E0"/>
    <w:rsid w:val="00855D86"/>
    <w:rsid w:val="008600D0"/>
    <w:rsid w:val="00860A39"/>
    <w:rsid w:val="0086153D"/>
    <w:rsid w:val="00865EED"/>
    <w:rsid w:val="008706CE"/>
    <w:rsid w:val="00876080"/>
    <w:rsid w:val="00877D9A"/>
    <w:rsid w:val="00882466"/>
    <w:rsid w:val="008866C4"/>
    <w:rsid w:val="0089626A"/>
    <w:rsid w:val="008A48D0"/>
    <w:rsid w:val="008A72DF"/>
    <w:rsid w:val="008B0ABB"/>
    <w:rsid w:val="008B616C"/>
    <w:rsid w:val="008C3467"/>
    <w:rsid w:val="008C458B"/>
    <w:rsid w:val="008C74F2"/>
    <w:rsid w:val="008D05A5"/>
    <w:rsid w:val="008D269D"/>
    <w:rsid w:val="008E2A05"/>
    <w:rsid w:val="008E483A"/>
    <w:rsid w:val="008F0C9D"/>
    <w:rsid w:val="008F16CD"/>
    <w:rsid w:val="009039B8"/>
    <w:rsid w:val="0090703A"/>
    <w:rsid w:val="00907FAB"/>
    <w:rsid w:val="00913C07"/>
    <w:rsid w:val="00931F4C"/>
    <w:rsid w:val="009350A0"/>
    <w:rsid w:val="00936C95"/>
    <w:rsid w:val="00936FF5"/>
    <w:rsid w:val="009376AE"/>
    <w:rsid w:val="0094033F"/>
    <w:rsid w:val="00941469"/>
    <w:rsid w:val="00942039"/>
    <w:rsid w:val="00946305"/>
    <w:rsid w:val="009601BA"/>
    <w:rsid w:val="00964B62"/>
    <w:rsid w:val="00967173"/>
    <w:rsid w:val="0097187D"/>
    <w:rsid w:val="009729E1"/>
    <w:rsid w:val="00973DBF"/>
    <w:rsid w:val="00974428"/>
    <w:rsid w:val="00983F02"/>
    <w:rsid w:val="00983FDB"/>
    <w:rsid w:val="00984876"/>
    <w:rsid w:val="009916FC"/>
    <w:rsid w:val="0099684B"/>
    <w:rsid w:val="009A410C"/>
    <w:rsid w:val="009A4880"/>
    <w:rsid w:val="009A602E"/>
    <w:rsid w:val="009B113D"/>
    <w:rsid w:val="009B49EE"/>
    <w:rsid w:val="009B7A82"/>
    <w:rsid w:val="009B7ADC"/>
    <w:rsid w:val="009D3A4D"/>
    <w:rsid w:val="009F0EC7"/>
    <w:rsid w:val="009F6A70"/>
    <w:rsid w:val="00A01CB5"/>
    <w:rsid w:val="00A04900"/>
    <w:rsid w:val="00A157D8"/>
    <w:rsid w:val="00A174DD"/>
    <w:rsid w:val="00A1779C"/>
    <w:rsid w:val="00A24694"/>
    <w:rsid w:val="00A27E99"/>
    <w:rsid w:val="00A3493A"/>
    <w:rsid w:val="00A3664D"/>
    <w:rsid w:val="00A36D61"/>
    <w:rsid w:val="00A4441E"/>
    <w:rsid w:val="00A459C6"/>
    <w:rsid w:val="00A5337B"/>
    <w:rsid w:val="00A54000"/>
    <w:rsid w:val="00A622B7"/>
    <w:rsid w:val="00A6377A"/>
    <w:rsid w:val="00A74995"/>
    <w:rsid w:val="00A749AE"/>
    <w:rsid w:val="00A7647F"/>
    <w:rsid w:val="00A8379B"/>
    <w:rsid w:val="00A839B5"/>
    <w:rsid w:val="00A87282"/>
    <w:rsid w:val="00A923FD"/>
    <w:rsid w:val="00A92C96"/>
    <w:rsid w:val="00A93637"/>
    <w:rsid w:val="00A949B0"/>
    <w:rsid w:val="00AA2B66"/>
    <w:rsid w:val="00AA4AA1"/>
    <w:rsid w:val="00AA4D7C"/>
    <w:rsid w:val="00AA5413"/>
    <w:rsid w:val="00AA602D"/>
    <w:rsid w:val="00AA629A"/>
    <w:rsid w:val="00AA648A"/>
    <w:rsid w:val="00AB361E"/>
    <w:rsid w:val="00AC092E"/>
    <w:rsid w:val="00AC100C"/>
    <w:rsid w:val="00AC1B4C"/>
    <w:rsid w:val="00AC6E31"/>
    <w:rsid w:val="00AD6CA8"/>
    <w:rsid w:val="00AE3E77"/>
    <w:rsid w:val="00AE464B"/>
    <w:rsid w:val="00AE6A5D"/>
    <w:rsid w:val="00AE6F25"/>
    <w:rsid w:val="00AF1D6B"/>
    <w:rsid w:val="00AF2214"/>
    <w:rsid w:val="00AF37FD"/>
    <w:rsid w:val="00B1233C"/>
    <w:rsid w:val="00B12462"/>
    <w:rsid w:val="00B12EBF"/>
    <w:rsid w:val="00B12F11"/>
    <w:rsid w:val="00B14230"/>
    <w:rsid w:val="00B16512"/>
    <w:rsid w:val="00B175D1"/>
    <w:rsid w:val="00B25BBD"/>
    <w:rsid w:val="00B30DBE"/>
    <w:rsid w:val="00B44286"/>
    <w:rsid w:val="00B611DB"/>
    <w:rsid w:val="00B76004"/>
    <w:rsid w:val="00B84011"/>
    <w:rsid w:val="00B86C64"/>
    <w:rsid w:val="00B93CFC"/>
    <w:rsid w:val="00B95EA6"/>
    <w:rsid w:val="00BA5295"/>
    <w:rsid w:val="00BB3321"/>
    <w:rsid w:val="00BC276C"/>
    <w:rsid w:val="00BC2C4B"/>
    <w:rsid w:val="00BC40E5"/>
    <w:rsid w:val="00BC486D"/>
    <w:rsid w:val="00BE0166"/>
    <w:rsid w:val="00BE50DD"/>
    <w:rsid w:val="00BF37ED"/>
    <w:rsid w:val="00BF44AB"/>
    <w:rsid w:val="00BF5C65"/>
    <w:rsid w:val="00C064F5"/>
    <w:rsid w:val="00C1092C"/>
    <w:rsid w:val="00C13A37"/>
    <w:rsid w:val="00C27CD4"/>
    <w:rsid w:val="00C301D0"/>
    <w:rsid w:val="00C40B30"/>
    <w:rsid w:val="00C40DEA"/>
    <w:rsid w:val="00C479D9"/>
    <w:rsid w:val="00C613E7"/>
    <w:rsid w:val="00C649EB"/>
    <w:rsid w:val="00C657D6"/>
    <w:rsid w:val="00C65F63"/>
    <w:rsid w:val="00C67941"/>
    <w:rsid w:val="00C72FE6"/>
    <w:rsid w:val="00C77FE8"/>
    <w:rsid w:val="00C83EFE"/>
    <w:rsid w:val="00C85F1A"/>
    <w:rsid w:val="00C90DA2"/>
    <w:rsid w:val="00C91BF0"/>
    <w:rsid w:val="00C94421"/>
    <w:rsid w:val="00CA0E8D"/>
    <w:rsid w:val="00CA3971"/>
    <w:rsid w:val="00CA52D0"/>
    <w:rsid w:val="00CA7463"/>
    <w:rsid w:val="00CB2795"/>
    <w:rsid w:val="00CC06DB"/>
    <w:rsid w:val="00CC26AB"/>
    <w:rsid w:val="00CC5D88"/>
    <w:rsid w:val="00CC64C6"/>
    <w:rsid w:val="00CC6A9A"/>
    <w:rsid w:val="00CD0FC3"/>
    <w:rsid w:val="00CD2623"/>
    <w:rsid w:val="00CD2E2C"/>
    <w:rsid w:val="00CE3EFF"/>
    <w:rsid w:val="00CF58EE"/>
    <w:rsid w:val="00D030DC"/>
    <w:rsid w:val="00D07526"/>
    <w:rsid w:val="00D126AF"/>
    <w:rsid w:val="00D12F66"/>
    <w:rsid w:val="00D15F76"/>
    <w:rsid w:val="00D26368"/>
    <w:rsid w:val="00D269FD"/>
    <w:rsid w:val="00D2723E"/>
    <w:rsid w:val="00D42DF8"/>
    <w:rsid w:val="00D45C6D"/>
    <w:rsid w:val="00D569CA"/>
    <w:rsid w:val="00D70D9B"/>
    <w:rsid w:val="00D713C0"/>
    <w:rsid w:val="00D73DC4"/>
    <w:rsid w:val="00D75228"/>
    <w:rsid w:val="00D82DF0"/>
    <w:rsid w:val="00D8595F"/>
    <w:rsid w:val="00D942E7"/>
    <w:rsid w:val="00D948DE"/>
    <w:rsid w:val="00D95D13"/>
    <w:rsid w:val="00DA085F"/>
    <w:rsid w:val="00DA1770"/>
    <w:rsid w:val="00DA4972"/>
    <w:rsid w:val="00DA683B"/>
    <w:rsid w:val="00DB1F19"/>
    <w:rsid w:val="00DB27C2"/>
    <w:rsid w:val="00DB4822"/>
    <w:rsid w:val="00DC10A4"/>
    <w:rsid w:val="00DC7C20"/>
    <w:rsid w:val="00DD4313"/>
    <w:rsid w:val="00DF2DF3"/>
    <w:rsid w:val="00DF2FB2"/>
    <w:rsid w:val="00E06204"/>
    <w:rsid w:val="00E13F53"/>
    <w:rsid w:val="00E16C28"/>
    <w:rsid w:val="00E23A90"/>
    <w:rsid w:val="00E3238A"/>
    <w:rsid w:val="00E33E2D"/>
    <w:rsid w:val="00E378C9"/>
    <w:rsid w:val="00E42B81"/>
    <w:rsid w:val="00E648BE"/>
    <w:rsid w:val="00E71D9E"/>
    <w:rsid w:val="00E72726"/>
    <w:rsid w:val="00E72A1A"/>
    <w:rsid w:val="00E72CA4"/>
    <w:rsid w:val="00E762B5"/>
    <w:rsid w:val="00E84639"/>
    <w:rsid w:val="00E91643"/>
    <w:rsid w:val="00E950E6"/>
    <w:rsid w:val="00EA22CD"/>
    <w:rsid w:val="00EA704F"/>
    <w:rsid w:val="00EA7798"/>
    <w:rsid w:val="00EB06E3"/>
    <w:rsid w:val="00EB5C5B"/>
    <w:rsid w:val="00EB6E85"/>
    <w:rsid w:val="00EC06AC"/>
    <w:rsid w:val="00EC10AF"/>
    <w:rsid w:val="00EC6D3C"/>
    <w:rsid w:val="00EC7A9A"/>
    <w:rsid w:val="00ED3B27"/>
    <w:rsid w:val="00ED4EE8"/>
    <w:rsid w:val="00ED7A95"/>
    <w:rsid w:val="00EE3787"/>
    <w:rsid w:val="00EE6011"/>
    <w:rsid w:val="00EF3C11"/>
    <w:rsid w:val="00EF413A"/>
    <w:rsid w:val="00F00DFA"/>
    <w:rsid w:val="00F01582"/>
    <w:rsid w:val="00F02D69"/>
    <w:rsid w:val="00F12CCF"/>
    <w:rsid w:val="00F1320F"/>
    <w:rsid w:val="00F16326"/>
    <w:rsid w:val="00F32FC7"/>
    <w:rsid w:val="00F420EC"/>
    <w:rsid w:val="00F440CF"/>
    <w:rsid w:val="00F44117"/>
    <w:rsid w:val="00F4426A"/>
    <w:rsid w:val="00F50BEE"/>
    <w:rsid w:val="00F51215"/>
    <w:rsid w:val="00F53CDF"/>
    <w:rsid w:val="00F618DB"/>
    <w:rsid w:val="00F63793"/>
    <w:rsid w:val="00F63E87"/>
    <w:rsid w:val="00F6428C"/>
    <w:rsid w:val="00F672BF"/>
    <w:rsid w:val="00F70325"/>
    <w:rsid w:val="00F70B91"/>
    <w:rsid w:val="00F71333"/>
    <w:rsid w:val="00F73AAB"/>
    <w:rsid w:val="00F7491D"/>
    <w:rsid w:val="00F8171E"/>
    <w:rsid w:val="00F81927"/>
    <w:rsid w:val="00F84B4E"/>
    <w:rsid w:val="00F90EF8"/>
    <w:rsid w:val="00FA406A"/>
    <w:rsid w:val="00FA6C4B"/>
    <w:rsid w:val="00FB03E8"/>
    <w:rsid w:val="00FB2BC5"/>
    <w:rsid w:val="00FB5BF3"/>
    <w:rsid w:val="00FC10C3"/>
    <w:rsid w:val="00FD507A"/>
    <w:rsid w:val="00FD5C99"/>
    <w:rsid w:val="00FD6576"/>
    <w:rsid w:val="00FD658A"/>
    <w:rsid w:val="00FE6334"/>
    <w:rsid w:val="00FE7018"/>
    <w:rsid w:val="00FE7FB9"/>
    <w:rsid w:val="00FF09B6"/>
    <w:rsid w:val="00FF5707"/>
    <w:rsid w:val="00FF6468"/>
    <w:rsid w:val="4FFE5EB2"/>
    <w:rsid w:val="7FED5B03"/>
    <w:rsid w:val="D7AF6EB1"/>
    <w:rsid w:val="D7BF6B4F"/>
    <w:rsid w:val="F8DCA975"/>
    <w:rsid w:val="F9E7D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宋体" w:eastAsia="仿宋" w:hAnsiTheme="minorHAnsi" w:cstheme="minorBidi"/>
      <w:kern w:val="2"/>
      <w:sz w:val="28"/>
      <w:szCs w:val="21"/>
      <w:lang w:val="en-US" w:eastAsia="zh-CN" w:bidi="ar-SA"/>
    </w:rPr>
  </w:style>
  <w:style w:type="paragraph" w:styleId="2">
    <w:name w:val="heading 1"/>
    <w:basedOn w:val="1"/>
    <w:next w:val="1"/>
    <w:link w:val="28"/>
    <w:qFormat/>
    <w:uiPriority w:val="0"/>
    <w:pPr>
      <w:keepNext/>
      <w:keepLines/>
      <w:numPr>
        <w:ilvl w:val="0"/>
        <w:numId w:val="1"/>
      </w:numPr>
      <w:spacing w:before="120" w:after="120"/>
      <w:ind w:firstLineChars="0"/>
      <w:outlineLvl w:val="0"/>
    </w:pPr>
    <w:rPr>
      <w:b/>
      <w:bCs/>
      <w:kern w:val="44"/>
      <w:sz w:val="36"/>
      <w:szCs w:val="44"/>
    </w:rPr>
  </w:style>
  <w:style w:type="paragraph" w:styleId="3">
    <w:name w:val="heading 2"/>
    <w:basedOn w:val="1"/>
    <w:next w:val="1"/>
    <w:link w:val="29"/>
    <w:unhideWhenUsed/>
    <w:qFormat/>
    <w:uiPriority w:val="0"/>
    <w:pPr>
      <w:keepNext/>
      <w:keepLines/>
      <w:numPr>
        <w:ilvl w:val="1"/>
        <w:numId w:val="1"/>
      </w:numPr>
      <w:spacing w:before="120" w:after="120"/>
      <w:ind w:firstLineChars="0"/>
      <w:outlineLvl w:val="1"/>
    </w:pPr>
    <w:rPr>
      <w:rFonts w:hAnsiTheme="majorHAnsi" w:cstheme="majorBidi"/>
      <w:b/>
      <w:bCs/>
      <w:sz w:val="32"/>
      <w:szCs w:val="32"/>
    </w:rPr>
  </w:style>
  <w:style w:type="paragraph" w:styleId="4">
    <w:name w:val="heading 3"/>
    <w:basedOn w:val="1"/>
    <w:next w:val="1"/>
    <w:link w:val="30"/>
    <w:unhideWhenUsed/>
    <w:qFormat/>
    <w:uiPriority w:val="0"/>
    <w:pPr>
      <w:keepNext/>
      <w:keepLines/>
      <w:numPr>
        <w:ilvl w:val="2"/>
        <w:numId w:val="1"/>
      </w:numPr>
      <w:spacing w:before="120" w:after="120"/>
      <w:ind w:firstLineChars="0"/>
      <w:outlineLvl w:val="2"/>
    </w:pPr>
    <w:rPr>
      <w:b/>
      <w:bCs/>
      <w:sz w:val="30"/>
      <w:szCs w:val="24"/>
    </w:rPr>
  </w:style>
  <w:style w:type="paragraph" w:styleId="5">
    <w:name w:val="heading 4"/>
    <w:basedOn w:val="1"/>
    <w:next w:val="1"/>
    <w:link w:val="31"/>
    <w:unhideWhenUsed/>
    <w:qFormat/>
    <w:uiPriority w:val="0"/>
    <w:pPr>
      <w:keepNext/>
      <w:keepLines/>
      <w:numPr>
        <w:ilvl w:val="3"/>
        <w:numId w:val="1"/>
      </w:numPr>
      <w:spacing w:before="120" w:after="120"/>
      <w:ind w:firstLineChars="0"/>
      <w:outlineLvl w:val="3"/>
    </w:pPr>
    <w:rPr>
      <w:rFonts w:hAnsiTheme="majorHAnsi" w:cstheme="majorBidi"/>
      <w:b/>
      <w:bCs/>
      <w:szCs w:val="28"/>
    </w:rPr>
  </w:style>
  <w:style w:type="paragraph" w:styleId="6">
    <w:name w:val="heading 5"/>
    <w:basedOn w:val="1"/>
    <w:next w:val="1"/>
    <w:link w:val="32"/>
    <w:unhideWhenUsed/>
    <w:qFormat/>
    <w:uiPriority w:val="0"/>
    <w:pPr>
      <w:keepNext/>
      <w:keepLines/>
      <w:numPr>
        <w:ilvl w:val="4"/>
        <w:numId w:val="1"/>
      </w:numPr>
      <w:spacing w:before="120" w:after="120"/>
      <w:ind w:firstLineChars="0"/>
      <w:outlineLvl w:val="4"/>
    </w:pPr>
    <w:rPr>
      <w:b/>
      <w:bCs/>
      <w:szCs w:val="28"/>
    </w:rPr>
  </w:style>
  <w:style w:type="paragraph" w:styleId="7">
    <w:name w:val="heading 6"/>
    <w:basedOn w:val="1"/>
    <w:next w:val="1"/>
    <w:link w:val="33"/>
    <w:unhideWhenUsed/>
    <w:qFormat/>
    <w:uiPriority w:val="0"/>
    <w:pPr>
      <w:keepNext/>
      <w:keepLines/>
      <w:numPr>
        <w:ilvl w:val="5"/>
        <w:numId w:val="1"/>
      </w:numPr>
      <w:spacing w:before="120" w:after="120"/>
      <w:ind w:firstLineChars="0"/>
      <w:outlineLvl w:val="5"/>
    </w:pPr>
    <w:rPr>
      <w:rFonts w:hAnsiTheme="majorHAnsi" w:cstheme="majorBidi"/>
      <w:b/>
      <w:bCs/>
      <w:szCs w:val="24"/>
    </w:rPr>
  </w:style>
  <w:style w:type="paragraph" w:styleId="8">
    <w:name w:val="heading 7"/>
    <w:basedOn w:val="1"/>
    <w:next w:val="1"/>
    <w:link w:val="34"/>
    <w:unhideWhenUsed/>
    <w:qFormat/>
    <w:uiPriority w:val="0"/>
    <w:pPr>
      <w:keepNext/>
      <w:keepLines/>
      <w:numPr>
        <w:ilvl w:val="6"/>
        <w:numId w:val="1"/>
      </w:numPr>
      <w:spacing w:before="50" w:beforeLines="50" w:after="50" w:afterLines="50"/>
      <w:ind w:firstLineChars="0"/>
      <w:jc w:val="left"/>
      <w:outlineLvl w:val="6"/>
    </w:pPr>
    <w:rPr>
      <w:rFonts w:hAnsi="Times New Roman" w:cs="Times New Roman"/>
      <w:b/>
      <w:bCs/>
      <w:kern w:val="0"/>
      <w:szCs w:val="24"/>
    </w:rPr>
  </w:style>
  <w:style w:type="paragraph" w:styleId="9">
    <w:name w:val="heading 8"/>
    <w:basedOn w:val="1"/>
    <w:next w:val="1"/>
    <w:link w:val="35"/>
    <w:unhideWhenUsed/>
    <w:qFormat/>
    <w:uiPriority w:val="0"/>
    <w:pPr>
      <w:keepNext/>
      <w:keepLines/>
      <w:numPr>
        <w:ilvl w:val="7"/>
        <w:numId w:val="1"/>
      </w:numPr>
      <w:spacing w:before="50" w:beforeLines="50" w:after="50" w:afterLines="50"/>
      <w:ind w:firstLineChars="0"/>
      <w:outlineLvl w:val="7"/>
    </w:pPr>
    <w:rPr>
      <w:rFonts w:ascii="Cambria" w:hAnsi="Cambria" w:cs="黑体"/>
      <w:b/>
      <w:kern w:val="0"/>
      <w:szCs w:val="24"/>
    </w:rPr>
  </w:style>
  <w:style w:type="paragraph" w:styleId="10">
    <w:name w:val="heading 9"/>
    <w:basedOn w:val="1"/>
    <w:next w:val="1"/>
    <w:link w:val="36"/>
    <w:unhideWhenUsed/>
    <w:qFormat/>
    <w:uiPriority w:val="0"/>
    <w:pPr>
      <w:keepNext/>
      <w:keepLines/>
      <w:numPr>
        <w:ilvl w:val="8"/>
        <w:numId w:val="1"/>
      </w:numPr>
      <w:spacing w:before="50" w:beforeLines="50" w:after="50" w:afterLines="50"/>
      <w:ind w:firstLineChars="0"/>
      <w:outlineLvl w:val="8"/>
    </w:pPr>
    <w:rPr>
      <w:rFonts w:hAnsi="Cambria" w:cs="黑体"/>
      <w:b/>
      <w:kern w:val="0"/>
    </w:rPr>
  </w:style>
  <w:style w:type="character" w:default="1" w:styleId="24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next w:val="12"/>
    <w:qFormat/>
    <w:uiPriority w:val="0"/>
    <w:pPr>
      <w:tabs>
        <w:tab w:val="left" w:pos="4680"/>
      </w:tabs>
      <w:spacing w:beforeLines="50" w:line="300" w:lineRule="auto"/>
      <w:ind w:firstLine="420" w:firstLineChars="0"/>
    </w:pPr>
    <w:rPr>
      <w:rFonts w:ascii="Times New Roman" w:hAnsi="Times New Roman" w:eastAsia="宋体" w:cs="Times New Roman"/>
      <w:bCs/>
      <w:sz w:val="21"/>
    </w:rPr>
  </w:style>
  <w:style w:type="paragraph" w:styleId="12">
    <w:name w:val="Body Text Indent"/>
    <w:basedOn w:val="1"/>
    <w:link w:val="58"/>
    <w:semiHidden/>
    <w:unhideWhenUsed/>
    <w:qFormat/>
    <w:uiPriority w:val="99"/>
    <w:pPr>
      <w:spacing w:after="120"/>
      <w:ind w:left="420" w:leftChars="200"/>
    </w:pPr>
  </w:style>
  <w:style w:type="paragraph" w:styleId="13">
    <w:name w:val="annotation text"/>
    <w:basedOn w:val="1"/>
    <w:link w:val="53"/>
    <w:semiHidden/>
    <w:unhideWhenUsed/>
    <w:qFormat/>
    <w:uiPriority w:val="99"/>
    <w:pPr>
      <w:jc w:val="left"/>
    </w:pPr>
  </w:style>
  <w:style w:type="paragraph" w:styleId="14">
    <w:name w:val="Body Text"/>
    <w:basedOn w:val="1"/>
    <w:link w:val="52"/>
    <w:semiHidden/>
    <w:qFormat/>
    <w:uiPriority w:val="0"/>
    <w:pPr>
      <w:widowControl/>
      <w:kinsoku w:val="0"/>
      <w:autoSpaceDE w:val="0"/>
      <w:autoSpaceDN w:val="0"/>
      <w:adjustRightInd w:val="0"/>
      <w:snapToGrid w:val="0"/>
      <w:spacing w:line="240" w:lineRule="auto"/>
      <w:ind w:firstLine="0" w:firstLineChars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lang w:eastAsia="en-US"/>
    </w:rPr>
  </w:style>
  <w:style w:type="paragraph" w:styleId="15">
    <w:name w:val="Plain Text"/>
    <w:basedOn w:val="1"/>
    <w:link w:val="56"/>
    <w:qFormat/>
    <w:uiPriority w:val="99"/>
    <w:pPr>
      <w:spacing w:line="240" w:lineRule="auto"/>
      <w:ind w:firstLine="0" w:firstLineChars="0"/>
    </w:pPr>
    <w:rPr>
      <w:rFonts w:hAnsi="Courier New" w:eastAsia="宋体" w:cs="Times New Roman"/>
      <w:sz w:val="21"/>
    </w:rPr>
  </w:style>
  <w:style w:type="paragraph" w:styleId="16">
    <w:name w:val="Balloon Text"/>
    <w:basedOn w:val="1"/>
    <w:link w:val="55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17">
    <w:name w:val="footer"/>
    <w:basedOn w:val="1"/>
    <w:link w:val="44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18">
    <w:name w:val="header"/>
    <w:basedOn w:val="1"/>
    <w:link w:val="4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9">
    <w:name w:val="Subtitle"/>
    <w:basedOn w:val="1"/>
    <w:next w:val="1"/>
    <w:link w:val="37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20">
    <w:name w:val="Title"/>
    <w:basedOn w:val="1"/>
    <w:next w:val="1"/>
    <w:link w:val="27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21">
    <w:name w:val="annotation subject"/>
    <w:basedOn w:val="13"/>
    <w:next w:val="13"/>
    <w:link w:val="54"/>
    <w:semiHidden/>
    <w:unhideWhenUsed/>
    <w:qFormat/>
    <w:uiPriority w:val="99"/>
    <w:rPr>
      <w:b/>
      <w:bCs/>
    </w:rPr>
  </w:style>
  <w:style w:type="table" w:styleId="23">
    <w:name w:val="Table Grid"/>
    <w:basedOn w:val="2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5">
    <w:name w:val="Hyperlink"/>
    <w:basedOn w:val="24"/>
    <w:unhideWhenUsed/>
    <w:qFormat/>
    <w:uiPriority w:val="99"/>
    <w:rPr>
      <w:color w:val="0000FF"/>
      <w:u w:val="single"/>
    </w:rPr>
  </w:style>
  <w:style w:type="character" w:styleId="26">
    <w:name w:val="annotation reference"/>
    <w:basedOn w:val="24"/>
    <w:semiHidden/>
    <w:unhideWhenUsed/>
    <w:qFormat/>
    <w:uiPriority w:val="99"/>
    <w:rPr>
      <w:sz w:val="21"/>
      <w:szCs w:val="21"/>
    </w:rPr>
  </w:style>
  <w:style w:type="character" w:customStyle="1" w:styleId="27">
    <w:name w:val="标题 字符"/>
    <w:basedOn w:val="24"/>
    <w:link w:val="20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8">
    <w:name w:val="标题 1 字符"/>
    <w:basedOn w:val="24"/>
    <w:link w:val="2"/>
    <w:qFormat/>
    <w:uiPriority w:val="0"/>
    <w:rPr>
      <w:rFonts w:ascii="宋体" w:eastAsia="仿宋"/>
      <w:b/>
      <w:bCs/>
      <w:kern w:val="44"/>
      <w:sz w:val="36"/>
      <w:szCs w:val="44"/>
    </w:rPr>
  </w:style>
  <w:style w:type="character" w:customStyle="1" w:styleId="29">
    <w:name w:val="标题 2 字符"/>
    <w:basedOn w:val="24"/>
    <w:link w:val="3"/>
    <w:qFormat/>
    <w:uiPriority w:val="0"/>
    <w:rPr>
      <w:rFonts w:ascii="宋体" w:eastAsia="仿宋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24"/>
    <w:link w:val="4"/>
    <w:qFormat/>
    <w:uiPriority w:val="0"/>
    <w:rPr>
      <w:rFonts w:ascii="宋体" w:eastAsia="仿宋"/>
      <w:b/>
      <w:bCs/>
      <w:sz w:val="30"/>
      <w:szCs w:val="24"/>
    </w:rPr>
  </w:style>
  <w:style w:type="character" w:customStyle="1" w:styleId="31">
    <w:name w:val="标题 4 字符"/>
    <w:basedOn w:val="24"/>
    <w:link w:val="5"/>
    <w:qFormat/>
    <w:uiPriority w:val="0"/>
    <w:rPr>
      <w:rFonts w:ascii="宋体" w:eastAsia="仿宋" w:hAnsiTheme="majorHAnsi" w:cstheme="majorBidi"/>
      <w:b/>
      <w:bCs/>
      <w:sz w:val="28"/>
      <w:szCs w:val="28"/>
    </w:rPr>
  </w:style>
  <w:style w:type="character" w:customStyle="1" w:styleId="32">
    <w:name w:val="标题 5 字符"/>
    <w:basedOn w:val="24"/>
    <w:link w:val="6"/>
    <w:qFormat/>
    <w:uiPriority w:val="0"/>
    <w:rPr>
      <w:rFonts w:ascii="宋体" w:eastAsia="仿宋"/>
      <w:b/>
      <w:bCs/>
      <w:sz w:val="28"/>
      <w:szCs w:val="28"/>
    </w:rPr>
  </w:style>
  <w:style w:type="character" w:customStyle="1" w:styleId="33">
    <w:name w:val="标题 6 字符"/>
    <w:basedOn w:val="24"/>
    <w:link w:val="7"/>
    <w:qFormat/>
    <w:uiPriority w:val="0"/>
    <w:rPr>
      <w:rFonts w:ascii="宋体" w:eastAsia="仿宋" w:hAnsiTheme="majorHAnsi" w:cstheme="majorBidi"/>
      <w:b/>
      <w:bCs/>
      <w:sz w:val="28"/>
      <w:szCs w:val="24"/>
    </w:rPr>
  </w:style>
  <w:style w:type="character" w:customStyle="1" w:styleId="34">
    <w:name w:val="标题 7 字符"/>
    <w:basedOn w:val="24"/>
    <w:link w:val="8"/>
    <w:qFormat/>
    <w:uiPriority w:val="0"/>
    <w:rPr>
      <w:rFonts w:ascii="宋体" w:hAnsi="Times New Roman" w:eastAsia="仿宋" w:cs="Times New Roman"/>
      <w:b/>
      <w:bCs/>
      <w:kern w:val="0"/>
      <w:sz w:val="28"/>
      <w:szCs w:val="24"/>
    </w:rPr>
  </w:style>
  <w:style w:type="character" w:customStyle="1" w:styleId="35">
    <w:name w:val="标题 8 字符"/>
    <w:basedOn w:val="24"/>
    <w:link w:val="9"/>
    <w:qFormat/>
    <w:uiPriority w:val="0"/>
    <w:rPr>
      <w:rFonts w:ascii="Cambria" w:hAnsi="Cambria" w:eastAsia="仿宋" w:cs="黑体"/>
      <w:b/>
      <w:kern w:val="0"/>
      <w:sz w:val="28"/>
      <w:szCs w:val="24"/>
    </w:rPr>
  </w:style>
  <w:style w:type="character" w:customStyle="1" w:styleId="36">
    <w:name w:val="标题 9 字符"/>
    <w:basedOn w:val="24"/>
    <w:link w:val="10"/>
    <w:qFormat/>
    <w:uiPriority w:val="0"/>
    <w:rPr>
      <w:rFonts w:ascii="宋体" w:hAnsi="Cambria" w:eastAsia="仿宋" w:cs="黑体"/>
      <w:b/>
      <w:kern w:val="0"/>
      <w:sz w:val="28"/>
      <w:szCs w:val="21"/>
    </w:rPr>
  </w:style>
  <w:style w:type="character" w:customStyle="1" w:styleId="37">
    <w:name w:val="副标题 字符"/>
    <w:basedOn w:val="24"/>
    <w:link w:val="19"/>
    <w:qFormat/>
    <w:uiPriority w:val="11"/>
    <w:rPr>
      <w:rFonts w:ascii="宋体" w:eastAsia="宋体"/>
      <w:b/>
      <w:bCs/>
      <w:kern w:val="28"/>
      <w:sz w:val="32"/>
      <w:szCs w:val="32"/>
    </w:rPr>
  </w:style>
  <w:style w:type="paragraph" w:styleId="38">
    <w:name w:val="List Paragraph"/>
    <w:basedOn w:val="1"/>
    <w:qFormat/>
    <w:uiPriority w:val="34"/>
    <w:pPr>
      <w:ind w:firstLine="420"/>
    </w:pPr>
  </w:style>
  <w:style w:type="character" w:customStyle="1" w:styleId="39">
    <w:name w:val="不明显参考1"/>
    <w:basedOn w:val="24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0">
    <w:name w:val="明显参考1"/>
    <w:basedOn w:val="24"/>
    <w:qFormat/>
    <w:uiPriority w:val="32"/>
    <w:rPr>
      <w:b/>
      <w:bCs/>
      <w:smallCaps/>
      <w:color w:val="4472C4" w:themeColor="accent1"/>
      <w:spacing w:val="5"/>
      <w14:textFill>
        <w14:solidFill>
          <w14:schemeClr w14:val="accent1"/>
        </w14:solidFill>
      </w14:textFill>
    </w:rPr>
  </w:style>
  <w:style w:type="paragraph" w:styleId="41">
    <w:name w:val="Intense Quote"/>
    <w:basedOn w:val="1"/>
    <w:next w:val="1"/>
    <w:link w:val="42"/>
    <w:qFormat/>
    <w:uiPriority w:val="30"/>
    <w:pPr>
      <w:pBdr>
        <w:top w:val="single" w:color="4472C4" w:themeColor="accent1" w:sz="4" w:space="10"/>
        <w:bottom w:val="single" w:color="4472C4" w:themeColor="accent1" w:sz="4" w:space="10"/>
      </w:pBdr>
      <w:spacing w:before="360" w:after="360"/>
      <w:ind w:left="864" w:right="864"/>
      <w:jc w:val="center"/>
    </w:pPr>
    <w:rPr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42">
    <w:name w:val="明显引用 字符"/>
    <w:basedOn w:val="24"/>
    <w:link w:val="41"/>
    <w:qFormat/>
    <w:uiPriority w:val="30"/>
    <w:rPr>
      <w:rFonts w:ascii="宋体" w:eastAsia="宋体"/>
      <w:i/>
      <w:iCs/>
      <w:color w:val="4472C4" w:themeColor="accent1"/>
      <w:sz w:val="24"/>
      <w:szCs w:val="21"/>
      <w14:textFill>
        <w14:solidFill>
          <w14:schemeClr w14:val="accent1"/>
        </w14:solidFill>
      </w14:textFill>
    </w:rPr>
  </w:style>
  <w:style w:type="character" w:customStyle="1" w:styleId="43">
    <w:name w:val="页眉 字符"/>
    <w:basedOn w:val="24"/>
    <w:link w:val="18"/>
    <w:qFormat/>
    <w:uiPriority w:val="99"/>
    <w:rPr>
      <w:rFonts w:ascii="宋体" w:eastAsia="宋体"/>
      <w:sz w:val="18"/>
      <w:szCs w:val="18"/>
    </w:rPr>
  </w:style>
  <w:style w:type="character" w:customStyle="1" w:styleId="44">
    <w:name w:val="页脚 字符"/>
    <w:basedOn w:val="24"/>
    <w:link w:val="17"/>
    <w:qFormat/>
    <w:uiPriority w:val="99"/>
    <w:rPr>
      <w:rFonts w:ascii="宋体" w:eastAsia="宋体"/>
      <w:sz w:val="18"/>
      <w:szCs w:val="18"/>
    </w:rPr>
  </w:style>
  <w:style w:type="paragraph" w:styleId="45">
    <w:name w:val="Quote"/>
    <w:basedOn w:val="1"/>
    <w:next w:val="1"/>
    <w:link w:val="46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6">
    <w:name w:val="引用 字符"/>
    <w:basedOn w:val="24"/>
    <w:link w:val="45"/>
    <w:qFormat/>
    <w:uiPriority w:val="29"/>
    <w:rPr>
      <w:rFonts w:ascii="宋体" w:eastAsia="宋体"/>
      <w:i/>
      <w:iCs/>
      <w:color w:val="404040" w:themeColor="text1" w:themeTint="BF"/>
      <w:sz w:val="24"/>
      <w:szCs w:val="21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table" w:customStyle="1" w:styleId="47">
    <w:name w:val="Table Normal"/>
    <w:basedOn w:val="22"/>
    <w:qFormat/>
    <w:uiPriority w:val="0"/>
    <w:rPr>
      <w:rFonts w:ascii="Times New Roman" w:hAnsi="Times New Roman" w:eastAsia="Times New Roman" w:cs="Times New Roman"/>
    </w:rPr>
    <w:tblPr>
      <w:tblCellMar>
        <w:left w:w="0" w:type="dxa"/>
        <w:right w:w="0" w:type="dxa"/>
      </w:tblCellMar>
    </w:tblPr>
  </w:style>
  <w:style w:type="character" w:customStyle="1" w:styleId="48">
    <w:name w:val="Other|1_"/>
    <w:basedOn w:val="24"/>
    <w:link w:val="49"/>
    <w:qFormat/>
    <w:uiPriority w:val="0"/>
    <w:rPr>
      <w:rFonts w:ascii="宋体" w:hAnsi="宋体" w:eastAsia="宋体" w:cs="宋体"/>
      <w:sz w:val="30"/>
      <w:szCs w:val="30"/>
      <w:lang w:val="zh-TW" w:eastAsia="zh-TW" w:bidi="zh-TW"/>
    </w:rPr>
  </w:style>
  <w:style w:type="paragraph" w:customStyle="1" w:styleId="49">
    <w:name w:val="Other|1"/>
    <w:basedOn w:val="1"/>
    <w:link w:val="48"/>
    <w:qFormat/>
    <w:uiPriority w:val="0"/>
    <w:pPr>
      <w:spacing w:line="240" w:lineRule="auto"/>
      <w:ind w:firstLine="0" w:firstLineChars="0"/>
      <w:jc w:val="left"/>
    </w:pPr>
    <w:rPr>
      <w:rFonts w:hAnsi="宋体" w:eastAsia="宋体" w:cs="宋体"/>
      <w:sz w:val="30"/>
      <w:szCs w:val="30"/>
      <w:lang w:val="zh-TW" w:eastAsia="zh-TW" w:bidi="zh-TW"/>
    </w:rPr>
  </w:style>
  <w:style w:type="table" w:customStyle="1" w:styleId="50">
    <w:name w:val="Table Normal1"/>
    <w:basedOn w:val="22"/>
    <w:qFormat/>
    <w:uiPriority w:val="0"/>
    <w:rPr>
      <w:rFonts w:ascii="Times New Roman" w:hAnsi="Times New Roman" w:eastAsia="Times New Roman" w:cs="Times New Roman"/>
    </w:rPr>
    <w:tblPr>
      <w:tblCellMar>
        <w:left w:w="0" w:type="dxa"/>
        <w:right w:w="0" w:type="dxa"/>
      </w:tblCellMar>
    </w:tblPr>
  </w:style>
  <w:style w:type="paragraph" w:customStyle="1" w:styleId="51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spacing w:line="240" w:lineRule="auto"/>
      <w:ind w:firstLine="0" w:firstLineChars="0"/>
      <w:jc w:val="left"/>
      <w:textAlignment w:val="baseline"/>
    </w:pPr>
    <w:rPr>
      <w:rFonts w:hAnsi="宋体" w:eastAsia="宋体" w:cs="宋体"/>
      <w:snapToGrid w:val="0"/>
      <w:color w:val="000000"/>
      <w:kern w:val="0"/>
      <w:sz w:val="20"/>
      <w:szCs w:val="20"/>
      <w:lang w:eastAsia="en-US"/>
    </w:rPr>
  </w:style>
  <w:style w:type="character" w:customStyle="1" w:styleId="52">
    <w:name w:val="正文文本 字符"/>
    <w:basedOn w:val="24"/>
    <w:link w:val="14"/>
    <w:semiHidden/>
    <w:qFormat/>
    <w:uiPriority w:val="0"/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53">
    <w:name w:val="批注文字 字符"/>
    <w:basedOn w:val="24"/>
    <w:link w:val="13"/>
    <w:semiHidden/>
    <w:qFormat/>
    <w:uiPriority w:val="99"/>
    <w:rPr>
      <w:rFonts w:ascii="宋体" w:eastAsia="仿宋"/>
      <w:sz w:val="24"/>
      <w:szCs w:val="21"/>
    </w:rPr>
  </w:style>
  <w:style w:type="character" w:customStyle="1" w:styleId="54">
    <w:name w:val="批注主题 字符"/>
    <w:basedOn w:val="53"/>
    <w:link w:val="21"/>
    <w:semiHidden/>
    <w:qFormat/>
    <w:uiPriority w:val="99"/>
    <w:rPr>
      <w:rFonts w:ascii="宋体" w:eastAsia="仿宋"/>
      <w:b/>
      <w:bCs/>
      <w:sz w:val="24"/>
      <w:szCs w:val="21"/>
    </w:rPr>
  </w:style>
  <w:style w:type="character" w:customStyle="1" w:styleId="55">
    <w:name w:val="批注框文本 字符"/>
    <w:basedOn w:val="24"/>
    <w:link w:val="16"/>
    <w:semiHidden/>
    <w:qFormat/>
    <w:uiPriority w:val="99"/>
    <w:rPr>
      <w:rFonts w:ascii="宋体" w:eastAsia="仿宋"/>
      <w:sz w:val="18"/>
      <w:szCs w:val="18"/>
    </w:rPr>
  </w:style>
  <w:style w:type="character" w:customStyle="1" w:styleId="56">
    <w:name w:val="纯文本 字符"/>
    <w:basedOn w:val="24"/>
    <w:link w:val="15"/>
    <w:qFormat/>
    <w:uiPriority w:val="99"/>
    <w:rPr>
      <w:rFonts w:ascii="宋体" w:hAnsi="Courier New" w:eastAsia="宋体" w:cs="Times New Roman"/>
      <w:szCs w:val="21"/>
    </w:rPr>
  </w:style>
  <w:style w:type="character" w:customStyle="1" w:styleId="57">
    <w:name w:val="blue1"/>
    <w:qFormat/>
    <w:uiPriority w:val="0"/>
    <w:rPr>
      <w:color w:val="0061D4"/>
      <w:sz w:val="18"/>
      <w:szCs w:val="18"/>
    </w:rPr>
  </w:style>
  <w:style w:type="character" w:customStyle="1" w:styleId="58">
    <w:name w:val="正文文本缩进 字符"/>
    <w:basedOn w:val="24"/>
    <w:link w:val="12"/>
    <w:semiHidden/>
    <w:qFormat/>
    <w:uiPriority w:val="99"/>
    <w:rPr>
      <w:rFonts w:ascii="宋体" w:eastAsia="仿宋"/>
      <w:sz w:val="28"/>
      <w:szCs w:val="21"/>
    </w:rPr>
  </w:style>
  <w:style w:type="paragraph" w:customStyle="1" w:styleId="59">
    <w:name w:val="5级标题"/>
    <w:next w:val="1"/>
    <w:qFormat/>
    <w:uiPriority w:val="0"/>
    <w:pPr>
      <w:numPr>
        <w:ilvl w:val="0"/>
        <w:numId w:val="2"/>
      </w:numPr>
      <w:adjustRightInd w:val="0"/>
      <w:snapToGrid w:val="0"/>
      <w:spacing w:line="360" w:lineRule="auto"/>
      <w:outlineLvl w:val="4"/>
    </w:pPr>
    <w:rPr>
      <w:rFonts w:ascii="Calibri" w:hAnsi="Calibri" w:eastAsia="宋体" w:cs="Times New Roman"/>
      <w:b/>
      <w:kern w:val="2"/>
      <w:sz w:val="24"/>
      <w:szCs w:val="24"/>
      <w:lang w:val="en-US" w:eastAsia="zh-CN" w:bidi="ar-SA"/>
    </w:rPr>
  </w:style>
  <w:style w:type="character" w:customStyle="1" w:styleId="60">
    <w:name w:val="未处理的提及1"/>
    <w:basedOn w:val="24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8" Type="http://schemas.openxmlformats.org/officeDocument/2006/relationships/fontTable" Target="fontTable.xml"/><Relationship Id="rId27" Type="http://schemas.openxmlformats.org/officeDocument/2006/relationships/numbering" Target="numbering.xml"/><Relationship Id="rId26" Type="http://schemas.openxmlformats.org/officeDocument/2006/relationships/customXml" Target="../customXml/item1.xml"/><Relationship Id="rId25" Type="http://schemas.openxmlformats.org/officeDocument/2006/relationships/image" Target="media/image14.jpe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437</Words>
  <Characters>481</Characters>
  <Lines>48</Lines>
  <Paragraphs>25</Paragraphs>
  <TotalTime>29</TotalTime>
  <ScaleCrop>false</ScaleCrop>
  <LinksUpToDate>false</LinksUpToDate>
  <CharactersWithSpaces>893</CharactersWithSpaces>
  <Application>WPS Office_12.8.2.15290_F1E327BC-269C-435d-A152-05C5408002CA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2023-12-28T14:04:00Z</dcterms:created>
  <dc:creator>think pad</dc:creator>
  <cp:lastModifiedBy>陈玉薇</cp:lastModifiedBy>
  <cp:lastPrinted>2026-10-27T11:02:25Z</cp:lastPrinted>
  <dcterms:modified xsi:type="dcterms:W3CDTF">2026-10-27T11:12:42Z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2052-12.8.2.15290</vt:lpwstr>
  </property>
  <property fmtid="{D5CDD505-2E9C-101B-9397-08002B2CF9AE}" pid="3" name="ICV">
    <vt:lpwstr>C711484EAEEA20AEAA16E06AAAB35613_43</vt:lpwstr>
  </property>
</Properties>
</file>