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 w:cs="Times New Roman"/>
          <w:bCs/>
          <w:kern w:val="0"/>
          <w:sz w:val="44"/>
          <w:szCs w:val="44"/>
        </w:rPr>
        <w:t>江门市</w:t>
      </w:r>
      <w:r>
        <w:rPr>
          <w:rFonts w:hint="eastAsia" w:eastAsia="方正小标宋简体" w:cs="Times New Roman"/>
          <w:bCs/>
          <w:kern w:val="0"/>
          <w:sz w:val="44"/>
          <w:szCs w:val="44"/>
          <w:lang w:eastAsia="zh-CN"/>
        </w:rPr>
        <w:t>发展和改革</w:t>
      </w:r>
      <w:r>
        <w:rPr>
          <w:rFonts w:hint="eastAsia" w:eastAsia="方正小标宋简体" w:cs="Times New Roman"/>
          <w:bCs/>
          <w:kern w:val="0"/>
          <w:sz w:val="44"/>
          <w:szCs w:val="44"/>
        </w:rPr>
        <w:t>局</w:t>
      </w:r>
      <w:r>
        <w:rPr>
          <w:rFonts w:hint="eastAsia" w:eastAsia="方正小标宋简体" w:cs="Times New Roman"/>
          <w:bCs/>
          <w:kern w:val="0"/>
          <w:sz w:val="44"/>
          <w:szCs w:val="44"/>
          <w:lang w:eastAsia="zh-CN"/>
        </w:rPr>
        <w:t>公务用车租赁服务</w:t>
      </w:r>
      <w:r>
        <w:rPr>
          <w:rFonts w:hint="eastAsia" w:eastAsia="方正小标宋简体" w:cs="Times New Roman"/>
          <w:bCs/>
          <w:kern w:val="0"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p>
      <w:pPr>
        <w:bidi w:val="0"/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6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50分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</w:rPr>
              <w:t>价格分应当采用低价优先法计算，即满足采购需求且报价最低的为基准价，该项价格得分为满分。</w:t>
            </w:r>
            <w:r>
              <w:rPr>
                <w:rFonts w:hint="eastAsia" w:ascii="宋体" w:hAnsi="宋体"/>
                <w:kern w:val="0"/>
                <w:lang w:eastAsia="zh-CN"/>
              </w:rPr>
              <w:t>按小轿车、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7座商务车、中型普通客车和大型普通客车四类车型设置分值，其中</w:t>
            </w:r>
            <w:r>
              <w:rPr>
                <w:rFonts w:hint="eastAsia" w:ascii="宋体" w:hAnsi="宋体"/>
                <w:kern w:val="0"/>
              </w:rPr>
              <w:t>设小轿车型与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7座</w:t>
            </w:r>
            <w:r>
              <w:rPr>
                <w:rFonts w:hint="eastAsia" w:ascii="宋体" w:hAnsi="宋体"/>
                <w:kern w:val="0"/>
              </w:rPr>
              <w:t>商务车型分值各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  <w:r>
              <w:rPr>
                <w:rFonts w:hint="eastAsia" w:ascii="宋体" w:hAnsi="宋体"/>
                <w:kern w:val="0"/>
              </w:rPr>
              <w:t>分，中型普通客车型和大型普通客车型分值各5分。</w:t>
            </w:r>
            <w:r>
              <w:rPr>
                <w:rFonts w:hint="eastAsia" w:ascii="宋体" w:hAnsi="宋体"/>
                <w:kern w:val="0"/>
                <w:lang w:eastAsia="zh-CN"/>
              </w:rPr>
              <w:t>各车型报价为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1天报价和半天报价的加权平均，同类车型如有多款车型则该类车型报价为各车型报价（1天报价和半天报价的加权平均）的加权平均。</w:t>
            </w:r>
            <w:r>
              <w:rPr>
                <w:rFonts w:hint="eastAsia" w:ascii="宋体" w:hAnsi="宋体"/>
                <w:kern w:val="0"/>
                <w:lang w:eastAsia="zh-CN"/>
              </w:rPr>
              <w:t>各类车型报价</w:t>
            </w:r>
            <w:r>
              <w:rPr>
                <w:rFonts w:hint="eastAsia" w:ascii="宋体" w:hAnsi="宋体"/>
                <w:kern w:val="0"/>
              </w:rPr>
              <w:t>得分统一按照下列公式计算：供应商小轿车型与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hint="eastAsia" w:ascii="宋体" w:hAnsi="宋体"/>
                <w:kern w:val="0"/>
              </w:rPr>
              <w:t>商务车型价格得分=(基准价／报价)×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  <w:r>
              <w:rPr>
                <w:rFonts w:hint="eastAsia" w:ascii="宋体" w:hAnsi="宋体"/>
                <w:kern w:val="0"/>
              </w:rPr>
              <w:t>，中型普通客车型和大型普通客车型价格得分=(基准价／报价)×5，价格得分四舍五入后保留小数点后两位有效数，小轿车型、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7座</w:t>
            </w:r>
            <w:r>
              <w:rPr>
                <w:rFonts w:hint="eastAsia" w:ascii="宋体" w:hAnsi="宋体"/>
                <w:kern w:val="0"/>
              </w:rPr>
              <w:t>商务车型、中型普通客车型和大型普通客车型价格得分之和为该项目总得分。</w:t>
            </w:r>
            <w:r>
              <w:rPr>
                <w:rFonts w:hint="eastAsia" w:ascii="宋体" w:hAnsi="宋体"/>
                <w:kern w:val="0"/>
                <w:lang w:eastAsia="zh-CN"/>
              </w:rPr>
              <w:t>供应无法提供该类车型的则该类车型不得分。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车型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10分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.</w:t>
            </w:r>
            <w:r>
              <w:rPr>
                <w:rFonts w:hint="eastAsia" w:ascii="宋体" w:hAnsi="宋体"/>
                <w:kern w:val="0"/>
              </w:rPr>
              <w:t>可供租赁的车辆包含小轿车、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7座</w:t>
            </w:r>
            <w:r>
              <w:rPr>
                <w:rFonts w:hint="eastAsia" w:ascii="宋体" w:hAnsi="宋体"/>
                <w:kern w:val="0"/>
              </w:rPr>
              <w:t>商务车、中型普通客车和大型普通客车四种车型，且车辆数量不少于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15</w:t>
            </w:r>
            <w:r>
              <w:rPr>
                <w:rFonts w:hint="eastAsia" w:ascii="宋体" w:hAnsi="宋体"/>
                <w:kern w:val="0"/>
              </w:rPr>
              <w:t>辆，其中小轿车</w:t>
            </w:r>
            <w:r>
              <w:rPr>
                <w:rFonts w:hint="eastAsia" w:ascii="宋体" w:hAnsi="宋体"/>
                <w:kern w:val="0"/>
                <w:lang w:eastAsia="zh-CN"/>
              </w:rPr>
              <w:t>和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7座</w:t>
            </w:r>
            <w:r>
              <w:rPr>
                <w:rFonts w:hint="eastAsia" w:ascii="宋体" w:hAnsi="宋体"/>
                <w:kern w:val="0"/>
              </w:rPr>
              <w:t>商务车不少于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hint="eastAsia" w:ascii="宋体" w:hAnsi="宋体"/>
                <w:kern w:val="0"/>
              </w:rPr>
              <w:t>辆，得10分；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2.</w:t>
            </w:r>
            <w:r>
              <w:rPr>
                <w:rFonts w:hint="eastAsia" w:ascii="宋体" w:hAnsi="宋体"/>
                <w:kern w:val="0"/>
              </w:rPr>
              <w:t>可供租赁的车辆包含小轿车、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7座</w:t>
            </w:r>
            <w:r>
              <w:rPr>
                <w:rFonts w:hint="eastAsia" w:ascii="宋体" w:hAnsi="宋体"/>
                <w:kern w:val="0"/>
              </w:rPr>
              <w:t>商务车、中型普通客车</w:t>
            </w:r>
            <w:r>
              <w:rPr>
                <w:rFonts w:hint="eastAsia" w:ascii="宋体" w:hAnsi="宋体"/>
                <w:kern w:val="0"/>
                <w:lang w:eastAsia="zh-CN"/>
              </w:rPr>
              <w:t>三</w:t>
            </w:r>
            <w:r>
              <w:rPr>
                <w:rFonts w:hint="eastAsia" w:ascii="宋体" w:hAnsi="宋体"/>
                <w:kern w:val="0"/>
              </w:rPr>
              <w:t>种车型，且车辆数量不少于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hint="eastAsia" w:ascii="宋体" w:hAnsi="宋体"/>
                <w:kern w:val="0"/>
              </w:rPr>
              <w:t>辆，其中小轿车</w:t>
            </w:r>
            <w:r>
              <w:rPr>
                <w:rFonts w:hint="eastAsia" w:ascii="宋体" w:hAnsi="宋体"/>
                <w:kern w:val="0"/>
                <w:lang w:eastAsia="zh-CN"/>
              </w:rPr>
              <w:t>和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7座</w:t>
            </w:r>
            <w:r>
              <w:rPr>
                <w:rFonts w:hint="eastAsia" w:ascii="宋体" w:hAnsi="宋体"/>
                <w:kern w:val="0"/>
              </w:rPr>
              <w:t>商务车不少于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hint="eastAsia" w:ascii="宋体" w:hAnsi="宋体"/>
                <w:kern w:val="0"/>
              </w:rPr>
              <w:t>辆，得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hint="eastAsia" w:ascii="宋体" w:hAnsi="宋体"/>
                <w:kern w:val="0"/>
              </w:rPr>
              <w:t>分；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3.</w:t>
            </w:r>
            <w:r>
              <w:rPr>
                <w:rFonts w:hint="eastAsia" w:ascii="宋体" w:hAnsi="宋体"/>
                <w:kern w:val="0"/>
              </w:rPr>
              <w:t>可供租赁的车辆包含小轿车、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hint="eastAsia" w:ascii="宋体" w:hAnsi="宋体"/>
                <w:kern w:val="0"/>
              </w:rPr>
              <w:t>商务车两种车型，且车辆数量不少于8辆的，得5分。</w:t>
            </w:r>
          </w:p>
          <w:p>
            <w:pPr>
              <w:widowControl/>
              <w:jc w:val="left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4.可供租赁的车辆少于8辆的，不得分。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可供租赁的车辆须为服务商所有，服务商须详细列明可供租赁的车辆信息，包括车辆行驶证复印件及车辆图册</w:t>
            </w:r>
            <w:bookmarkStart w:id="0" w:name="_GoBack"/>
            <w:bookmarkEnd w:id="0"/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驾驶人员情况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10分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驾驶人员必须具有驾驶车辆相应的驾照和5年及以上驾驶经历，在3年内未发生严重交通事故，也未被公安交管部门处以刑事拘留及以上处罚。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服务商提供符合上述要求的随车驾驶人员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  <w:r>
              <w:rPr>
                <w:rFonts w:hint="eastAsia" w:ascii="宋体" w:hAnsi="宋体"/>
                <w:kern w:val="0"/>
              </w:rPr>
              <w:t>人以上(含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  <w:r>
              <w:rPr>
                <w:rFonts w:hint="eastAsia" w:ascii="宋体" w:hAnsi="宋体"/>
                <w:kern w:val="0"/>
              </w:rPr>
              <w:t>人)，得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hint="eastAsia" w:ascii="宋体" w:hAnsi="宋体"/>
                <w:kern w:val="0"/>
              </w:rPr>
              <w:t>分；随车驾驶人员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hint="eastAsia" w:ascii="宋体" w:hAnsi="宋体"/>
                <w:kern w:val="0"/>
              </w:rPr>
              <w:t>人以上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  <w:r>
              <w:rPr>
                <w:rFonts w:hint="eastAsia" w:ascii="宋体" w:hAnsi="宋体"/>
                <w:kern w:val="0"/>
              </w:rPr>
              <w:t>人以下(含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hint="eastAsia" w:ascii="宋体" w:hAnsi="宋体"/>
                <w:kern w:val="0"/>
              </w:rPr>
              <w:t>人)，得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hint="eastAsia" w:ascii="宋体" w:hAnsi="宋体"/>
                <w:kern w:val="0"/>
              </w:rPr>
              <w:t>分；随车驾驶人员5人</w:t>
            </w:r>
            <w:r>
              <w:rPr>
                <w:rFonts w:hint="eastAsia" w:ascii="宋体" w:hAnsi="宋体"/>
                <w:kern w:val="0"/>
                <w:lang w:eastAsia="zh-CN"/>
              </w:rPr>
              <w:t>以上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8人</w:t>
            </w:r>
            <w:r>
              <w:rPr>
                <w:rFonts w:hint="eastAsia" w:ascii="宋体" w:hAnsi="宋体"/>
                <w:kern w:val="0"/>
              </w:rPr>
              <w:t>以下(含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人)，得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分。服务商提供的随车驾驶人员不符合上述要求的，不得分。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参与服务商应提供驾驶员资格证书并加盖公章。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车况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5分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.</w:t>
            </w:r>
            <w:r>
              <w:rPr>
                <w:rFonts w:hint="eastAsia" w:ascii="宋体" w:hAnsi="宋体"/>
                <w:kern w:val="0"/>
              </w:rPr>
              <w:t>服务商提供本项目使用的50%数量车辆使用时间在5年以内（含5年）且年检合格的，得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.</w:t>
            </w:r>
            <w:r>
              <w:rPr>
                <w:rFonts w:hint="eastAsia" w:ascii="宋体" w:hAnsi="宋体"/>
                <w:kern w:val="0"/>
              </w:rPr>
              <w:t>服务商提供本项目使用的50%数量车辆使用时间在10年以内（含10年）且年检合格的，得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分；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服务商须附相关证明资料，不提供相关证明不得分。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车辆保险情况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5分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.</w:t>
            </w:r>
            <w:r>
              <w:rPr>
                <w:rFonts w:hint="eastAsia" w:ascii="宋体" w:hAnsi="宋体"/>
                <w:kern w:val="0"/>
              </w:rPr>
              <w:t>车辆购买机动车交通事故责任强制险；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.</w:t>
            </w:r>
            <w:r>
              <w:rPr>
                <w:rFonts w:hint="eastAsia" w:ascii="宋体" w:hAnsi="宋体"/>
                <w:kern w:val="0"/>
              </w:rPr>
              <w:t>车辆购买第三者责任保险金额不低于300万元（含300万元）；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.</w:t>
            </w:r>
            <w:r>
              <w:rPr>
                <w:rFonts w:hint="eastAsia" w:ascii="宋体" w:hAnsi="宋体"/>
                <w:kern w:val="0"/>
              </w:rPr>
              <w:t>车辆购买乘客人员意外事故保险金额不低于40万元的；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服务商供本项目使用的车辆符合上述三点条款的，得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分；只符合上述其中两点条款的，得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分；只符合上述其中一点条款的，不得分。参与服务商应提供相关保险证明资料，不提供相关证明不得分。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服务保障能力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10分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根据供应商提供的</w:t>
            </w:r>
            <w:r>
              <w:rPr>
                <w:rFonts w:hint="eastAsia" w:ascii="宋体" w:hAnsi="宋体"/>
                <w:kern w:val="0"/>
              </w:rPr>
              <w:t>车辆调度、应急响应、安全管理</w:t>
            </w:r>
            <w:r>
              <w:rPr>
                <w:rFonts w:hint="eastAsia" w:ascii="宋体" w:hAnsi="宋体"/>
                <w:kern w:val="0"/>
                <w:lang w:eastAsia="zh-CN"/>
              </w:rPr>
              <w:t>、</w:t>
            </w:r>
            <w:r>
              <w:rPr>
                <w:rFonts w:hint="eastAsia" w:ascii="宋体" w:hAnsi="宋体"/>
                <w:kern w:val="0"/>
              </w:rPr>
              <w:t>驾驶员管理制度</w:t>
            </w:r>
            <w:r>
              <w:rPr>
                <w:rFonts w:hint="eastAsia" w:ascii="宋体" w:hAnsi="宋体"/>
                <w:kern w:val="0"/>
                <w:lang w:eastAsia="zh-CN"/>
              </w:rPr>
              <w:t>以及服务响应承诺</w:t>
            </w:r>
            <w:r>
              <w:rPr>
                <w:rFonts w:hint="eastAsia" w:ascii="宋体" w:hAnsi="宋体"/>
                <w:kern w:val="0"/>
              </w:rPr>
              <w:t>，</w:t>
            </w:r>
            <w:r>
              <w:rPr>
                <w:rFonts w:hint="eastAsia" w:ascii="宋体" w:hAnsi="宋体"/>
                <w:kern w:val="0"/>
                <w:lang w:eastAsia="zh-CN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10-8分，良7-5分，一般4-1分，不提供不得分。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经营业绩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5分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2021年以来服务商承担过机关、企事业单位租车服务工作的，每提供一份有效合同得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分，本项最高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服务商须附业绩合同关键页复印件或中标通知书复印件，不提供相关证明不得分。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5分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根据供应商公司简介，完成本项目优势，财务报表和企业荣誉等综合比较，优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5-4分，良3-2分，一般1分，不提供不得分。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3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EEFAF92"/>
    <w:rsid w:val="19F90DC8"/>
    <w:rsid w:val="4F8FE45B"/>
    <w:rsid w:val="4FEB646C"/>
    <w:rsid w:val="5EF9800E"/>
    <w:rsid w:val="6FEDC6AA"/>
    <w:rsid w:val="74970A9A"/>
    <w:rsid w:val="7DEB9D0A"/>
    <w:rsid w:val="7E7E178A"/>
    <w:rsid w:val="7EF7D068"/>
    <w:rsid w:val="7EFD9EE5"/>
    <w:rsid w:val="7F53535E"/>
    <w:rsid w:val="7FBFA7B9"/>
    <w:rsid w:val="7FCB2685"/>
    <w:rsid w:val="AFFE4CDA"/>
    <w:rsid w:val="DDF54AE7"/>
    <w:rsid w:val="DEF9203F"/>
    <w:rsid w:val="DFBF78B0"/>
    <w:rsid w:val="E3F410EA"/>
    <w:rsid w:val="EAD3521D"/>
    <w:rsid w:val="FAEFAEB3"/>
    <w:rsid w:val="FBF4E06D"/>
    <w:rsid w:val="FE57000F"/>
    <w:rsid w:val="FF77C9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110</Words>
  <Characters>629</Characters>
  <Lines>5</Lines>
  <Paragraphs>1</Paragraphs>
  <TotalTime>3</TotalTime>
  <ScaleCrop>false</ScaleCrop>
  <LinksUpToDate>false</LinksUpToDate>
  <CharactersWithSpaces>738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2021-08-13T11:26:00Z</dcterms:created>
  <dc:creator>张海盈</dc:creator>
  <cp:lastModifiedBy>greatwall</cp:lastModifiedBy>
  <dcterms:modified xsi:type="dcterms:W3CDTF">2026-11-02T10:53:20Z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7E5B25AD7B071F0757A67E64A2980025</vt:lpwstr>
  </property>
</Properties>
</file>