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C6F1F">
      <w:pPr>
        <w:spacing w:line="590" w:lineRule="exact"/>
        <w:outlineLvl w:val="0"/>
        <w:rPr>
          <w:rFonts w:hint="eastAsia" w:eastAsia="黑体"/>
          <w:lang w:eastAsia="zh-CN"/>
        </w:rPr>
      </w:pPr>
      <w:r>
        <w:rPr>
          <w:rFonts w:eastAsia="黑体"/>
        </w:rPr>
        <w:t>附件</w:t>
      </w:r>
      <w:r>
        <w:rPr>
          <w:rFonts w:hint="eastAsia" w:eastAsia="黑体"/>
          <w:lang w:val="en-US" w:eastAsia="zh-CN"/>
        </w:rPr>
        <w:t>2</w:t>
      </w:r>
    </w:p>
    <w:p w14:paraId="4CBA9E3B">
      <w:pPr>
        <w:spacing w:after="312" w:afterLines="100"/>
        <w:jc w:val="center"/>
      </w:pPr>
      <w:r>
        <w:rPr>
          <w:rFonts w:hint="default" w:ascii="Times New Roman" w:hAnsi="Times New Roman" w:eastAsia="方正小标宋简体" w:cs="Times New Roman"/>
          <w:color w:val="auto"/>
          <w:sz w:val="44"/>
          <w:szCs w:val="44"/>
          <w:lang w:eastAsia="zh-CN"/>
        </w:rPr>
        <w:t>本次</w:t>
      </w:r>
      <w:r>
        <w:rPr>
          <w:rFonts w:hint="default" w:ascii="Times New Roman" w:hAnsi="Times New Roman" w:eastAsia="方正小标宋简体" w:cs="Times New Roman"/>
          <w:color w:val="auto"/>
          <w:sz w:val="44"/>
          <w:szCs w:val="44"/>
        </w:rPr>
        <w:t>检验</w:t>
      </w:r>
      <w:r>
        <w:rPr>
          <w:rFonts w:hint="default" w:ascii="Times New Roman" w:hAnsi="Times New Roman" w:eastAsia="方正小标宋简体" w:cs="Times New Roman"/>
          <w:color w:val="auto"/>
          <w:sz w:val="44"/>
          <w:szCs w:val="44"/>
          <w:lang w:eastAsia="zh-CN"/>
        </w:rPr>
        <w:t>不合格</w:t>
      </w:r>
      <w:r>
        <w:rPr>
          <w:rFonts w:hint="default" w:ascii="Times New Roman" w:hAnsi="Times New Roman" w:eastAsia="方正小标宋简体" w:cs="Times New Roman"/>
          <w:color w:val="auto"/>
          <w:sz w:val="44"/>
          <w:szCs w:val="44"/>
        </w:rPr>
        <w:t>项目的说明</w:t>
      </w:r>
    </w:p>
    <w:p w14:paraId="14E4DFFF">
      <w:pPr>
        <w:numPr>
          <w:ilvl w:val="0"/>
          <w:numId w:val="1"/>
        </w:numPr>
        <w:spacing w:line="600" w:lineRule="exact"/>
        <w:ind w:firstLine="640"/>
        <w:outlineLvl w:val="0"/>
        <w:rPr>
          <w:rFonts w:hint="eastAsia" w:ascii="黑体" w:hAnsi="黑体" w:eastAsia="黑体" w:cs="黑体"/>
          <w:kern w:val="0"/>
          <w:szCs w:val="32"/>
        </w:rPr>
      </w:pPr>
      <w:r>
        <w:rPr>
          <w:rFonts w:hint="eastAsia" w:ascii="黑体" w:hAnsi="黑体" w:eastAsia="黑体" w:cs="黑体"/>
          <w:kern w:val="0"/>
          <w:szCs w:val="32"/>
        </w:rPr>
        <w:t>过氧化值(以脂肪计)</w:t>
      </w:r>
    </w:p>
    <w:p w14:paraId="7B835729">
      <w:pPr>
        <w:spacing w:line="600" w:lineRule="exact"/>
        <w:ind w:firstLine="640" w:firstLineChars="200"/>
        <w:rPr>
          <w:rFonts w:hint="eastAsia"/>
          <w:kern w:val="0"/>
          <w:szCs w:val="32"/>
          <w:lang w:val="en-US" w:eastAsia="zh-CN"/>
        </w:rPr>
      </w:pPr>
      <w:r>
        <w:rPr>
          <w:rFonts w:hint="eastAsia"/>
          <w:kern w:val="0"/>
          <w:szCs w:val="32"/>
          <w:lang w:val="en-US" w:eastAsia="zh-CN"/>
        </w:rPr>
        <w:t>过氧化值（peroxide value, POV）是指油脂中不饱和脂肪酸被氧化形成过氧化物，一般以100g（或 1kg）被测油脂使碘化钾析出碘的克数表示。POV 是油脂酸败的早期指标，主要反映油脂被氧化的程度。当POV 上升到一定程度后，油脂开始出现感官形状上的改变。POV 并非随着酸败程度的加剧而持续升高，当油脂由哈喇味变辛辣味、色泽变深、粘度增大时，POV反而会降至较低水平。随着油脂氧化，过氧化值会逐步升高，一般情况下，当 POV 超过 0.25g/100g，即表示酸败。</w:t>
      </w:r>
    </w:p>
    <w:p w14:paraId="2B76EF21">
      <w:pPr>
        <w:spacing w:line="600" w:lineRule="exact"/>
        <w:ind w:firstLine="640" w:firstLineChars="200"/>
        <w:rPr>
          <w:rFonts w:hint="eastAsia"/>
          <w:kern w:val="0"/>
          <w:szCs w:val="32"/>
          <w:lang w:val="en-US" w:eastAsia="zh-CN"/>
        </w:rPr>
      </w:pPr>
      <w:r>
        <w:rPr>
          <w:rFonts w:hint="eastAsia"/>
          <w:kern w:val="0"/>
          <w:szCs w:val="32"/>
          <w:lang w:val="en-US" w:eastAsia="zh-CN"/>
        </w:rPr>
        <w:t>该指标不合格一般不会对人体的健康产生损害，但过多食用，严重时会导致肠胃不适、腹泻等症状。一般情况下，如果食品氧化变质，消费者在食用过程中能辨别出哈喇等异味，需避免食用。</w:t>
      </w:r>
    </w:p>
    <w:p w14:paraId="32F108E2">
      <w:pPr>
        <w:spacing w:line="600" w:lineRule="exact"/>
        <w:ind w:firstLine="640" w:firstLineChars="200"/>
        <w:rPr>
          <w:rFonts w:hint="eastAsia" w:ascii="黑体" w:hAnsi="黑体" w:eastAsia="黑体" w:cs="黑体"/>
          <w:kern w:val="0"/>
          <w:szCs w:val="32"/>
        </w:rPr>
      </w:pPr>
      <w:r>
        <w:rPr>
          <w:rFonts w:hint="eastAsia"/>
          <w:kern w:val="0"/>
          <w:szCs w:val="32"/>
          <w:lang w:val="en-US" w:eastAsia="zh-CN"/>
        </w:rPr>
        <w:t>过氧化值超标的原因可能是产品用油已经变质，或者产品在储存过程中环境条件控制不当，导致产品酸败；也可能是原料中的脂肪已经氧化，储存不当，或未采取有效的抗氧化措施，使得终产品油脂氧化。此外，植物油精炼不到位也可能造成食用油、油脂及其制品的过氧化值不合格。</w:t>
      </w:r>
    </w:p>
    <w:p w14:paraId="61E00B54">
      <w:pPr>
        <w:numPr>
          <w:ilvl w:val="0"/>
          <w:numId w:val="1"/>
        </w:numPr>
        <w:spacing w:line="600" w:lineRule="exact"/>
        <w:ind w:firstLine="640"/>
        <w:outlineLvl w:val="0"/>
        <w:rPr>
          <w:rFonts w:hint="eastAsia" w:ascii="黑体" w:hAnsi="黑体" w:eastAsia="黑体" w:cs="黑体"/>
          <w:kern w:val="0"/>
          <w:szCs w:val="32"/>
        </w:rPr>
      </w:pPr>
      <w:r>
        <w:rPr>
          <w:rFonts w:hint="eastAsia" w:ascii="黑体" w:hAnsi="黑体" w:eastAsia="黑体" w:cs="黑体"/>
          <w:kern w:val="0"/>
          <w:szCs w:val="32"/>
        </w:rPr>
        <w:t>二氧化硫残留量</w:t>
      </w:r>
    </w:p>
    <w:p w14:paraId="60BCBB59">
      <w:pPr>
        <w:spacing w:line="600" w:lineRule="exact"/>
        <w:ind w:firstLine="640" w:firstLineChars="200"/>
        <w:rPr>
          <w:kern w:val="0"/>
          <w:szCs w:val="32"/>
        </w:rPr>
      </w:pPr>
      <w:r>
        <w:rPr>
          <w:kern w:val="0"/>
          <w:szCs w:val="32"/>
        </w:rPr>
        <w:t>二氧化硫（以及焦亚硫酸钾、亚硫酸钠等添加剂）对食品有漂白、防腐和抗氧化作用，是食品加工中常用的漂白剂和防腐剂，使用后均产生二氧化硫残留。摄入少量二氧化硫，可在人体内经酶转化后由尿液排出体外，一般不会对人体健康造成不良影响，但如果长期过量摄入二氧化硫，可能会对健康不利。</w:t>
      </w:r>
    </w:p>
    <w:p w14:paraId="04D4FBA2">
      <w:pPr>
        <w:spacing w:line="600" w:lineRule="exact"/>
        <w:ind w:firstLine="640" w:firstLineChars="200"/>
        <w:rPr>
          <w:rFonts w:hint="eastAsia"/>
          <w:kern w:val="0"/>
          <w:szCs w:val="32"/>
        </w:rPr>
      </w:pPr>
      <w:r>
        <w:rPr>
          <w:kern w:val="0"/>
          <w:szCs w:val="32"/>
        </w:rPr>
        <w:t>二氧化硫不符合标准的原因可能有，个别生产经营企业使用劣质原料以降低成本，其后为了提高产品色泽超量使用二氧化硫；也有可能是使用时不计量或计量不准确；还有可能是由于使用硫磺熏蒸漂白这种传统工艺或直接使用亚硫酸盐浸泡保鲜所造成。</w:t>
      </w:r>
      <w:bookmarkStart w:id="0" w:name="_GoBack"/>
      <w:bookmarkEnd w:id="0"/>
    </w:p>
    <w:p w14:paraId="268BC148">
      <w:pPr>
        <w:spacing w:line="600" w:lineRule="exact"/>
        <w:rPr>
          <w:kern w:val="0"/>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70B551"/>
    <w:multiLevelType w:val="singleLevel"/>
    <w:tmpl w:val="FB70B551"/>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MmUxMWQ3MTQzMjNlNTdiYzdhYTdhOWI1YmMxNjEifQ=="/>
  </w:docVars>
  <w:rsids>
    <w:rsidRoot w:val="13933077"/>
    <w:rsid w:val="000651AF"/>
    <w:rsid w:val="000A4D71"/>
    <w:rsid w:val="000E427A"/>
    <w:rsid w:val="001F6647"/>
    <w:rsid w:val="00261E15"/>
    <w:rsid w:val="00283E62"/>
    <w:rsid w:val="00636EB0"/>
    <w:rsid w:val="00A90AB0"/>
    <w:rsid w:val="00C87634"/>
    <w:rsid w:val="00E97958"/>
    <w:rsid w:val="0A1A3822"/>
    <w:rsid w:val="0C1D178B"/>
    <w:rsid w:val="13933077"/>
    <w:rsid w:val="174802A8"/>
    <w:rsid w:val="1DFAF1FE"/>
    <w:rsid w:val="1F676FDF"/>
    <w:rsid w:val="2FD12704"/>
    <w:rsid w:val="3B9EA039"/>
    <w:rsid w:val="3D7B0DB7"/>
    <w:rsid w:val="3FEFAAA4"/>
    <w:rsid w:val="3FFE90F0"/>
    <w:rsid w:val="3FFF3E9D"/>
    <w:rsid w:val="40923879"/>
    <w:rsid w:val="427174BE"/>
    <w:rsid w:val="45486BFC"/>
    <w:rsid w:val="47D7AD72"/>
    <w:rsid w:val="47E533D9"/>
    <w:rsid w:val="4DA702BE"/>
    <w:rsid w:val="4FADFA3C"/>
    <w:rsid w:val="50D73F34"/>
    <w:rsid w:val="54A656ED"/>
    <w:rsid w:val="54D8B2EB"/>
    <w:rsid w:val="5BFBCA0A"/>
    <w:rsid w:val="5DFB73DE"/>
    <w:rsid w:val="5F797CB5"/>
    <w:rsid w:val="5FBF8755"/>
    <w:rsid w:val="5FD5BA12"/>
    <w:rsid w:val="620F5688"/>
    <w:rsid w:val="66C618D3"/>
    <w:rsid w:val="6DB79CC1"/>
    <w:rsid w:val="6DD939D8"/>
    <w:rsid w:val="6DF6A9F9"/>
    <w:rsid w:val="6FCC496E"/>
    <w:rsid w:val="6FDDEECF"/>
    <w:rsid w:val="6FEF77DD"/>
    <w:rsid w:val="71F34370"/>
    <w:rsid w:val="728242AA"/>
    <w:rsid w:val="733D8842"/>
    <w:rsid w:val="73537EBD"/>
    <w:rsid w:val="75874327"/>
    <w:rsid w:val="76B31878"/>
    <w:rsid w:val="77EF1385"/>
    <w:rsid w:val="79F91A13"/>
    <w:rsid w:val="7B7F55A5"/>
    <w:rsid w:val="7BFCF1DE"/>
    <w:rsid w:val="7ECD89A9"/>
    <w:rsid w:val="7EDF177E"/>
    <w:rsid w:val="7F55C47F"/>
    <w:rsid w:val="7F6B00FA"/>
    <w:rsid w:val="7FAE334C"/>
    <w:rsid w:val="7FCFCCAB"/>
    <w:rsid w:val="7FF70FDD"/>
    <w:rsid w:val="7FFD93B1"/>
    <w:rsid w:val="9F99EE0A"/>
    <w:rsid w:val="B7DBBFF9"/>
    <w:rsid w:val="CBFF4A00"/>
    <w:rsid w:val="D977D8DD"/>
    <w:rsid w:val="DBBBC71F"/>
    <w:rsid w:val="DCEBD9ED"/>
    <w:rsid w:val="DF3DA38A"/>
    <w:rsid w:val="DF7FB655"/>
    <w:rsid w:val="DFE61FE7"/>
    <w:rsid w:val="E7FFA4D7"/>
    <w:rsid w:val="EDEE0A0B"/>
    <w:rsid w:val="EF6DCD86"/>
    <w:rsid w:val="EF6F5DCE"/>
    <w:rsid w:val="EF7714D0"/>
    <w:rsid w:val="F54FE93B"/>
    <w:rsid w:val="F6D71663"/>
    <w:rsid w:val="F7FA6328"/>
    <w:rsid w:val="FB9D1EAA"/>
    <w:rsid w:val="FBFF118C"/>
    <w:rsid w:val="FCFF72BC"/>
    <w:rsid w:val="FDBFD974"/>
    <w:rsid w:val="FDDE72CC"/>
    <w:rsid w:val="FDF77A3C"/>
    <w:rsid w:val="FDFD5E4F"/>
    <w:rsid w:val="FE7FA3C9"/>
    <w:rsid w:val="FEE92E8D"/>
    <w:rsid w:val="FEFBD9DF"/>
    <w:rsid w:val="FF7FA0D8"/>
    <w:rsid w:val="FFBFCD90"/>
    <w:rsid w:val="FFDB8B14"/>
    <w:rsid w:val="FFDF3DB6"/>
    <w:rsid w:val="FFEF5431"/>
    <w:rsid w:val="FFFA7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eastAsia="宋体"/>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link w:val="11"/>
    <w:qFormat/>
    <w:uiPriority w:val="0"/>
    <w:pPr>
      <w:tabs>
        <w:tab w:val="center" w:pos="4153"/>
        <w:tab w:val="right" w:pos="8306"/>
      </w:tabs>
      <w:snapToGrid w:val="0"/>
      <w:jc w:val="center"/>
    </w:pPr>
    <w:rPr>
      <w:sz w:val="18"/>
      <w:szCs w:val="18"/>
    </w:rPr>
  </w:style>
  <w:style w:type="paragraph" w:styleId="5">
    <w:name w:val="Body Text First Indent"/>
    <w:basedOn w:val="2"/>
    <w:qFormat/>
    <w:uiPriority w:val="0"/>
    <w:pPr>
      <w:ind w:firstLine="420" w:firstLineChars="100"/>
    </w:pPr>
  </w:style>
  <w:style w:type="character" w:styleId="8">
    <w:name w:val="page number"/>
    <w:basedOn w:val="7"/>
    <w:qFormat/>
    <w:uiPriority w:val="0"/>
  </w:style>
  <w:style w:type="character" w:styleId="9">
    <w:name w:val="Hyperlink"/>
    <w:basedOn w:val="7"/>
    <w:qFormat/>
    <w:uiPriority w:val="0"/>
    <w:rPr>
      <w:color w:val="0000FF"/>
      <w:u w:val="single"/>
    </w:rPr>
  </w:style>
  <w:style w:type="paragraph" w:styleId="10">
    <w:name w:val="List Paragraph"/>
    <w:basedOn w:val="1"/>
    <w:unhideWhenUsed/>
    <w:qFormat/>
    <w:uiPriority w:val="99"/>
    <w:pPr>
      <w:ind w:firstLine="420" w:firstLineChars="200"/>
    </w:pPr>
  </w:style>
  <w:style w:type="character" w:customStyle="1" w:styleId="11">
    <w:name w:val="页眉 字符"/>
    <w:basedOn w:val="7"/>
    <w:link w:val="4"/>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709</Words>
  <Characters>762</Characters>
  <Lines>23</Lines>
  <Paragraphs>6</Paragraphs>
  <TotalTime>0</TotalTime>
  <ScaleCrop>false</ScaleCrop>
  <LinksUpToDate>false</LinksUpToDate>
  <CharactersWithSpaces>772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2022-05-01T11:06:00Z</dcterms:created>
  <dc:creator>Administrator</dc:creator>
  <cp:lastModifiedBy>无忧草，</cp:lastModifiedBy>
  <dcterms:modified xsi:type="dcterms:W3CDTF">2026-11-02T08:24:14Z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2CF3F521A5B34370A47B78D1903D2BD5_13</vt:lpwstr>
  </property>
  <property fmtid="{D5CDD505-2E9C-101B-9397-08002B2CF9AE}" pid="4" name="KSOTemplateDocerSaveRecord">
    <vt:lpwstr>eyJoZGlkIjoiMDVjMDY1MjhmZjEwNmJmOGFkZWYxZGIwZTgzYWYwNzgiLCJ1c2VySWQiOiI4MDg2NjEzODcifQ==</vt:lpwstr>
  </property>
</Properties>
</file>