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rPr>
          <w:sz w:val="32"/>
          <w:szCs w:val="32"/>
        </w:rPr>
      </w:pPr>
      <w:bookmarkStart w:id="0" w:name="_GoBack"/>
      <w:bookmarkEnd w:id="0"/>
      <w:r>
        <w:rPr>
          <w:sz w:val="32"/>
          <w:szCs w:val="32"/>
        </w:rPr>
        <w:t>附件</w:t>
      </w:r>
      <w:r>
        <w:rPr>
          <w:rFonts w:hint="eastAsia"/>
          <w:sz w:val="32"/>
          <w:szCs w:val="32"/>
        </w:rPr>
        <w:t>3</w:t>
      </w:r>
    </w:p>
    <w:p>
      <w:pPr>
        <w:pStyle w:val="4"/>
        <w:spacing w:line="480" w:lineRule="exact"/>
        <w:ind w:firstLine="0" w:firstLineChars="0"/>
      </w:pPr>
    </w:p>
    <w:p>
      <w:pPr>
        <w:spacing w:line="480" w:lineRule="exact"/>
        <w:jc w:val="center"/>
        <w:rPr>
          <w:rFonts w:hint="eastAsia" w:ascii="方正小标宋简体" w:hAnsi="宋体" w:eastAsia="方正小标宋简体" w:cs="宋体"/>
          <w:color w:val="000000" w:themeColor="text1"/>
          <w:sz w:val="44"/>
          <w:szCs w:val="44"/>
          <w:shd w:val="clear" w:color="auto" w:fill="FFFFFF"/>
          <w14:textFill>
            <w14:solidFill>
              <w14:schemeClr w14:val="tx1"/>
            </w14:solidFill>
          </w14:textFill>
        </w:rPr>
      </w:pPr>
      <w:r>
        <w:rPr>
          <w:rFonts w:hint="eastAsia" w:ascii="方正小标宋简体" w:hAnsi="宋体" w:eastAsia="方正小标宋简体" w:cs="宋体"/>
          <w:color w:val="000000" w:themeColor="text1"/>
          <w:sz w:val="44"/>
          <w:szCs w:val="44"/>
          <w:shd w:val="clear" w:color="auto" w:fill="FFFFFF"/>
          <w14:textFill>
            <w14:solidFill>
              <w14:schemeClr w14:val="tx1"/>
            </w14:solidFill>
          </w14:textFill>
        </w:rPr>
        <w:t>江门市市场监督管理局</w:t>
      </w:r>
      <w:r>
        <w:rPr>
          <w:rFonts w:hint="eastAsia" w:ascii="方正小标宋简体" w:hAnsi="方正小标宋简体" w:eastAsia="方正小标宋简体" w:cs="方正小标宋简体"/>
          <w:b w:val="0"/>
          <w:bCs/>
          <w:sz w:val="44"/>
          <w:szCs w:val="44"/>
        </w:rPr>
        <w:t>购买</w:t>
      </w:r>
      <w:r>
        <w:rPr>
          <w:rFonts w:hint="eastAsia" w:ascii="方正小标宋简体" w:hAnsi="方正小标宋简体" w:eastAsia="方正小标宋简体" w:cs="方正小标宋简体"/>
          <w:b w:val="0"/>
          <w:bCs/>
          <w:sz w:val="44"/>
          <w:szCs w:val="44"/>
          <w:lang w:eastAsia="zh-CN"/>
        </w:rPr>
        <w:t>党建基地党建书籍</w:t>
      </w:r>
      <w:r>
        <w:rPr>
          <w:rFonts w:hint="eastAsia" w:ascii="方正小标宋简体" w:hAnsi="宋体" w:eastAsia="方正小标宋简体" w:cs="宋体"/>
          <w:bCs w:val="0"/>
          <w:color w:val="000000" w:themeColor="text1"/>
          <w:sz w:val="44"/>
          <w:szCs w:val="44"/>
          <w:highlight w:val="none"/>
          <w:shd w:val="clear" w:color="auto" w:fill="FFFFFF"/>
          <w14:textFill>
            <w14:solidFill>
              <w14:schemeClr w14:val="tx1"/>
            </w14:solidFill>
          </w14:textFill>
        </w:rPr>
        <w:t>项目</w:t>
      </w:r>
      <w:r>
        <w:rPr>
          <w:rFonts w:hint="eastAsia" w:ascii="方正小标宋简体" w:hAnsi="宋体" w:eastAsia="方正小标宋简体" w:cs="宋体"/>
          <w:color w:val="000000" w:themeColor="text1"/>
          <w:sz w:val="44"/>
          <w:szCs w:val="44"/>
          <w:shd w:val="clear" w:color="auto" w:fill="FFFFFF"/>
          <w14:textFill>
            <w14:solidFill>
              <w14:schemeClr w14:val="tx1"/>
            </w14:solidFill>
          </w14:textFill>
        </w:rPr>
        <w:t>合同模版</w:t>
      </w:r>
    </w:p>
    <w:p>
      <w:pPr>
        <w:pStyle w:val="4"/>
        <w:spacing w:line="480" w:lineRule="exact"/>
        <w:ind w:firstLine="0" w:firstLineChars="0"/>
      </w:pPr>
    </w:p>
    <w:p>
      <w:pPr>
        <w:spacing w:line="480" w:lineRule="exact"/>
        <w:rPr>
          <w:rFonts w:hint="eastAsia" w:ascii="仿宋_GB2312" w:hAnsi="仿宋_GB2312" w:eastAsia="仿宋_GB2312" w:cs="仿宋_GB2312"/>
          <w:b/>
          <w:sz w:val="28"/>
          <w:szCs w:val="28"/>
        </w:rPr>
      </w:pPr>
      <w:r>
        <w:rPr>
          <w:rFonts w:hint="eastAsia" w:ascii="仿宋_GB2312" w:hAnsi="仿宋_GB2312" w:eastAsia="仿宋_GB2312" w:cs="仿宋_GB2312"/>
          <w:b/>
          <w:bCs/>
          <w:sz w:val="28"/>
          <w:szCs w:val="28"/>
        </w:rPr>
        <w:t>甲方</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bCs/>
          <w:sz w:val="28"/>
          <w:szCs w:val="28"/>
        </w:rPr>
        <w:t>江门市市场监督管理局</w:t>
      </w:r>
    </w:p>
    <w:p>
      <w:pPr>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地址：  江门市东华二路7号</w:t>
      </w:r>
    </w:p>
    <w:p>
      <w:pPr>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 </w:t>
      </w:r>
    </w:p>
    <w:p>
      <w:pPr>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电话：   </w:t>
      </w:r>
    </w:p>
    <w:p>
      <w:pPr>
        <w:pStyle w:val="4"/>
        <w:spacing w:line="480" w:lineRule="exact"/>
        <w:ind w:firstLine="600"/>
        <w:rPr>
          <w:rFonts w:hint="eastAsia" w:ascii="仿宋_GB2312" w:hAnsi="仿宋_GB2312" w:cs="仿宋_GB2312"/>
          <w:sz w:val="28"/>
          <w:szCs w:val="28"/>
        </w:rPr>
      </w:pPr>
    </w:p>
    <w:p>
      <w:pPr>
        <w:spacing w:line="480" w:lineRule="exact"/>
        <w:rPr>
          <w:rFonts w:hint="eastAsia" w:ascii="仿宋_GB2312" w:hAnsi="仿宋_GB2312" w:eastAsia="仿宋_GB2312" w:cs="仿宋_GB2312"/>
          <w:b/>
          <w:sz w:val="28"/>
          <w:szCs w:val="28"/>
        </w:rPr>
      </w:pPr>
      <w:r>
        <w:rPr>
          <w:rFonts w:hint="eastAsia" w:ascii="仿宋_GB2312" w:hAnsi="仿宋_GB2312" w:eastAsia="仿宋_GB2312" w:cs="仿宋_GB2312"/>
          <w:b/>
          <w:bCs/>
          <w:sz w:val="28"/>
          <w:szCs w:val="28"/>
        </w:rPr>
        <w:t>乙方</w:t>
      </w:r>
      <w:r>
        <w:rPr>
          <w:rFonts w:hint="eastAsia" w:ascii="仿宋_GB2312" w:hAnsi="仿宋_GB2312" w:eastAsia="仿宋_GB2312" w:cs="仿宋_GB2312"/>
          <w:sz w:val="28"/>
          <w:szCs w:val="28"/>
        </w:rPr>
        <w:t xml:space="preserve">：  </w:t>
      </w:r>
    </w:p>
    <w:p>
      <w:pPr>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p>
    <w:p>
      <w:pPr>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 </w:t>
      </w:r>
    </w:p>
    <w:p>
      <w:pPr>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电话：   </w:t>
      </w:r>
    </w:p>
    <w:p>
      <w:pPr>
        <w:spacing w:line="480" w:lineRule="exact"/>
        <w:rPr>
          <w:rFonts w:hint="eastAsia" w:ascii="仿宋_GB2312" w:hAnsi="仿宋_GB2312" w:eastAsia="仿宋_GB2312" w:cs="仿宋_GB2312"/>
          <w:sz w:val="28"/>
          <w:szCs w:val="28"/>
          <w:shd w:val="clear" w:color="auto" w:fill="FFFFFF"/>
        </w:rPr>
      </w:pPr>
    </w:p>
    <w:p>
      <w:pPr>
        <w:widowControl/>
        <w:spacing w:line="480" w:lineRule="exact"/>
        <w:ind w:firstLine="618" w:firstLineChars="221"/>
        <w:rPr>
          <w:rFonts w:hint="eastAsia" w:ascii="仿宋_GB2312" w:hAnsi="仿宋_GB2312" w:cs="仿宋_GB2312"/>
          <w:b/>
          <w:bCs/>
          <w:sz w:val="28"/>
          <w:szCs w:val="28"/>
        </w:rPr>
      </w:pPr>
      <w:r>
        <w:rPr>
          <w:rFonts w:hint="eastAsia" w:ascii="仿宋_GB2312" w:hAnsi="仿宋_GB2312" w:cs="仿宋_GB2312"/>
          <w:sz w:val="28"/>
          <w:szCs w:val="28"/>
        </w:rPr>
        <w:t>乙方作为“江门市市场监督管理局</w:t>
      </w:r>
      <w:r>
        <w:rPr>
          <w:rFonts w:hint="eastAsia" w:ascii="仿宋_GB2312" w:hAnsi="仿宋_GB2312" w:cs="仿宋_GB2312"/>
          <w:sz w:val="28"/>
          <w:szCs w:val="28"/>
          <w:lang w:val="en-US" w:eastAsia="zh-CN"/>
        </w:rPr>
        <w:t>2026年</w:t>
      </w:r>
      <w:r>
        <w:rPr>
          <w:rFonts w:hint="eastAsia" w:ascii="仿宋_GB2312" w:hAnsi="仿宋_GB2312" w:cs="仿宋_GB2312"/>
          <w:sz w:val="28"/>
          <w:szCs w:val="28"/>
        </w:rPr>
        <w:t>购买</w:t>
      </w:r>
      <w:r>
        <w:rPr>
          <w:rFonts w:hint="eastAsia" w:ascii="仿宋_GB2312" w:hAnsi="仿宋_GB2312" w:cs="仿宋_GB2312"/>
          <w:sz w:val="28"/>
          <w:szCs w:val="28"/>
          <w:lang w:eastAsia="zh-CN"/>
        </w:rPr>
        <w:t>党建基地党建书籍</w:t>
      </w:r>
      <w:r>
        <w:rPr>
          <w:rFonts w:hint="eastAsia" w:ascii="仿宋_GB2312" w:hAnsi="仿宋_GB2312" w:cs="仿宋_GB2312"/>
          <w:sz w:val="28"/>
          <w:szCs w:val="28"/>
        </w:rPr>
        <w:t>项目”</w:t>
      </w:r>
      <w:r>
        <w:rPr>
          <w:rFonts w:hint="eastAsia" w:ascii="仿宋_GB2312" w:hAnsi="仿宋_GB2312" w:cs="仿宋_GB2312"/>
          <w:sz w:val="28"/>
          <w:szCs w:val="28"/>
          <w:lang w:eastAsia="zh-CN"/>
        </w:rPr>
        <w:t>的</w:t>
      </w:r>
      <w:r>
        <w:rPr>
          <w:rFonts w:hint="eastAsia" w:ascii="仿宋_GB2312" w:hAnsi="仿宋_GB2312" w:cs="仿宋_GB2312"/>
          <w:sz w:val="28"/>
          <w:szCs w:val="28"/>
        </w:rPr>
        <w:t>运营方，为甲方提供助</w:t>
      </w:r>
      <w:r>
        <w:rPr>
          <w:rFonts w:hint="eastAsia" w:ascii="仿宋_GB2312" w:hAnsi="仿宋_GB2312" w:cs="仿宋_GB2312"/>
          <w:sz w:val="28"/>
          <w:szCs w:val="28"/>
          <w:lang w:eastAsia="zh-CN"/>
        </w:rPr>
        <w:t>党建书籍采购服务</w:t>
      </w:r>
      <w:r>
        <w:rPr>
          <w:rFonts w:hint="eastAsia" w:ascii="仿宋_GB2312" w:hAnsi="仿宋_GB2312" w:cs="仿宋_GB2312"/>
          <w:sz w:val="28"/>
          <w:szCs w:val="28"/>
        </w:rPr>
        <w:t>。双方依据《中华人民共和国民法典》等相关法律法规的规定，本着平等、自愿、公平和诚实信用的原则，通过友好协商达成本合同：</w:t>
      </w:r>
    </w:p>
    <w:p>
      <w:pPr>
        <w:spacing w:line="48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第一条  项目内容 </w:t>
      </w:r>
    </w:p>
    <w:p>
      <w:pPr>
        <w:pStyle w:val="4"/>
        <w:spacing w:line="480" w:lineRule="exact"/>
        <w:ind w:firstLine="560"/>
        <w:rPr>
          <w:rFonts w:hint="eastAsia" w:ascii="仿宋_GB2312" w:hAnsi="仿宋_GB2312" w:cs="仿宋_GB2312"/>
          <w:sz w:val="28"/>
          <w:szCs w:val="28"/>
        </w:rPr>
      </w:pPr>
      <w:r>
        <w:rPr>
          <w:rFonts w:hint="eastAsia" w:ascii="仿宋_GB2312" w:hAnsi="仿宋_GB2312" w:cs="仿宋_GB2312"/>
          <w:sz w:val="28"/>
          <w:szCs w:val="28"/>
        </w:rPr>
        <w:t>甲方委托乙方</w:t>
      </w:r>
      <w:r>
        <w:rPr>
          <w:rFonts w:hint="eastAsia" w:ascii="仿宋_GB2312" w:hAnsi="仿宋_GB2312" w:cs="仿宋_GB2312"/>
          <w:sz w:val="28"/>
          <w:szCs w:val="28"/>
          <w:lang w:eastAsia="zh-CN"/>
        </w:rPr>
        <w:t>协助开展</w:t>
      </w:r>
      <w:r>
        <w:rPr>
          <w:rFonts w:hint="eastAsia" w:ascii="仿宋_GB2312" w:hAnsi="仿宋_GB2312" w:cs="仿宋_GB2312"/>
          <w:sz w:val="28"/>
          <w:szCs w:val="28"/>
          <w:lang w:val="en-US" w:eastAsia="zh-CN"/>
        </w:rPr>
        <w:t>202</w:t>
      </w:r>
      <w:r>
        <w:rPr>
          <w:rFonts w:hint="eastAsia" w:ascii="仿宋_GB2312" w:hAnsi="仿宋_GB2312" w:eastAsia="仿宋_GB2312" w:cs="仿宋_GB2312"/>
          <w:kern w:val="2"/>
          <w:sz w:val="28"/>
          <w:szCs w:val="28"/>
          <w:lang w:val="en-US" w:eastAsia="zh-CN" w:bidi="ar-SA"/>
        </w:rPr>
        <w:t>6年购买党建基地党建书籍项目，（以下简称“项目”）</w:t>
      </w:r>
      <w:r>
        <w:rPr>
          <w:rFonts w:hint="eastAsia" w:ascii="仿宋_GB2312" w:hAnsi="仿宋_GB2312" w:cs="仿宋_GB2312"/>
          <w:sz w:val="28"/>
          <w:szCs w:val="28"/>
        </w:rPr>
        <w:t>，内容包括：</w:t>
      </w:r>
    </w:p>
    <w:p>
      <w:pPr>
        <w:pStyle w:val="4"/>
        <w:spacing w:line="480" w:lineRule="exact"/>
        <w:ind w:firstLine="560"/>
        <w:rPr>
          <w:rFonts w:hint="default" w:ascii="仿宋_GB2312" w:hAnsi="仿宋_GB2312" w:eastAsia="仿宋_GB2312" w:cs="仿宋_GB2312"/>
          <w:kern w:val="2"/>
          <w:sz w:val="28"/>
          <w:szCs w:val="28"/>
          <w:lang w:val="en-US" w:eastAsia="zh-CN" w:bidi="ar-SA"/>
        </w:rPr>
      </w:pPr>
      <w:r>
        <w:rPr>
          <w:rFonts w:hint="default" w:ascii="仿宋_GB2312" w:hAnsi="仿宋_GB2312" w:eastAsia="仿宋_GB2312" w:cs="仿宋_GB2312"/>
          <w:kern w:val="2"/>
          <w:sz w:val="28"/>
          <w:szCs w:val="28"/>
          <w:lang w:val="en-US" w:eastAsia="zh-CN" w:bidi="ar-SA"/>
        </w:rPr>
        <w:t>采购9册图书，书籍名称、书号以及定价</w:t>
      </w:r>
      <w:r>
        <w:rPr>
          <w:rFonts w:hint="eastAsia" w:ascii="仿宋_GB2312" w:hAnsi="仿宋_GB2312" w:cs="仿宋_GB2312"/>
          <w:kern w:val="2"/>
          <w:sz w:val="28"/>
          <w:szCs w:val="28"/>
          <w:lang w:val="en-US" w:eastAsia="zh-CN" w:bidi="ar-SA"/>
        </w:rPr>
        <w:t>、数量</w:t>
      </w:r>
      <w:r>
        <w:rPr>
          <w:rFonts w:hint="default" w:ascii="仿宋_GB2312" w:hAnsi="仿宋_GB2312" w:eastAsia="仿宋_GB2312" w:cs="仿宋_GB2312"/>
          <w:kern w:val="2"/>
          <w:sz w:val="28"/>
          <w:szCs w:val="28"/>
          <w:lang w:val="en-US" w:eastAsia="zh-CN" w:bidi="ar-SA"/>
        </w:rPr>
        <w:t>信息如下：</w:t>
      </w:r>
    </w:p>
    <w:tbl>
      <w:tblPr>
        <w:tblStyle w:val="13"/>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
        <w:gridCol w:w="2863"/>
        <w:gridCol w:w="1840"/>
        <w:gridCol w:w="1330"/>
        <w:gridCol w:w="1248"/>
        <w:gridCol w:w="1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黑体简体" w:cs="Times New Roman"/>
                <w:kern w:val="0"/>
                <w:sz w:val="24"/>
                <w:szCs w:val="24"/>
                <w:vertAlign w:val="baseline"/>
                <w:lang w:val="en-US" w:eastAsia="zh-CN" w:bidi="ar-SA"/>
              </w:rPr>
            </w:pPr>
            <w:r>
              <w:rPr>
                <w:rFonts w:hint="default" w:ascii="Times New Roman" w:hAnsi="Times New Roman" w:eastAsia="方正黑体简体" w:cs="Times New Roman"/>
                <w:kern w:val="0"/>
                <w:sz w:val="24"/>
                <w:szCs w:val="24"/>
                <w:vertAlign w:val="baseline"/>
                <w:lang w:eastAsia="zh-CN"/>
              </w:rPr>
              <w:t>序号</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黑体简体" w:cs="Times New Roman"/>
                <w:kern w:val="0"/>
                <w:sz w:val="24"/>
                <w:szCs w:val="24"/>
                <w:vertAlign w:val="baseline"/>
                <w:lang w:val="en-US" w:eastAsia="zh-CN" w:bidi="ar-SA"/>
              </w:rPr>
            </w:pPr>
            <w:r>
              <w:rPr>
                <w:rFonts w:hint="default" w:ascii="Times New Roman" w:hAnsi="Times New Roman" w:eastAsia="方正黑体简体" w:cs="Times New Roman"/>
                <w:kern w:val="0"/>
                <w:sz w:val="24"/>
                <w:szCs w:val="24"/>
                <w:vertAlign w:val="baseline"/>
                <w:lang w:eastAsia="zh-CN"/>
              </w:rPr>
              <w:t>书籍名称</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黑体简体" w:cs="Times New Roman"/>
                <w:kern w:val="0"/>
                <w:sz w:val="24"/>
                <w:szCs w:val="24"/>
                <w:vertAlign w:val="baseline"/>
                <w:lang w:val="en-US" w:eastAsia="zh-CN" w:bidi="ar-SA"/>
              </w:rPr>
            </w:pPr>
            <w:r>
              <w:rPr>
                <w:rFonts w:hint="default" w:ascii="Times New Roman" w:hAnsi="Times New Roman" w:eastAsia="方正黑体简体" w:cs="Times New Roman"/>
                <w:kern w:val="0"/>
                <w:sz w:val="24"/>
                <w:szCs w:val="24"/>
                <w:vertAlign w:val="baseline"/>
                <w:lang w:eastAsia="zh-CN"/>
              </w:rPr>
              <w:t>书号</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黑体简体" w:cs="Times New Roman"/>
                <w:kern w:val="0"/>
                <w:sz w:val="24"/>
                <w:szCs w:val="24"/>
                <w:vertAlign w:val="baseline"/>
                <w:lang w:val="en-US" w:eastAsia="zh-CN" w:bidi="ar-SA"/>
              </w:rPr>
            </w:pPr>
            <w:r>
              <w:rPr>
                <w:rFonts w:hint="default" w:ascii="Times New Roman" w:hAnsi="Times New Roman" w:eastAsia="方正黑体简体" w:cs="Times New Roman"/>
                <w:kern w:val="0"/>
                <w:sz w:val="24"/>
                <w:szCs w:val="24"/>
                <w:vertAlign w:val="baseline"/>
                <w:lang w:eastAsia="zh-CN"/>
              </w:rPr>
              <w:t>出版社</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黑体简体" w:cs="Times New Roman"/>
                <w:kern w:val="0"/>
                <w:sz w:val="24"/>
                <w:szCs w:val="24"/>
                <w:vertAlign w:val="baseline"/>
                <w:lang w:eastAsia="zh-CN"/>
              </w:rPr>
            </w:pPr>
            <w:r>
              <w:rPr>
                <w:rFonts w:hint="default" w:ascii="Times New Roman" w:hAnsi="Times New Roman" w:eastAsia="方正黑体简体" w:cs="Times New Roman"/>
                <w:kern w:val="0"/>
                <w:sz w:val="24"/>
                <w:szCs w:val="24"/>
                <w:vertAlign w:val="baseline"/>
                <w:lang w:eastAsia="zh-CN"/>
              </w:rPr>
              <w:t>定价</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黑体简体" w:cs="Times New Roman"/>
                <w:kern w:val="0"/>
                <w:sz w:val="24"/>
                <w:szCs w:val="24"/>
                <w:vertAlign w:val="baseline"/>
                <w:lang w:val="en-US" w:eastAsia="zh-CN" w:bidi="ar-SA"/>
              </w:rPr>
            </w:pPr>
            <w:r>
              <w:rPr>
                <w:rFonts w:hint="default" w:ascii="Times New Roman" w:hAnsi="Times New Roman" w:eastAsia="方正黑体简体" w:cs="Times New Roman"/>
                <w:kern w:val="0"/>
                <w:sz w:val="24"/>
                <w:szCs w:val="24"/>
                <w:vertAlign w:val="baseline"/>
                <w:lang w:eastAsia="zh-CN"/>
              </w:rPr>
              <w:t>（元</w:t>
            </w:r>
            <w:r>
              <w:rPr>
                <w:rFonts w:hint="eastAsia" w:eastAsia="方正黑体简体" w:cs="Times New Roman"/>
                <w:kern w:val="0"/>
                <w:sz w:val="24"/>
                <w:szCs w:val="24"/>
                <w:vertAlign w:val="baseline"/>
                <w:lang w:val="en-US" w:eastAsia="zh-CN"/>
              </w:rPr>
              <w:t>/册</w:t>
            </w:r>
            <w:r>
              <w:rPr>
                <w:rFonts w:hint="default" w:ascii="Times New Roman" w:hAnsi="Times New Roman" w:eastAsia="方正黑体简体" w:cs="Times New Roman"/>
                <w:kern w:val="0"/>
                <w:sz w:val="24"/>
                <w:szCs w:val="24"/>
                <w:vertAlign w:val="baseline"/>
                <w:lang w:eastAsia="zh-CN"/>
              </w:rPr>
              <w:t>）</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eastAsia="方正黑体简体" w:cs="Times New Roman"/>
                <w:kern w:val="0"/>
                <w:sz w:val="24"/>
                <w:szCs w:val="24"/>
                <w:vertAlign w:val="baseline"/>
                <w:lang w:eastAsia="zh-CN"/>
              </w:rPr>
            </w:pPr>
            <w:r>
              <w:rPr>
                <w:rFonts w:hint="eastAsia" w:eastAsia="方正黑体简体" w:cs="Times New Roman"/>
                <w:kern w:val="0"/>
                <w:sz w:val="24"/>
                <w:szCs w:val="24"/>
                <w:vertAlign w:val="baseline"/>
                <w:lang w:eastAsia="zh-CN"/>
              </w:rPr>
              <w:t>数量</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黑体简体" w:cs="Times New Roman"/>
                <w:kern w:val="0"/>
                <w:sz w:val="24"/>
                <w:szCs w:val="24"/>
                <w:vertAlign w:val="baseline"/>
                <w:lang w:eastAsia="zh-CN"/>
              </w:rPr>
            </w:pPr>
            <w:r>
              <w:rPr>
                <w:rFonts w:hint="eastAsia" w:eastAsia="方正黑体简体" w:cs="Times New Roman"/>
                <w:kern w:val="0"/>
                <w:sz w:val="24"/>
                <w:szCs w:val="24"/>
                <w:vertAlign w:val="baseline"/>
                <w:lang w:eastAsia="zh-CN"/>
              </w:rPr>
              <w:t>（册）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1</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eastAsia="zh-CN"/>
              </w:rPr>
              <w:t>《习近平关于基层工作方法的重要论述学习读本》</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eastAsia="zh-CN"/>
              </w:rPr>
              <w:t>9787509917152</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党建读物</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28.00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eastAsia="仿宋_GB2312" w:cs="Times New Roman"/>
                <w:kern w:val="0"/>
                <w:sz w:val="24"/>
                <w:szCs w:val="24"/>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2</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印记（档案中的百年党史）</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 xml:space="preserve">9787300330532 </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中国人民大学</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78.00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eastAsia="仿宋_GB2312" w:cs="Times New Roman"/>
                <w:kern w:val="0"/>
                <w:sz w:val="24"/>
                <w:szCs w:val="24"/>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5" w:hRule="atLeast"/>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3</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大党记忆(文物背后的党史故事)</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 xml:space="preserve">9787010270616 </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人民</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65.00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eastAsia="仿宋_GB2312" w:cs="Times New Roman"/>
                <w:kern w:val="0"/>
                <w:sz w:val="24"/>
                <w:szCs w:val="24"/>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4</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入党积极分子培训教材/新时代基层党组织标准化规范化建设丛书</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 xml:space="preserve">9787505145047 </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红旗</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eastAsia="zh-CN"/>
              </w:rPr>
            </w:pPr>
            <w:r>
              <w:rPr>
                <w:rFonts w:hint="default" w:ascii="Times New Roman" w:hAnsi="Times New Roman" w:eastAsia="仿宋_GB2312" w:cs="Times New Roman"/>
                <w:kern w:val="0"/>
                <w:sz w:val="24"/>
                <w:szCs w:val="24"/>
                <w:lang w:val="en-US" w:eastAsia="zh-CN"/>
              </w:rPr>
              <w:t>36.00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eastAsia="仿宋_GB2312" w:cs="Times New Roman"/>
                <w:kern w:val="0"/>
                <w:sz w:val="24"/>
                <w:szCs w:val="24"/>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0" w:hRule="atLeast"/>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5</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党员手册（2026版）</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 xml:space="preserve">9787505145061 </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红旗</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58.00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eastAsia="仿宋_GB2312" w:cs="Times New Roman"/>
                <w:kern w:val="0"/>
                <w:sz w:val="24"/>
                <w:szCs w:val="24"/>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0" w:hRule="atLeast"/>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6</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党员干部应知应会法律常识（修订版）</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 xml:space="preserve">9787517414964 </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中国方正</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40.00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eastAsia="仿宋_GB2312" w:cs="Times New Roman"/>
                <w:kern w:val="0"/>
                <w:sz w:val="24"/>
                <w:szCs w:val="24"/>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7</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全国基层党建创新典型案例（第6辑）</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 xml:space="preserve">9787509915233 </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党建读物</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70.00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eastAsia="仿宋_GB2312" w:cs="Times New Roman"/>
                <w:kern w:val="0"/>
                <w:sz w:val="24"/>
                <w:szCs w:val="24"/>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8</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公开发布的中央党内法规汇编（第2版）（精）</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 xml:space="preserve">9787517415510 </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中国方正</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95.00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eastAsia="仿宋_GB2312" w:cs="Times New Roman"/>
                <w:kern w:val="0"/>
                <w:sz w:val="24"/>
                <w:szCs w:val="24"/>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0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9</w:t>
            </w:r>
          </w:p>
        </w:tc>
        <w:tc>
          <w:tcPr>
            <w:tcW w:w="2863"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天地有正气（新时代廉洁文化十讲）</w:t>
            </w:r>
          </w:p>
        </w:tc>
        <w:tc>
          <w:tcPr>
            <w:tcW w:w="184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 xml:space="preserve">9787010273617 </w:t>
            </w:r>
          </w:p>
        </w:tc>
        <w:tc>
          <w:tcPr>
            <w:tcW w:w="1330"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人民</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rPr>
              <w:t>59.00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eastAsia="仿宋_GB2312" w:cs="Times New Roman"/>
                <w:kern w:val="0"/>
                <w:sz w:val="24"/>
                <w:szCs w:val="24"/>
                <w:lang w:val="en-US" w:eastAsia="zh-CN"/>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0" w:hRule="atLeast"/>
          <w:jc w:val="center"/>
        </w:trPr>
        <w:tc>
          <w:tcPr>
            <w:tcW w:w="6636" w:type="dxa"/>
            <w:gridSpan w:val="4"/>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cs="Times New Roman"/>
                <w:b/>
                <w:bCs/>
                <w:kern w:val="0"/>
                <w:sz w:val="24"/>
                <w:szCs w:val="24"/>
                <w:lang w:val="en-US" w:eastAsia="zh-CN"/>
              </w:rPr>
              <w:t>合   计</w:t>
            </w:r>
          </w:p>
        </w:tc>
        <w:tc>
          <w:tcPr>
            <w:tcW w:w="1248"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529.00</w:t>
            </w:r>
          </w:p>
        </w:tc>
        <w:tc>
          <w:tcPr>
            <w:tcW w:w="1194"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eastAsia="仿宋_GB2312" w:cs="Times New Roman"/>
                <w:kern w:val="0"/>
                <w:sz w:val="24"/>
                <w:szCs w:val="24"/>
                <w:lang w:val="en-US" w:eastAsia="zh-CN"/>
              </w:rPr>
            </w:pPr>
            <w:r>
              <w:rPr>
                <w:rFonts w:hint="eastAsia" w:cs="Times New Roman"/>
                <w:kern w:val="0"/>
                <w:sz w:val="24"/>
                <w:szCs w:val="24"/>
                <w:lang w:val="en-US" w:eastAsia="zh-CN"/>
              </w:rPr>
              <w:t>999</w:t>
            </w:r>
          </w:p>
        </w:tc>
      </w:tr>
    </w:tbl>
    <w:p>
      <w:pPr>
        <w:spacing w:line="48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第二条  合同期限、项目费用及支付方式</w:t>
      </w:r>
    </w:p>
    <w:p>
      <w:pPr>
        <w:numPr>
          <w:ilvl w:val="0"/>
          <w:numId w:val="1"/>
        </w:numPr>
        <w:spacing w:line="480" w:lineRule="exact"/>
        <w:ind w:firstLine="560" w:firstLineChars="200"/>
        <w:rPr>
          <w:rFonts w:ascii="仿宋_GB2312" w:hAnsi="仿宋_GB2312" w:cs="仿宋_GB2312"/>
          <w:bCs/>
          <w:sz w:val="28"/>
          <w:szCs w:val="28"/>
        </w:rPr>
      </w:pPr>
      <w:r>
        <w:rPr>
          <w:rFonts w:hint="eastAsia" w:ascii="仿宋_GB2312" w:hAnsi="仿宋_GB2312" w:cs="仿宋_GB2312"/>
          <w:sz w:val="28"/>
          <w:szCs w:val="28"/>
        </w:rPr>
        <w:t>合同期限</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自本合同签订生效之日起</w:t>
      </w:r>
      <w:r>
        <w:rPr>
          <w:rFonts w:hint="eastAsia" w:ascii="仿宋_GB2312" w:hAnsi="仿宋_GB2312" w:cs="仿宋_GB2312"/>
          <w:sz w:val="28"/>
          <w:szCs w:val="28"/>
          <w:lang w:val="en-US" w:eastAsia="zh-CN"/>
        </w:rPr>
        <w:t>10个工作日内</w:t>
      </w:r>
      <w:r>
        <w:rPr>
          <w:rFonts w:hint="eastAsia" w:ascii="仿宋_GB2312" w:hAnsi="仿宋_GB2312" w:cs="仿宋_GB2312"/>
          <w:sz w:val="28"/>
          <w:szCs w:val="28"/>
          <w:lang w:eastAsia="zh-CN"/>
        </w:rPr>
        <w:t>，</w:t>
      </w:r>
      <w:r>
        <w:rPr>
          <w:rFonts w:hint="default" w:ascii="仿宋_GB2312" w:hAnsi="仿宋_GB2312" w:cs="仿宋_GB2312"/>
          <w:sz w:val="28"/>
          <w:szCs w:val="28"/>
        </w:rPr>
        <w:t>将全部图书送达甲方指定地点。交货地点：</w:t>
      </w:r>
      <w:r>
        <w:rPr>
          <w:rFonts w:hint="eastAsia" w:ascii="仿宋_GB2312" w:hAnsi="仿宋_GB2312" w:eastAsia="仿宋_GB2312" w:cs="仿宋_GB2312"/>
          <w:sz w:val="28"/>
          <w:szCs w:val="28"/>
          <w:u w:val="single"/>
        </w:rPr>
        <w:t>江门市东华二路7号</w:t>
      </w:r>
      <w:r>
        <w:rPr>
          <w:rFonts w:hint="eastAsia" w:ascii="仿宋_GB2312" w:hAnsi="仿宋_GB2312" w:cs="仿宋_GB2312"/>
          <w:sz w:val="28"/>
          <w:szCs w:val="28"/>
          <w:u w:val="single"/>
          <w:lang w:eastAsia="zh-CN"/>
        </w:rPr>
        <w:t>江门市市场监督管理局</w:t>
      </w:r>
      <w:r>
        <w:rPr>
          <w:rFonts w:hint="eastAsia" w:ascii="仿宋_GB2312" w:hAnsi="仿宋_GB2312" w:cs="仿宋_GB2312"/>
          <w:sz w:val="28"/>
          <w:szCs w:val="28"/>
          <w:u w:val="single"/>
          <w:lang w:val="en-US" w:eastAsia="zh-CN"/>
        </w:rPr>
        <w:t>6楼登记注册科（1）</w:t>
      </w:r>
      <w:r>
        <w:rPr>
          <w:rFonts w:hint="default" w:ascii="仿宋_GB2312" w:hAnsi="仿宋_GB2312" w:cs="仿宋_GB2312"/>
          <w:sz w:val="28"/>
          <w:szCs w:val="28"/>
        </w:rPr>
        <w:t>。</w:t>
      </w:r>
    </w:p>
    <w:p>
      <w:pPr>
        <w:numPr>
          <w:ilvl w:val="0"/>
          <w:numId w:val="1"/>
        </w:numPr>
        <w:spacing w:line="480" w:lineRule="exact"/>
        <w:ind w:firstLine="560" w:firstLineChars="200"/>
        <w:rPr>
          <w:rFonts w:ascii="仿宋_GB2312" w:hAnsi="仿宋_GB2312" w:cs="仿宋_GB2312"/>
          <w:sz w:val="28"/>
          <w:szCs w:val="28"/>
        </w:rPr>
      </w:pPr>
      <w:r>
        <w:rPr>
          <w:rFonts w:hint="eastAsia" w:ascii="仿宋_GB2312" w:hAnsi="仿宋_GB2312" w:cs="仿宋_GB2312"/>
          <w:sz w:val="28"/>
          <w:szCs w:val="28"/>
        </w:rPr>
        <w:t>项目费用</w:t>
      </w:r>
    </w:p>
    <w:p>
      <w:pPr>
        <w:spacing w:line="480" w:lineRule="exact"/>
        <w:ind w:firstLine="560" w:firstLineChars="200"/>
        <w:rPr>
          <w:rFonts w:ascii="仿宋_GB2312" w:hAnsi="仿宋_GB2312" w:cs="仿宋_GB2312"/>
          <w:sz w:val="28"/>
          <w:szCs w:val="28"/>
        </w:rPr>
      </w:pPr>
      <w:r>
        <w:rPr>
          <w:rFonts w:hint="eastAsia" w:ascii="仿宋_GB2312" w:hAnsi="仿宋_GB2312" w:cs="仿宋_GB2312"/>
          <w:sz w:val="28"/>
          <w:szCs w:val="28"/>
        </w:rPr>
        <w:t>该项目的</w:t>
      </w:r>
      <w:r>
        <w:rPr>
          <w:rFonts w:hint="eastAsia" w:ascii="仿宋_GB2312" w:hAnsi="仿宋_GB2312" w:cs="仿宋_GB2312"/>
          <w:color w:val="000000"/>
          <w:sz w:val="28"/>
          <w:szCs w:val="28"/>
        </w:rPr>
        <w:t>总费用为</w:t>
      </w:r>
      <w:r>
        <w:rPr>
          <w:rFonts w:hint="eastAsia" w:ascii="仿宋_GB2312" w:hAnsi="仿宋_GB2312" w:cs="仿宋_GB2312"/>
          <w:bCs/>
          <w:sz w:val="28"/>
          <w:szCs w:val="28"/>
        </w:rPr>
        <w:t>人民币</w:t>
      </w:r>
      <w:r>
        <w:rPr>
          <w:rFonts w:hint="eastAsia" w:ascii="仿宋_GB2312" w:hAnsi="仿宋_GB2312" w:cs="仿宋_GB2312"/>
          <w:bCs/>
          <w:sz w:val="28"/>
          <w:szCs w:val="28"/>
          <w:lang w:val="en-US" w:eastAsia="zh-CN"/>
        </w:rPr>
        <w:t xml:space="preserve">       </w:t>
      </w:r>
      <w:r>
        <w:rPr>
          <w:rFonts w:hint="eastAsia" w:ascii="仿宋_GB2312" w:hAnsi="仿宋_GB2312" w:cs="仿宋_GB2312"/>
          <w:bCs/>
          <w:sz w:val="28"/>
          <w:szCs w:val="28"/>
        </w:rPr>
        <w:t>整（￥</w:t>
      </w:r>
      <w:r>
        <w:rPr>
          <w:rFonts w:hint="eastAsia" w:ascii="仿宋_GB2312" w:hAnsi="仿宋_GB2312" w:cs="仿宋_GB2312"/>
          <w:bCs/>
          <w:sz w:val="28"/>
          <w:szCs w:val="28"/>
          <w:lang w:val="en-US" w:eastAsia="zh-CN"/>
        </w:rPr>
        <w:t xml:space="preserve">    </w:t>
      </w:r>
      <w:r>
        <w:rPr>
          <w:rFonts w:hint="eastAsia" w:ascii="仿宋_GB2312" w:hAnsi="仿宋_GB2312" w:cs="仿宋_GB2312"/>
          <w:bCs/>
          <w:sz w:val="28"/>
          <w:szCs w:val="28"/>
        </w:rPr>
        <w:t>元）</w:t>
      </w:r>
      <w:r>
        <w:rPr>
          <w:rFonts w:hint="eastAsia" w:ascii="仿宋_GB2312" w:hAnsi="仿宋_GB2312" w:cs="仿宋_GB2312"/>
          <w:bCs/>
          <w:color w:val="666666"/>
          <w:sz w:val="28"/>
          <w:szCs w:val="28"/>
          <w:shd w:val="clear" w:color="auto" w:fill="FFFFFF"/>
        </w:rPr>
        <w:t>。</w:t>
      </w:r>
      <w:r>
        <w:rPr>
          <w:rFonts w:hint="eastAsia" w:ascii="仿宋_GB2312" w:hAnsi="仿宋_GB2312" w:cs="仿宋_GB2312"/>
          <w:sz w:val="28"/>
          <w:szCs w:val="28"/>
        </w:rPr>
        <w:t>项目总费用为含税价，且已包含甲方应付所有费用，甲方无需另外支付其他费用。</w:t>
      </w:r>
    </w:p>
    <w:p>
      <w:pPr>
        <w:numPr>
          <w:ilvl w:val="0"/>
          <w:numId w:val="1"/>
        </w:numPr>
        <w:spacing w:line="480" w:lineRule="exact"/>
        <w:ind w:firstLine="560" w:firstLineChars="200"/>
        <w:rPr>
          <w:rFonts w:ascii="仿宋_GB2312" w:hAnsi="仿宋_GB2312" w:cs="仿宋_GB2312"/>
          <w:sz w:val="28"/>
          <w:szCs w:val="28"/>
        </w:rPr>
      </w:pPr>
      <w:r>
        <w:rPr>
          <w:rFonts w:hint="eastAsia" w:ascii="仿宋_GB2312" w:hAnsi="仿宋_GB2312" w:cs="仿宋_GB2312"/>
          <w:color w:val="000000"/>
          <w:sz w:val="28"/>
          <w:szCs w:val="28"/>
        </w:rPr>
        <w:t>付款时间、方式</w:t>
      </w:r>
      <w:r>
        <w:rPr>
          <w:rFonts w:hint="eastAsia" w:ascii="仿宋_GB2312" w:hAnsi="仿宋_GB2312" w:cs="仿宋_GB2312"/>
          <w:sz w:val="28"/>
          <w:szCs w:val="28"/>
        </w:rPr>
        <w:t>。</w:t>
      </w:r>
    </w:p>
    <w:p>
      <w:pPr>
        <w:spacing w:line="480" w:lineRule="exact"/>
        <w:ind w:firstLine="560" w:firstLineChars="200"/>
        <w:rPr>
          <w:rFonts w:ascii="仿宋_GB2312" w:hAnsi="仿宋_GB2312" w:cs="仿宋_GB2312"/>
          <w:sz w:val="28"/>
          <w:szCs w:val="28"/>
        </w:rPr>
      </w:pPr>
      <w:r>
        <w:rPr>
          <w:rFonts w:hint="eastAsia" w:ascii="仿宋_GB2312" w:hAnsi="仿宋_GB2312" w:cs="仿宋_GB2312"/>
          <w:sz w:val="28"/>
          <w:szCs w:val="28"/>
        </w:rPr>
        <w:t>双方签订合同后，甲方</w:t>
      </w:r>
      <w:r>
        <w:rPr>
          <w:rFonts w:hint="eastAsia" w:ascii="仿宋_GB2312" w:hAnsi="仿宋_GB2312" w:cs="仿宋_GB2312"/>
          <w:sz w:val="28"/>
          <w:szCs w:val="28"/>
          <w:lang w:eastAsia="zh-CN"/>
        </w:rPr>
        <w:t>一</w:t>
      </w:r>
      <w:r>
        <w:rPr>
          <w:rFonts w:hint="eastAsia" w:ascii="仿宋_GB2312" w:hAnsi="仿宋_GB2312" w:cs="仿宋_GB2312"/>
          <w:sz w:val="28"/>
          <w:szCs w:val="28"/>
          <w:highlight w:val="none"/>
          <w:lang w:eastAsia="zh-CN"/>
        </w:rPr>
        <w:t>次性</w:t>
      </w:r>
      <w:r>
        <w:rPr>
          <w:rFonts w:hint="eastAsia" w:ascii="仿宋_GB2312" w:hAnsi="仿宋_GB2312" w:cs="仿宋_GB2312"/>
          <w:sz w:val="28"/>
          <w:szCs w:val="28"/>
        </w:rPr>
        <w:t>支付相应的款项给乙方：</w:t>
      </w:r>
    </w:p>
    <w:p>
      <w:pPr>
        <w:numPr>
          <w:ilvl w:val="-1"/>
          <w:numId w:val="0"/>
        </w:numPr>
        <w:spacing w:line="480" w:lineRule="exact"/>
        <w:ind w:firstLine="560" w:firstLineChars="200"/>
        <w:rPr>
          <w:rFonts w:ascii="仿宋_GB2312" w:hAnsi="仿宋_GB2312" w:cs="仿宋_GB2312"/>
          <w:sz w:val="28"/>
          <w:szCs w:val="28"/>
        </w:rPr>
      </w:pPr>
      <w:r>
        <w:rPr>
          <w:rFonts w:hint="eastAsia" w:ascii="仿宋_GB2312" w:hAnsi="仿宋_GB2312" w:cs="仿宋_GB2312"/>
          <w:sz w:val="28"/>
          <w:szCs w:val="28"/>
        </w:rPr>
        <w:t>甲、乙双方签订本协议后</w:t>
      </w:r>
      <w:r>
        <w:rPr>
          <w:rFonts w:hint="eastAsia" w:ascii="仿宋_GB2312" w:hAnsi="仿宋_GB2312" w:cs="仿宋_GB2312"/>
          <w:sz w:val="28"/>
          <w:szCs w:val="28"/>
          <w:lang w:eastAsia="zh-CN"/>
        </w:rPr>
        <w:t>，</w:t>
      </w:r>
      <w:r>
        <w:rPr>
          <w:rFonts w:hint="eastAsia" w:ascii="仿宋_GB2312" w:hAnsi="仿宋_GB2312" w:cs="仿宋_GB2312"/>
          <w:sz w:val="28"/>
          <w:szCs w:val="28"/>
          <w:lang w:val="en-US" w:eastAsia="zh-CN"/>
        </w:rPr>
        <w:t>由甲方通知乙方开具等额有效的发票</w:t>
      </w:r>
      <w:r>
        <w:rPr>
          <w:rFonts w:hint="eastAsia" w:ascii="仿宋_GB2312" w:hAnsi="仿宋_GB2312" w:cs="仿宋_GB2312"/>
          <w:sz w:val="28"/>
          <w:szCs w:val="28"/>
        </w:rPr>
        <w:t>，甲方收到乙方开具的相对应金额发票之日起30个工作日内，向乙方支付项目总费用，即人民币</w:t>
      </w:r>
      <w:r>
        <w:rPr>
          <w:rFonts w:hint="eastAsia" w:ascii="仿宋_GB2312" w:hAnsi="仿宋_GB2312" w:cs="仿宋_GB2312"/>
          <w:sz w:val="28"/>
          <w:szCs w:val="28"/>
          <w:lang w:val="en-US" w:eastAsia="zh-CN"/>
        </w:rPr>
        <w:t xml:space="preserve">    </w:t>
      </w:r>
      <w:r>
        <w:rPr>
          <w:rFonts w:hint="eastAsia" w:ascii="仿宋_GB2312" w:hAnsi="仿宋_GB2312" w:cs="仿宋_GB2312"/>
          <w:sz w:val="28"/>
          <w:szCs w:val="28"/>
        </w:rPr>
        <w:t>元整（</w:t>
      </w:r>
      <w:r>
        <w:rPr>
          <w:rFonts w:hint="eastAsia" w:ascii="仿宋_GB2312" w:hAnsi="仿宋_GB2312" w:cs="仿宋_GB2312"/>
          <w:bCs/>
          <w:sz w:val="28"/>
          <w:szCs w:val="28"/>
        </w:rPr>
        <w:t>￥</w:t>
      </w:r>
      <w:r>
        <w:rPr>
          <w:rFonts w:hint="eastAsia" w:ascii="仿宋_GB2312" w:hAnsi="仿宋_GB2312" w:cs="仿宋_GB2312"/>
          <w:bCs/>
          <w:sz w:val="28"/>
          <w:szCs w:val="28"/>
          <w:lang w:val="en-US" w:eastAsia="zh-CN"/>
        </w:rPr>
        <w:t xml:space="preserve">     </w:t>
      </w:r>
      <w:r>
        <w:rPr>
          <w:rFonts w:hint="eastAsia" w:ascii="仿宋_GB2312" w:hAnsi="仿宋_GB2312" w:cs="仿宋_GB2312"/>
          <w:bCs/>
          <w:sz w:val="28"/>
          <w:szCs w:val="28"/>
        </w:rPr>
        <w:t>元</w:t>
      </w:r>
      <w:r>
        <w:rPr>
          <w:rFonts w:hint="eastAsia" w:ascii="仿宋_GB2312" w:hAnsi="仿宋_GB2312" w:cs="仿宋_GB2312"/>
          <w:sz w:val="28"/>
          <w:szCs w:val="28"/>
        </w:rPr>
        <w:t>）；</w:t>
      </w:r>
    </w:p>
    <w:p>
      <w:pPr>
        <w:numPr>
          <w:ilvl w:val="0"/>
          <w:numId w:val="1"/>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乙方账户信息如下：</w:t>
      </w:r>
    </w:p>
    <w:p>
      <w:pPr>
        <w:spacing w:line="480" w:lineRule="exact"/>
        <w:ind w:firstLine="560" w:firstLineChars="200"/>
        <w:rPr>
          <w:rFonts w:hint="eastAsia" w:ascii="仿宋_GB2312" w:hAnsi="仿宋_GB2312" w:cs="仿宋_GB2312"/>
          <w:sz w:val="28"/>
          <w:szCs w:val="28"/>
          <w:u w:val="single"/>
        </w:rPr>
      </w:pPr>
      <w:r>
        <w:rPr>
          <w:rFonts w:hint="eastAsia" w:ascii="仿宋_GB2312" w:hAnsi="仿宋_GB2312" w:cs="仿宋_GB2312"/>
          <w:sz w:val="28"/>
          <w:szCs w:val="28"/>
        </w:rPr>
        <w:t>开户名：</w:t>
      </w:r>
      <w:r>
        <w:rPr>
          <w:rFonts w:hint="eastAsia" w:ascii="仿宋_GB2312" w:hAnsi="仿宋_GB2312" w:cs="仿宋_GB2312"/>
          <w:sz w:val="28"/>
          <w:szCs w:val="28"/>
          <w:u w:val="single"/>
        </w:rPr>
        <w:t xml:space="preserve">                  </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开户行：</w:t>
      </w:r>
      <w:r>
        <w:rPr>
          <w:rFonts w:hint="eastAsia" w:ascii="仿宋_GB2312" w:hAnsi="仿宋_GB2312" w:cs="仿宋_GB2312"/>
          <w:sz w:val="28"/>
          <w:szCs w:val="28"/>
          <w:u w:val="single"/>
        </w:rPr>
        <w:t xml:space="preserve">                  </w:t>
      </w:r>
      <w:r>
        <w:rPr>
          <w:rFonts w:hint="eastAsia" w:ascii="仿宋_GB2312" w:hAnsi="仿宋_GB2312" w:cs="仿宋_GB2312"/>
          <w:sz w:val="28"/>
          <w:szCs w:val="28"/>
        </w:rPr>
        <w:t xml:space="preserve">     </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账  号：</w:t>
      </w:r>
      <w:r>
        <w:rPr>
          <w:rFonts w:hint="eastAsia" w:ascii="仿宋_GB2312" w:hAnsi="仿宋_GB2312" w:cs="仿宋_GB2312"/>
          <w:sz w:val="28"/>
          <w:szCs w:val="28"/>
          <w:u w:val="single"/>
        </w:rPr>
        <w:t xml:space="preserve">                  </w:t>
      </w:r>
      <w:r>
        <w:rPr>
          <w:rFonts w:hint="eastAsia" w:ascii="仿宋_GB2312" w:hAnsi="仿宋_GB2312" w:cs="仿宋_GB2312"/>
          <w:sz w:val="28"/>
          <w:szCs w:val="28"/>
        </w:rPr>
        <w:t xml:space="preserve">      </w:t>
      </w:r>
    </w:p>
    <w:p>
      <w:pPr>
        <w:pStyle w:val="10"/>
        <w:numPr>
          <w:ilvl w:val="0"/>
          <w:numId w:val="1"/>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甲方开票信息如下：</w:t>
      </w:r>
    </w:p>
    <w:p>
      <w:pPr>
        <w:pStyle w:val="10"/>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lang w:bidi="ar"/>
        </w:rPr>
        <w:t>单位名称：江门市市场监督管理局</w:t>
      </w:r>
    </w:p>
    <w:p>
      <w:pPr>
        <w:pStyle w:val="10"/>
        <w:spacing w:line="480" w:lineRule="exact"/>
        <w:ind w:firstLine="560" w:firstLineChars="200"/>
        <w:rPr>
          <w:rFonts w:hint="eastAsia" w:ascii="仿宋_GB2312" w:hAnsi="仿宋_GB2312" w:cs="仿宋_GB2312"/>
          <w:sz w:val="28"/>
          <w:szCs w:val="28"/>
          <w:lang w:bidi="ar"/>
        </w:rPr>
      </w:pPr>
      <w:r>
        <w:rPr>
          <w:rFonts w:hint="eastAsia" w:ascii="仿宋_GB2312" w:hAnsi="仿宋_GB2312" w:cs="仿宋_GB2312"/>
          <w:sz w:val="28"/>
          <w:szCs w:val="28"/>
          <w:lang w:bidi="ar"/>
        </w:rPr>
        <w:t>统一社会信用代码：11440700MB2C90725T</w:t>
      </w:r>
    </w:p>
    <w:p>
      <w:pPr>
        <w:spacing w:line="48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第三条  验收方式</w:t>
      </w:r>
    </w:p>
    <w:p>
      <w:pPr>
        <w:pStyle w:val="10"/>
        <w:spacing w:line="480" w:lineRule="exact"/>
        <w:ind w:firstLine="560" w:firstLineChars="200"/>
        <w:rPr>
          <w:rFonts w:hint="eastAsia" w:ascii="仿宋_GB2312" w:hAnsi="仿宋_GB2312" w:cs="仿宋_GB2312"/>
          <w:sz w:val="28"/>
          <w:szCs w:val="28"/>
          <w:lang w:bidi="ar"/>
        </w:rPr>
      </w:pPr>
      <w:r>
        <w:rPr>
          <w:rFonts w:hint="eastAsia" w:ascii="仿宋_GB2312" w:hAnsi="仿宋_GB2312" w:cs="仿宋_GB2312"/>
          <w:sz w:val="28"/>
          <w:szCs w:val="28"/>
          <w:lang w:eastAsia="zh-CN"/>
        </w:rPr>
        <w:t>（一）</w:t>
      </w:r>
      <w:r>
        <w:rPr>
          <w:rFonts w:hint="eastAsia" w:ascii="仿宋_GB2312" w:hAnsi="仿宋_GB2312" w:cs="仿宋_GB2312"/>
          <w:sz w:val="28"/>
          <w:szCs w:val="28"/>
        </w:rPr>
        <w:t>验收时间：</w:t>
      </w:r>
      <w:r>
        <w:rPr>
          <w:rFonts w:hint="default" w:ascii="仿宋_GB2312" w:hAnsi="仿宋_GB2312" w:cs="仿宋_GB2312"/>
          <w:sz w:val="28"/>
          <w:szCs w:val="28"/>
          <w:lang w:bidi="ar"/>
        </w:rPr>
        <w:t>甲方</w:t>
      </w:r>
      <w:r>
        <w:rPr>
          <w:rFonts w:hint="eastAsia" w:ascii="仿宋_GB2312" w:hAnsi="仿宋_GB2312" w:cs="仿宋_GB2312"/>
          <w:sz w:val="28"/>
          <w:szCs w:val="28"/>
          <w:lang w:eastAsia="zh-CN" w:bidi="ar"/>
        </w:rPr>
        <w:t>指定人员负责收货、验货。货物送达后甲乙双方当面清点、验收。验收合格后，由甲方指定人员在送货单上签名确认。</w:t>
      </w:r>
      <w:r>
        <w:rPr>
          <w:rFonts w:hint="default" w:ascii="仿宋_GB2312" w:hAnsi="仿宋_GB2312" w:cs="仿宋_GB2312"/>
          <w:sz w:val="28"/>
          <w:szCs w:val="28"/>
          <w:lang w:bidi="ar"/>
        </w:rPr>
        <w:t>乙方随货需附带完整的图书明细清单，注明每本图书的</w:t>
      </w:r>
      <w:r>
        <w:rPr>
          <w:rFonts w:hint="eastAsia" w:ascii="仿宋_GB2312" w:hAnsi="仿宋_GB2312" w:cs="仿宋_GB2312"/>
          <w:sz w:val="28"/>
          <w:szCs w:val="28"/>
          <w:lang w:val="en-US" w:eastAsia="zh-CN" w:bidi="ar"/>
        </w:rPr>
        <w:t>ISBN号、图书名称、册数</w:t>
      </w:r>
      <w:r>
        <w:rPr>
          <w:rFonts w:hint="default" w:ascii="仿宋_GB2312" w:hAnsi="仿宋_GB2312" w:cs="仿宋_GB2312"/>
          <w:sz w:val="28"/>
          <w:szCs w:val="28"/>
          <w:lang w:bidi="ar"/>
        </w:rPr>
        <w:t>、</w:t>
      </w:r>
      <w:r>
        <w:rPr>
          <w:rFonts w:hint="eastAsia" w:ascii="仿宋_GB2312" w:hAnsi="仿宋_GB2312" w:cs="仿宋_GB2312"/>
          <w:sz w:val="28"/>
          <w:szCs w:val="28"/>
          <w:lang w:eastAsia="zh-CN" w:bidi="ar"/>
        </w:rPr>
        <w:t>单价、码洋、折扣、实洋</w:t>
      </w:r>
      <w:r>
        <w:rPr>
          <w:rFonts w:hint="default" w:ascii="仿宋_GB2312" w:hAnsi="仿宋_GB2312" w:cs="仿宋_GB2312"/>
          <w:sz w:val="28"/>
          <w:szCs w:val="28"/>
          <w:lang w:bidi="ar"/>
        </w:rPr>
        <w:t>等信息。</w:t>
      </w:r>
    </w:p>
    <w:p>
      <w:pPr>
        <w:pStyle w:val="10"/>
        <w:spacing w:line="480" w:lineRule="exact"/>
        <w:ind w:firstLine="560" w:firstLineChars="200"/>
        <w:rPr>
          <w:rFonts w:hint="default" w:ascii="仿宋_GB2312" w:hAnsi="仿宋_GB2312" w:cs="仿宋_GB2312"/>
          <w:sz w:val="28"/>
          <w:szCs w:val="28"/>
          <w:lang w:bidi="ar"/>
        </w:rPr>
      </w:pPr>
      <w:r>
        <w:rPr>
          <w:rFonts w:hint="eastAsia" w:ascii="仿宋_GB2312" w:hAnsi="仿宋_GB2312" w:cs="仿宋_GB2312"/>
          <w:sz w:val="28"/>
          <w:szCs w:val="28"/>
          <w:lang w:eastAsia="zh-CN"/>
        </w:rPr>
        <w:t>（二）</w:t>
      </w:r>
      <w:r>
        <w:rPr>
          <w:rFonts w:hint="eastAsia" w:ascii="仿宋_GB2312" w:hAnsi="仿宋_GB2312" w:cs="仿宋_GB2312"/>
          <w:sz w:val="28"/>
          <w:szCs w:val="28"/>
        </w:rPr>
        <w:t>验收标准：由甲方依据国家、省、市制定的法律法规政策、</w:t>
      </w:r>
      <w:r>
        <w:rPr>
          <w:rFonts w:hint="eastAsia" w:ascii="仿宋_GB2312" w:hAnsi="仿宋_GB2312" w:cs="仿宋_GB2312"/>
          <w:bCs/>
          <w:sz w:val="28"/>
          <w:szCs w:val="28"/>
        </w:rPr>
        <w:t>行业规范或标准以及招标公告、本合同约定的技术、服务标准进行验收。</w:t>
      </w:r>
    </w:p>
    <w:p>
      <w:pPr>
        <w:pStyle w:val="10"/>
        <w:spacing w:line="480" w:lineRule="exact"/>
        <w:ind w:firstLine="560" w:firstLineChars="200"/>
        <w:rPr>
          <w:rFonts w:hint="eastAsia" w:ascii="仿宋_GB2312" w:hAnsi="仿宋_GB2312" w:cs="仿宋_GB2312"/>
          <w:sz w:val="28"/>
          <w:szCs w:val="28"/>
          <w:lang w:bidi="ar"/>
        </w:rPr>
      </w:pPr>
      <w:r>
        <w:rPr>
          <w:rFonts w:hint="default" w:ascii="仿宋_GB2312" w:hAnsi="仿宋_GB2312" w:cs="仿宋_GB2312"/>
          <w:sz w:val="28"/>
          <w:szCs w:val="28"/>
          <w:lang w:eastAsia="zh-CN" w:bidi="ar"/>
        </w:rPr>
        <w:t>（三）</w:t>
      </w:r>
      <w:r>
        <w:rPr>
          <w:rFonts w:hint="default" w:ascii="仿宋_GB2312" w:hAnsi="仿宋_GB2312" w:cs="仿宋_GB2312"/>
          <w:sz w:val="28"/>
          <w:szCs w:val="28"/>
          <w:lang w:val="en-US" w:eastAsia="zh-CN" w:bidi="ar"/>
        </w:rPr>
        <w:t>甲乙双方明确，</w:t>
      </w:r>
      <w:r>
        <w:rPr>
          <w:rFonts w:hint="default" w:ascii="仿宋_GB2312" w:hAnsi="仿宋_GB2312" w:eastAsia="仿宋_GB2312" w:cs="仿宋_GB2312"/>
          <w:snapToGrid/>
          <w:sz w:val="28"/>
          <w:szCs w:val="28"/>
          <w:lang w:eastAsia="zh-CN" w:bidi="ar"/>
        </w:rPr>
        <w:t>现场验收、签收或</w:t>
      </w:r>
      <w:r>
        <w:rPr>
          <w:rFonts w:hint="default" w:ascii="仿宋_GB2312" w:hAnsi="仿宋_GB2312" w:eastAsia="仿宋_GB2312" w:cs="仿宋_GB2312"/>
          <w:snapToGrid/>
          <w:sz w:val="28"/>
          <w:szCs w:val="28"/>
          <w:lang w:bidi="ar"/>
        </w:rPr>
        <w:t>甲方</w:t>
      </w:r>
      <w:r>
        <w:rPr>
          <w:rFonts w:hint="default" w:ascii="仿宋_GB2312" w:hAnsi="仿宋_GB2312" w:eastAsia="仿宋_GB2312" w:cs="仿宋_GB2312"/>
          <w:snapToGrid/>
          <w:sz w:val="28"/>
          <w:szCs w:val="28"/>
          <w:lang w:eastAsia="zh-CN" w:bidi="ar"/>
        </w:rPr>
        <w:t>支付部分货款</w:t>
      </w:r>
      <w:r>
        <w:rPr>
          <w:rFonts w:hint="default" w:ascii="仿宋_GB2312" w:hAnsi="仿宋_GB2312" w:eastAsia="仿宋_GB2312" w:cs="仿宋_GB2312"/>
          <w:snapToGrid/>
          <w:sz w:val="28"/>
          <w:szCs w:val="28"/>
          <w:lang w:bidi="ar"/>
        </w:rPr>
        <w:t>，</w:t>
      </w:r>
      <w:r>
        <w:rPr>
          <w:rFonts w:hint="default" w:ascii="仿宋_GB2312" w:hAnsi="仿宋_GB2312" w:eastAsia="仿宋_GB2312" w:cs="仿宋_GB2312"/>
          <w:snapToGrid/>
          <w:sz w:val="28"/>
          <w:szCs w:val="28"/>
          <w:lang w:eastAsia="zh-CN" w:bidi="ar"/>
        </w:rPr>
        <w:t>不视为甲方放弃对隐蔽瑕疵</w:t>
      </w:r>
      <w:r>
        <w:rPr>
          <w:rFonts w:hint="default" w:ascii="仿宋_GB2312" w:hAnsi="仿宋_GB2312" w:eastAsia="仿宋_GB2312" w:cs="仿宋_GB2312"/>
          <w:snapToGrid/>
          <w:sz w:val="28"/>
          <w:szCs w:val="28"/>
          <w:lang w:bidi="ar"/>
        </w:rPr>
        <w:t>、</w:t>
      </w:r>
      <w:r>
        <w:rPr>
          <w:rFonts w:hint="default" w:ascii="仿宋_GB2312" w:hAnsi="仿宋_GB2312" w:cs="仿宋_GB2312"/>
          <w:snapToGrid/>
          <w:sz w:val="28"/>
          <w:szCs w:val="28"/>
          <w:lang w:val="en-US" w:eastAsia="zh-CN" w:bidi="ar"/>
        </w:rPr>
        <w:t>印刷</w:t>
      </w:r>
      <w:r>
        <w:rPr>
          <w:rFonts w:hint="default" w:ascii="仿宋_GB2312" w:hAnsi="仿宋_GB2312" w:eastAsia="仿宋_GB2312" w:cs="仿宋_GB2312"/>
          <w:snapToGrid/>
          <w:sz w:val="28"/>
          <w:szCs w:val="28"/>
          <w:lang w:eastAsia="zh-CN" w:bidi="ar"/>
        </w:rPr>
        <w:t>质量问题</w:t>
      </w:r>
      <w:r>
        <w:rPr>
          <w:rFonts w:hint="default" w:ascii="仿宋_GB2312" w:hAnsi="仿宋_GB2312" w:eastAsia="仿宋_GB2312" w:cs="仿宋_GB2312"/>
          <w:snapToGrid/>
          <w:sz w:val="28"/>
          <w:szCs w:val="28"/>
          <w:lang w:bidi="ar"/>
        </w:rPr>
        <w:t>、数量</w:t>
      </w:r>
      <w:r>
        <w:rPr>
          <w:rFonts w:hint="default" w:ascii="仿宋_GB2312" w:hAnsi="仿宋_GB2312" w:eastAsia="仿宋_GB2312" w:cs="仿宋_GB2312"/>
          <w:snapToGrid/>
          <w:sz w:val="28"/>
          <w:szCs w:val="28"/>
          <w:lang w:eastAsia="zh-CN" w:bidi="ar"/>
        </w:rPr>
        <w:t>短缺</w:t>
      </w:r>
      <w:r>
        <w:rPr>
          <w:rFonts w:hint="default" w:ascii="仿宋_GB2312" w:hAnsi="仿宋_GB2312" w:eastAsia="仿宋_GB2312" w:cs="仿宋_GB2312"/>
          <w:snapToGrid/>
          <w:sz w:val="28"/>
          <w:szCs w:val="28"/>
          <w:lang w:bidi="ar"/>
        </w:rPr>
        <w:t>、</w:t>
      </w:r>
      <w:r>
        <w:rPr>
          <w:rFonts w:hint="default" w:ascii="仿宋_GB2312" w:hAnsi="仿宋_GB2312" w:eastAsia="仿宋_GB2312" w:cs="仿宋_GB2312"/>
          <w:snapToGrid/>
          <w:sz w:val="28"/>
          <w:szCs w:val="28"/>
          <w:lang w:eastAsia="zh-CN" w:bidi="ar"/>
        </w:rPr>
        <w:t>规格不符或依法及依约享有的其他权利。甲方在售后服务期</w:t>
      </w:r>
      <w:r>
        <w:rPr>
          <w:rFonts w:hint="default" w:ascii="仿宋_GB2312" w:hAnsi="仿宋_GB2312" w:eastAsia="仿宋_GB2312" w:cs="仿宋_GB2312"/>
          <w:snapToGrid/>
          <w:sz w:val="28"/>
          <w:szCs w:val="28"/>
          <w:lang w:bidi="ar"/>
        </w:rPr>
        <w:t>、质量</w:t>
      </w:r>
      <w:r>
        <w:rPr>
          <w:rFonts w:hint="default" w:ascii="仿宋_GB2312" w:hAnsi="仿宋_GB2312" w:eastAsia="仿宋_GB2312" w:cs="仿宋_GB2312"/>
          <w:snapToGrid/>
          <w:sz w:val="28"/>
          <w:szCs w:val="28"/>
          <w:lang w:eastAsia="zh-CN" w:bidi="ar"/>
        </w:rPr>
        <w:t>保证期或商品合理使用期限内发现前述问题</w:t>
      </w:r>
      <w:r>
        <w:rPr>
          <w:rFonts w:hint="default" w:ascii="仿宋_GB2312" w:hAnsi="仿宋_GB2312" w:eastAsia="仿宋_GB2312" w:cs="仿宋_GB2312"/>
          <w:snapToGrid/>
          <w:sz w:val="28"/>
          <w:szCs w:val="28"/>
          <w:lang w:bidi="ar"/>
        </w:rPr>
        <w:t>，</w:t>
      </w:r>
      <w:r>
        <w:rPr>
          <w:rFonts w:hint="default" w:ascii="仿宋_GB2312" w:hAnsi="仿宋_GB2312" w:eastAsia="仿宋_GB2312" w:cs="仿宋_GB2312"/>
          <w:snapToGrid/>
          <w:sz w:val="28"/>
          <w:szCs w:val="28"/>
          <w:lang w:eastAsia="zh-CN" w:bidi="ar"/>
        </w:rPr>
        <w:t>均</w:t>
      </w:r>
      <w:r>
        <w:rPr>
          <w:rFonts w:hint="default" w:ascii="仿宋_GB2312" w:hAnsi="仿宋_GB2312" w:eastAsia="仿宋_GB2312" w:cs="仿宋_GB2312"/>
          <w:snapToGrid/>
          <w:sz w:val="28"/>
          <w:szCs w:val="28"/>
          <w:lang w:bidi="ar"/>
        </w:rPr>
        <w:t>有权要求乙方</w:t>
      </w:r>
      <w:r>
        <w:rPr>
          <w:rFonts w:hint="default" w:ascii="仿宋_GB2312" w:hAnsi="仿宋_GB2312" w:eastAsia="仿宋_GB2312" w:cs="仿宋_GB2312"/>
          <w:snapToGrid/>
          <w:sz w:val="28"/>
          <w:szCs w:val="28"/>
          <w:lang w:eastAsia="zh-CN" w:bidi="ar"/>
        </w:rPr>
        <w:t>退货、</w:t>
      </w:r>
      <w:r>
        <w:rPr>
          <w:rFonts w:hint="default" w:ascii="仿宋_GB2312" w:hAnsi="仿宋_GB2312" w:eastAsia="仿宋_GB2312" w:cs="仿宋_GB2312"/>
          <w:snapToGrid/>
          <w:sz w:val="28"/>
          <w:szCs w:val="28"/>
          <w:lang w:bidi="ar"/>
        </w:rPr>
        <w:t>换货</w:t>
      </w:r>
      <w:r>
        <w:rPr>
          <w:rFonts w:hint="default" w:ascii="仿宋_GB2312" w:hAnsi="仿宋_GB2312" w:eastAsia="仿宋_GB2312" w:cs="仿宋_GB2312"/>
          <w:snapToGrid/>
          <w:sz w:val="28"/>
          <w:szCs w:val="28"/>
          <w:lang w:eastAsia="zh-CN" w:bidi="ar"/>
        </w:rPr>
        <w:t>、补足</w:t>
      </w:r>
      <w:r>
        <w:rPr>
          <w:rFonts w:hint="default" w:ascii="仿宋_GB2312" w:hAnsi="仿宋_GB2312" w:eastAsia="仿宋_GB2312" w:cs="仿宋_GB2312"/>
          <w:snapToGrid/>
          <w:sz w:val="28"/>
          <w:szCs w:val="28"/>
          <w:lang w:bidi="ar"/>
        </w:rPr>
        <w:t>或</w:t>
      </w:r>
      <w:r>
        <w:rPr>
          <w:rFonts w:hint="default" w:ascii="仿宋_GB2312" w:hAnsi="仿宋_GB2312" w:eastAsia="仿宋_GB2312" w:cs="仿宋_GB2312"/>
          <w:snapToGrid/>
          <w:sz w:val="28"/>
          <w:szCs w:val="28"/>
          <w:lang w:eastAsia="zh-CN" w:bidi="ar"/>
        </w:rPr>
        <w:t>采取其他补救措施。因甲方故意或重大过失直接造成的商品损坏除外。</w:t>
      </w:r>
      <w:r>
        <w:rPr>
          <w:rFonts w:hint="default" w:ascii="仿宋_GB2312" w:hAnsi="仿宋_GB2312" w:eastAsia="仿宋_GB2312" w:cs="仿宋_GB2312"/>
          <w:snapToGrid/>
          <w:sz w:val="28"/>
          <w:szCs w:val="28"/>
          <w:lang w:bidi="ar"/>
        </w:rPr>
        <w:t>乙方</w:t>
      </w:r>
      <w:r>
        <w:rPr>
          <w:rFonts w:hint="default" w:ascii="仿宋_GB2312" w:hAnsi="仿宋_GB2312" w:eastAsia="仿宋_GB2312" w:cs="仿宋_GB2312"/>
          <w:snapToGrid/>
          <w:sz w:val="28"/>
          <w:szCs w:val="28"/>
          <w:lang w:eastAsia="zh-CN" w:bidi="ar"/>
        </w:rPr>
        <w:t>未在</w:t>
      </w:r>
      <w:r>
        <w:rPr>
          <w:rFonts w:hint="default" w:ascii="仿宋_GB2312" w:hAnsi="仿宋_GB2312" w:eastAsia="仿宋_GB2312" w:cs="仿宋_GB2312"/>
          <w:snapToGrid/>
          <w:sz w:val="28"/>
          <w:szCs w:val="28"/>
          <w:lang w:bidi="ar"/>
        </w:rPr>
        <w:t>甲方</w:t>
      </w:r>
      <w:r>
        <w:rPr>
          <w:rFonts w:hint="default" w:ascii="仿宋_GB2312" w:hAnsi="仿宋_GB2312" w:eastAsia="仿宋_GB2312" w:cs="仿宋_GB2312"/>
          <w:snapToGrid/>
          <w:sz w:val="28"/>
          <w:szCs w:val="28"/>
          <w:lang w:eastAsia="zh-CN" w:bidi="ar"/>
        </w:rPr>
        <w:t>指定期限内完成</w:t>
      </w:r>
      <w:r>
        <w:rPr>
          <w:rFonts w:hint="default" w:ascii="仿宋_GB2312" w:hAnsi="仿宋_GB2312" w:eastAsia="仿宋_GB2312" w:cs="仿宋_GB2312"/>
          <w:snapToGrid/>
          <w:sz w:val="28"/>
          <w:szCs w:val="28"/>
          <w:lang w:bidi="ar"/>
        </w:rPr>
        <w:t>退换货</w:t>
      </w:r>
      <w:r>
        <w:rPr>
          <w:rFonts w:hint="default" w:ascii="仿宋_GB2312" w:hAnsi="仿宋_GB2312" w:eastAsia="仿宋_GB2312" w:cs="仿宋_GB2312"/>
          <w:snapToGrid/>
          <w:sz w:val="28"/>
          <w:szCs w:val="28"/>
          <w:lang w:eastAsia="zh-CN" w:bidi="ar"/>
        </w:rPr>
        <w:t>、补足或整改</w:t>
      </w:r>
      <w:r>
        <w:rPr>
          <w:rFonts w:hint="default" w:ascii="仿宋_GB2312" w:hAnsi="仿宋_GB2312" w:eastAsia="仿宋_GB2312" w:cs="仿宋_GB2312"/>
          <w:snapToGrid/>
          <w:sz w:val="28"/>
          <w:szCs w:val="28"/>
          <w:lang w:bidi="ar"/>
        </w:rPr>
        <w:t>，</w:t>
      </w:r>
      <w:r>
        <w:rPr>
          <w:rFonts w:hint="default" w:ascii="仿宋_GB2312" w:hAnsi="仿宋_GB2312" w:eastAsia="仿宋_GB2312" w:cs="仿宋_GB2312"/>
          <w:snapToGrid/>
          <w:sz w:val="28"/>
          <w:szCs w:val="28"/>
          <w:lang w:eastAsia="zh-CN" w:bidi="ar"/>
        </w:rPr>
        <w:t>或者经</w:t>
      </w:r>
      <w:r>
        <w:rPr>
          <w:rFonts w:hint="default" w:ascii="仿宋_GB2312" w:hAnsi="仿宋_GB2312" w:eastAsia="仿宋_GB2312" w:cs="仿宋_GB2312"/>
          <w:snapToGrid/>
          <w:sz w:val="28"/>
          <w:szCs w:val="28"/>
          <w:lang w:bidi="ar"/>
        </w:rPr>
        <w:t>退换货</w:t>
      </w:r>
      <w:r>
        <w:rPr>
          <w:rFonts w:hint="default" w:ascii="仿宋_GB2312" w:hAnsi="仿宋_GB2312" w:eastAsia="仿宋_GB2312" w:cs="仿宋_GB2312"/>
          <w:snapToGrid/>
          <w:sz w:val="28"/>
          <w:szCs w:val="28"/>
          <w:lang w:eastAsia="zh-CN" w:bidi="ar"/>
        </w:rPr>
        <w:t>、整改后仍不符合约定</w:t>
      </w:r>
      <w:r>
        <w:rPr>
          <w:rFonts w:hint="default" w:ascii="仿宋_GB2312" w:hAnsi="仿宋_GB2312" w:eastAsia="仿宋_GB2312" w:cs="仿宋_GB2312"/>
          <w:snapToGrid/>
          <w:sz w:val="28"/>
          <w:szCs w:val="28"/>
          <w:lang w:bidi="ar"/>
        </w:rPr>
        <w:t>的</w:t>
      </w:r>
      <w:r>
        <w:rPr>
          <w:rFonts w:hint="default" w:ascii="仿宋_GB2312" w:hAnsi="仿宋_GB2312" w:eastAsia="仿宋_GB2312" w:cs="仿宋_GB2312"/>
          <w:snapToGrid/>
          <w:sz w:val="28"/>
          <w:szCs w:val="28"/>
          <w:lang w:eastAsia="zh-CN" w:bidi="ar"/>
        </w:rPr>
        <w:t>，甲</w:t>
      </w:r>
      <w:r>
        <w:rPr>
          <w:rFonts w:hint="default" w:ascii="仿宋_GB2312" w:hAnsi="仿宋_GB2312" w:eastAsia="仿宋_GB2312" w:cs="仿宋_GB2312"/>
          <w:snapToGrid/>
          <w:sz w:val="28"/>
          <w:szCs w:val="28"/>
          <w:lang w:bidi="ar"/>
        </w:rPr>
        <w:t>方</w:t>
      </w:r>
      <w:r>
        <w:rPr>
          <w:rFonts w:hint="default" w:ascii="仿宋_GB2312" w:hAnsi="仿宋_GB2312" w:eastAsia="仿宋_GB2312" w:cs="仿宋_GB2312"/>
          <w:snapToGrid/>
          <w:sz w:val="28"/>
          <w:szCs w:val="28"/>
          <w:lang w:eastAsia="zh-CN" w:bidi="ar"/>
        </w:rPr>
        <w:t>有权拒绝收货、拒绝支付相应货款或全部未付款项，并有权解除本协议；</w:t>
      </w:r>
      <w:r>
        <w:rPr>
          <w:rFonts w:hint="default" w:ascii="仿宋_GB2312" w:hAnsi="仿宋_GB2312" w:eastAsia="仿宋_GB2312" w:cs="仿宋_GB2312"/>
          <w:snapToGrid/>
          <w:sz w:val="28"/>
          <w:szCs w:val="28"/>
          <w:lang w:bidi="ar"/>
        </w:rPr>
        <w:t>甲方</w:t>
      </w:r>
      <w:r>
        <w:rPr>
          <w:rFonts w:hint="default" w:ascii="仿宋_GB2312" w:hAnsi="仿宋_GB2312" w:eastAsia="仿宋_GB2312" w:cs="仿宋_GB2312"/>
          <w:snapToGrid/>
          <w:sz w:val="28"/>
          <w:szCs w:val="28"/>
          <w:lang w:eastAsia="zh-CN" w:bidi="ar"/>
        </w:rPr>
        <w:t>已支付相关款项</w:t>
      </w:r>
      <w:r>
        <w:rPr>
          <w:rFonts w:hint="default" w:ascii="仿宋_GB2312" w:hAnsi="仿宋_GB2312" w:eastAsia="仿宋_GB2312" w:cs="仿宋_GB2312"/>
          <w:snapToGrid/>
          <w:sz w:val="28"/>
          <w:szCs w:val="28"/>
          <w:lang w:bidi="ar"/>
        </w:rPr>
        <w:t>的，</w:t>
      </w:r>
      <w:r>
        <w:rPr>
          <w:rFonts w:hint="default" w:ascii="仿宋_GB2312" w:hAnsi="仿宋_GB2312" w:eastAsia="仿宋_GB2312" w:cs="仿宋_GB2312"/>
          <w:snapToGrid/>
          <w:sz w:val="28"/>
          <w:szCs w:val="28"/>
          <w:lang w:eastAsia="zh-CN" w:bidi="ar"/>
        </w:rPr>
        <w:t>有权要求</w:t>
      </w:r>
      <w:r>
        <w:rPr>
          <w:rFonts w:hint="default" w:ascii="仿宋_GB2312" w:hAnsi="仿宋_GB2312" w:eastAsia="仿宋_GB2312" w:cs="仿宋_GB2312"/>
          <w:snapToGrid/>
          <w:sz w:val="28"/>
          <w:szCs w:val="28"/>
          <w:lang w:bidi="ar"/>
        </w:rPr>
        <w:t>乙方</w:t>
      </w:r>
      <w:r>
        <w:rPr>
          <w:rFonts w:hint="default" w:ascii="仿宋_GB2312" w:hAnsi="仿宋_GB2312" w:eastAsia="仿宋_GB2312" w:cs="仿宋_GB2312"/>
          <w:snapToGrid/>
          <w:sz w:val="28"/>
          <w:szCs w:val="28"/>
          <w:lang w:eastAsia="zh-CN" w:bidi="ar"/>
        </w:rPr>
        <w:t>全额</w:t>
      </w:r>
      <w:r>
        <w:rPr>
          <w:rFonts w:hint="default" w:ascii="仿宋_GB2312" w:hAnsi="仿宋_GB2312" w:eastAsia="仿宋_GB2312" w:cs="仿宋_GB2312"/>
          <w:snapToGrid/>
          <w:sz w:val="28"/>
          <w:szCs w:val="28"/>
          <w:lang w:bidi="ar"/>
        </w:rPr>
        <w:t>退</w:t>
      </w:r>
      <w:r>
        <w:rPr>
          <w:rFonts w:hint="default" w:ascii="仿宋_GB2312" w:hAnsi="仿宋_GB2312" w:eastAsia="仿宋_GB2312" w:cs="仿宋_GB2312"/>
          <w:snapToGrid/>
          <w:sz w:val="28"/>
          <w:szCs w:val="28"/>
          <w:lang w:eastAsia="zh-CN" w:bidi="ar"/>
        </w:rPr>
        <w:t>还</w:t>
      </w:r>
      <w:r>
        <w:rPr>
          <w:rFonts w:hint="default" w:ascii="仿宋_GB2312" w:hAnsi="仿宋_GB2312" w:eastAsia="仿宋_GB2312" w:cs="仿宋_GB2312"/>
          <w:snapToGrid/>
          <w:sz w:val="28"/>
          <w:szCs w:val="28"/>
          <w:lang w:bidi="ar"/>
        </w:rPr>
        <w:t>。</w:t>
      </w:r>
    </w:p>
    <w:p>
      <w:pPr>
        <w:spacing w:line="48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第四条  甲方的权利和义务</w:t>
      </w:r>
    </w:p>
    <w:p>
      <w:pPr>
        <w:numPr>
          <w:ilvl w:val="0"/>
          <w:numId w:val="2"/>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甲方为乙方提供项目实施中所需的相关协助；</w:t>
      </w:r>
    </w:p>
    <w:p>
      <w:pPr>
        <w:numPr>
          <w:ilvl w:val="0"/>
          <w:numId w:val="2"/>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项目实施期间，甲方有权向乙方提出建议或具体要求；</w:t>
      </w:r>
    </w:p>
    <w:p>
      <w:pPr>
        <w:numPr>
          <w:ilvl w:val="0"/>
          <w:numId w:val="2"/>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根据甲、乙双方确定的项目计划，甲方有权督促乙方的实施情况，了解工作进度及开展情况。</w:t>
      </w:r>
    </w:p>
    <w:p>
      <w:pPr>
        <w:numPr>
          <w:ilvl w:val="0"/>
          <w:numId w:val="2"/>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若甲方发现有问题，乙方应当在接到甲方的质疑之日2日内提供相关说明；若甲方认为需要整改的，乙方应当根据甲方要求整改至甲方认为合格为止；若乙方拒绝整改，则视为乙方违约。</w:t>
      </w:r>
    </w:p>
    <w:p>
      <w:pPr>
        <w:numPr>
          <w:ilvl w:val="0"/>
          <w:numId w:val="2"/>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甲方按本合同约定向乙方支付项目费用。</w:t>
      </w:r>
    </w:p>
    <w:p>
      <w:pPr>
        <w:numPr>
          <w:ilvl w:val="0"/>
          <w:numId w:val="2"/>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甲方应及时进行验收。</w:t>
      </w:r>
    </w:p>
    <w:p>
      <w:pPr>
        <w:spacing w:line="48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第五条  乙方的权利和义务</w:t>
      </w:r>
    </w:p>
    <w:p>
      <w:pPr>
        <w:pStyle w:val="18"/>
        <w:numPr>
          <w:ilvl w:val="-1"/>
          <w:numId w:val="0"/>
        </w:numPr>
        <w:spacing w:line="480" w:lineRule="exact"/>
        <w:ind w:left="0" w:firstLine="560" w:firstLineChars="200"/>
        <w:rPr>
          <w:rFonts w:hint="eastAsia" w:ascii="仿宋_GB2312" w:hAnsi="仿宋_GB2312" w:cs="仿宋_GB2312"/>
          <w:sz w:val="28"/>
          <w:szCs w:val="28"/>
        </w:rPr>
      </w:pPr>
      <w:r>
        <w:rPr>
          <w:rFonts w:hint="eastAsia" w:ascii="仿宋_GB2312" w:hAnsi="仿宋_GB2312" w:cs="仿宋_GB2312"/>
          <w:sz w:val="28"/>
          <w:szCs w:val="28"/>
          <w:lang w:eastAsia="zh-CN"/>
        </w:rPr>
        <w:t>（一）</w:t>
      </w:r>
      <w:r>
        <w:rPr>
          <w:rFonts w:hint="eastAsia" w:ascii="仿宋_GB2312" w:hAnsi="仿宋_GB2312" w:cs="仿宋_GB2312"/>
          <w:sz w:val="28"/>
          <w:szCs w:val="28"/>
        </w:rPr>
        <w:t>乙方需按照甲方要求按时按质完成项目。</w:t>
      </w:r>
    </w:p>
    <w:p>
      <w:pPr>
        <w:pStyle w:val="18"/>
        <w:numPr>
          <w:ilvl w:val="-1"/>
          <w:numId w:val="0"/>
        </w:numPr>
        <w:adjustRightInd w:val="0"/>
        <w:snapToGrid w:val="0"/>
        <w:spacing w:line="480" w:lineRule="exact"/>
        <w:ind w:left="0" w:firstLine="560" w:firstLineChars="200"/>
        <w:rPr>
          <w:rFonts w:hint="eastAsia" w:ascii="仿宋_GB2312" w:hAnsi="仿宋_GB2312" w:eastAsia="仿宋_GB2312" w:cs="仿宋_GB2312"/>
          <w:sz w:val="28"/>
          <w:szCs w:val="28"/>
        </w:rPr>
      </w:pPr>
      <w:r>
        <w:rPr>
          <w:rFonts w:hint="eastAsia" w:ascii="仿宋_GB2312" w:hAnsi="仿宋_GB2312" w:cs="仿宋_GB2312"/>
          <w:sz w:val="28"/>
          <w:szCs w:val="28"/>
          <w:lang w:eastAsia="zh-CN"/>
        </w:rPr>
        <w:t>（二）</w:t>
      </w:r>
      <w:r>
        <w:rPr>
          <w:rFonts w:hint="eastAsia" w:ascii="仿宋_GB2312" w:hAnsi="仿宋_GB2312" w:eastAsia="仿宋_GB2312" w:cs="仿宋_GB2312"/>
          <w:sz w:val="28"/>
          <w:szCs w:val="28"/>
          <w:lang w:bidi="ar"/>
        </w:rPr>
        <w:t>根据甲方要求做出工作实施方案，并完成项目内容以及确保完成任务期间的人身安全、公私财产安全、交通安全等各项安全事宜及承担责任，若因乙方原因导致出现安全事故、安全责任等情况发生的，由乙方承担全部的赔偿责任。</w:t>
      </w:r>
    </w:p>
    <w:p>
      <w:pPr>
        <w:pStyle w:val="18"/>
        <w:numPr>
          <w:ilvl w:val="-1"/>
          <w:numId w:val="0"/>
        </w:numPr>
        <w:adjustRightInd w:val="0"/>
        <w:snapToGrid w:val="0"/>
        <w:spacing w:line="480" w:lineRule="exact"/>
        <w:ind w:left="0" w:firstLine="560" w:firstLineChars="200"/>
        <w:rPr>
          <w:rFonts w:hint="eastAsia" w:ascii="仿宋_GB2312" w:hAnsi="仿宋_GB2312" w:eastAsia="仿宋_GB2312" w:cs="仿宋_GB2312"/>
          <w:sz w:val="28"/>
          <w:szCs w:val="28"/>
        </w:rPr>
      </w:pPr>
      <w:r>
        <w:rPr>
          <w:rFonts w:hint="eastAsia" w:ascii="仿宋_GB2312" w:hAnsi="仿宋_GB2312" w:cs="仿宋_GB2312"/>
          <w:sz w:val="28"/>
          <w:szCs w:val="28"/>
          <w:lang w:eastAsia="zh-CN" w:bidi="ar"/>
        </w:rPr>
        <w:t>（三）</w:t>
      </w:r>
      <w:r>
        <w:rPr>
          <w:rFonts w:hint="eastAsia" w:ascii="仿宋_GB2312" w:hAnsi="仿宋_GB2312" w:eastAsia="仿宋_GB2312" w:cs="仿宋_GB2312"/>
          <w:sz w:val="28"/>
          <w:szCs w:val="28"/>
          <w:lang w:bidi="ar"/>
        </w:rPr>
        <w:t>项目在本合同履行过程中，非因乙方原因有可能致使合同履行失败或者部分失败的，乙方应在知晓该等事项之日起1个工作日内通知甲方，同时采取措施减少损失。</w:t>
      </w:r>
    </w:p>
    <w:p>
      <w:pPr>
        <w:widowControl/>
        <w:spacing w:line="480" w:lineRule="exact"/>
        <w:ind w:firstLine="560" w:firstLineChars="200"/>
        <w:jc w:val="left"/>
        <w:rPr>
          <w:rFonts w:hint="eastAsia" w:ascii="仿宋_GB2312" w:hAnsi="仿宋_GB2312" w:cs="仿宋_GB2312"/>
          <w:sz w:val="28"/>
          <w:szCs w:val="28"/>
        </w:rPr>
      </w:pPr>
      <w:r>
        <w:rPr>
          <w:rFonts w:hint="eastAsia" w:ascii="仿宋_GB2312" w:hAnsi="仿宋_GB2312" w:cs="仿宋_GB2312"/>
          <w:sz w:val="28"/>
          <w:szCs w:val="28"/>
          <w:lang w:eastAsia="zh-CN" w:bidi="ar"/>
        </w:rPr>
        <w:t>（</w:t>
      </w:r>
      <w:r>
        <w:rPr>
          <w:rFonts w:hint="eastAsia" w:ascii="仿宋_GB2312" w:hAnsi="仿宋_GB2312" w:cs="仿宋_GB2312"/>
          <w:sz w:val="28"/>
          <w:szCs w:val="28"/>
          <w:lang w:val="en-US" w:eastAsia="zh-CN" w:bidi="ar"/>
        </w:rPr>
        <w:t>四</w:t>
      </w:r>
      <w:r>
        <w:rPr>
          <w:rFonts w:hint="eastAsia" w:ascii="仿宋_GB2312" w:hAnsi="仿宋_GB2312" w:cs="仿宋_GB2312"/>
          <w:sz w:val="28"/>
          <w:szCs w:val="28"/>
          <w:lang w:eastAsia="zh-CN" w:bidi="ar"/>
        </w:rPr>
        <w:t>）</w:t>
      </w:r>
      <w:r>
        <w:rPr>
          <w:rFonts w:hint="eastAsia" w:ascii="仿宋_GB2312" w:hAnsi="仿宋_GB2312" w:eastAsia="仿宋_GB2312" w:cs="仿宋_GB2312"/>
          <w:sz w:val="28"/>
          <w:szCs w:val="28"/>
          <w:lang w:bidi="ar"/>
        </w:rPr>
        <w:t>因乙方原因，致使合同全部或者部分不能履行的，乙方承担合同不能履行的全部风险及责任，甲方不予支付未履行部分的合同价款给乙方</w:t>
      </w:r>
      <w:r>
        <w:rPr>
          <w:rFonts w:hint="eastAsia" w:ascii="仿宋_GB2312" w:hAnsi="仿宋_GB2312" w:cs="仿宋_GB2312"/>
          <w:sz w:val="28"/>
          <w:szCs w:val="28"/>
          <w:lang w:bidi="ar"/>
        </w:rPr>
        <w:t>。</w:t>
      </w:r>
    </w:p>
    <w:p>
      <w:pPr>
        <w:spacing w:line="48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第六条  保密条款</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双方对合同内容、价格、清单、客户信息等商业信息保密，未经对方书面同意不得泄露。</w:t>
      </w:r>
    </w:p>
    <w:p>
      <w:pPr>
        <w:spacing w:line="48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第七条  不可抗力</w:t>
      </w:r>
    </w:p>
    <w:p>
      <w:pPr>
        <w:numPr>
          <w:ilvl w:val="0"/>
          <w:numId w:val="3"/>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甲、乙双方任何一方由于不可抗力原因（指任何不可预见、不可避免并且不能克服的客观情况，包括但不限于自然灾害、爆炸、火灾、水灾、战争、暴动、暴乱和流行病</w:t>
      </w:r>
      <w:r>
        <w:rPr>
          <w:rFonts w:hint="eastAsia" w:ascii="仿宋_GB2312" w:hAnsi="仿宋_GB2312" w:cs="仿宋_GB2312"/>
          <w:sz w:val="28"/>
          <w:szCs w:val="28"/>
          <w:lang w:eastAsia="zh-CN"/>
        </w:rPr>
        <w:t>、</w:t>
      </w:r>
      <w:r>
        <w:rPr>
          <w:rFonts w:hint="eastAsia" w:ascii="仿宋_GB2312" w:hAnsi="仿宋_GB2312" w:cs="仿宋_GB2312"/>
          <w:sz w:val="28"/>
          <w:szCs w:val="28"/>
          <w:lang w:val="en-US" w:eastAsia="zh-CN"/>
        </w:rPr>
        <w:t>突发公共卫生事件</w:t>
      </w:r>
      <w:r>
        <w:rPr>
          <w:rFonts w:hint="eastAsia" w:ascii="仿宋_GB2312" w:hAnsi="仿宋_GB2312" w:cs="仿宋_GB2312"/>
          <w:sz w:val="28"/>
          <w:szCs w:val="28"/>
        </w:rPr>
        <w:t>以及行政措施和命令）不能履行合同时，应及时通报另一方不能履行或不能完全履行的理由，以减轻可能给各方造成的损失，在取得有关机构证明后，允许延期履行、部分履行或不履行合同，并根据情况可部分或全部免予承担违约责任。</w:t>
      </w:r>
    </w:p>
    <w:p>
      <w:pPr>
        <w:numPr>
          <w:ilvl w:val="0"/>
          <w:numId w:val="3"/>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3"/>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一旦不可抗力已经停止，受影响的一方应及时通知另一方，且应恢复履行本合同项下的义务。但如不可抗力事件持续超过30天，另一方有权终止合同，双方在不可抗力影响的范围内均无须承担任何法律责任（清付应缴未缴的款项的责任</w:t>
      </w:r>
      <w:r>
        <w:rPr>
          <w:rFonts w:hint="eastAsia" w:ascii="仿宋_GB2312" w:hAnsi="仿宋_GB2312" w:cs="仿宋_GB2312"/>
          <w:sz w:val="28"/>
          <w:szCs w:val="28"/>
          <w:highlight w:val="none"/>
          <w:lang w:val="en-US" w:eastAsia="zh-CN"/>
        </w:rPr>
        <w:t>或者退还未能提供服务的相应款项的责任</w:t>
      </w:r>
      <w:r>
        <w:rPr>
          <w:rFonts w:hint="eastAsia" w:ascii="仿宋_GB2312" w:hAnsi="仿宋_GB2312" w:cs="仿宋_GB2312"/>
          <w:sz w:val="28"/>
          <w:szCs w:val="28"/>
        </w:rPr>
        <w:t>除外）。</w:t>
      </w:r>
    </w:p>
    <w:p>
      <w:pPr>
        <w:pStyle w:val="4"/>
        <w:spacing w:line="4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第八条  知识产权</w:t>
      </w:r>
    </w:p>
    <w:p>
      <w:pPr>
        <w:pStyle w:val="4"/>
        <w:spacing w:line="480" w:lineRule="exact"/>
        <w:ind w:firstLine="560"/>
        <w:rPr>
          <w:rFonts w:hint="eastAsia" w:ascii="仿宋_GB2312" w:hAnsi="仿宋_GB2312" w:cs="仿宋_GB2312"/>
          <w:sz w:val="28"/>
          <w:szCs w:val="28"/>
        </w:rPr>
      </w:pPr>
      <w:r>
        <w:rPr>
          <w:rFonts w:hint="eastAsia" w:ascii="仿宋_GB2312" w:hAnsi="仿宋_GB2312" w:cs="仿宋_GB2312"/>
          <w:sz w:val="28"/>
          <w:szCs w:val="28"/>
        </w:rPr>
        <w:t>乙方</w:t>
      </w:r>
      <w:r>
        <w:rPr>
          <w:rFonts w:hint="eastAsia" w:ascii="仿宋_GB2312" w:hAnsi="仿宋_GB2312" w:cs="仿宋_GB2312"/>
          <w:sz w:val="28"/>
          <w:szCs w:val="28"/>
          <w:lang w:eastAsia="zh-CN"/>
        </w:rPr>
        <w:t>保证所提供的所有图书是经国家新闻出版署批准出版的正规出版物，</w:t>
      </w:r>
      <w:r>
        <w:rPr>
          <w:rFonts w:hint="eastAsia" w:ascii="仿宋_GB2312" w:hAnsi="仿宋_GB2312" w:cs="仿宋_GB2312"/>
          <w:sz w:val="28"/>
          <w:szCs w:val="28"/>
        </w:rPr>
        <w:t>不得侵犯第三人知识产权以及其他权益</w:t>
      </w:r>
      <w:r>
        <w:rPr>
          <w:rFonts w:hint="eastAsia" w:ascii="仿宋_GB2312" w:hAnsi="仿宋_GB2312" w:cs="仿宋_GB2312"/>
          <w:sz w:val="28"/>
          <w:szCs w:val="28"/>
          <w:lang w:eastAsia="zh-CN"/>
        </w:rPr>
        <w:t>，且不存在任何与此相关的争议</w:t>
      </w:r>
      <w:r>
        <w:rPr>
          <w:rFonts w:hint="eastAsia" w:ascii="仿宋_GB2312" w:hAnsi="仿宋_GB2312" w:cs="仿宋_GB2312"/>
          <w:sz w:val="28"/>
          <w:szCs w:val="28"/>
        </w:rPr>
        <w:t>。</w:t>
      </w:r>
      <w:r>
        <w:rPr>
          <w:rFonts w:hint="eastAsia" w:ascii="仿宋_GB2312" w:hAnsi="仿宋_GB2312" w:eastAsia="仿宋_GB2312" w:cs="仿宋_GB2312"/>
          <w:sz w:val="28"/>
          <w:szCs w:val="28"/>
        </w:rPr>
        <w:t>如因第三方提出其</w:t>
      </w:r>
      <w:r>
        <w:rPr>
          <w:rFonts w:hint="eastAsia" w:ascii="仿宋_GB2312" w:hAnsi="仿宋_GB2312" w:cs="仿宋_GB2312"/>
          <w:sz w:val="28"/>
          <w:szCs w:val="28"/>
          <w:lang w:val="en-US" w:eastAsia="zh-CN"/>
        </w:rPr>
        <w:t>著作权</w:t>
      </w:r>
      <w:r>
        <w:rPr>
          <w:rFonts w:hint="eastAsia" w:ascii="仿宋_GB2312" w:hAnsi="仿宋_GB2312" w:cs="仿宋_GB2312"/>
          <w:sz w:val="28"/>
          <w:szCs w:val="28"/>
          <w:lang w:eastAsia="zh-CN"/>
        </w:rPr>
        <w:t>、</w:t>
      </w:r>
      <w:r>
        <w:rPr>
          <w:rFonts w:hint="eastAsia" w:ascii="仿宋_GB2312" w:hAnsi="仿宋_GB2312" w:eastAsia="仿宋_GB2312" w:cs="仿宋_GB2312"/>
          <w:sz w:val="28"/>
          <w:szCs w:val="28"/>
        </w:rPr>
        <w:t>专利权、商标权或其他知识产权的侵权之诉，则一切法律责任由乙方承担</w:t>
      </w:r>
      <w:r>
        <w:rPr>
          <w:rFonts w:hint="eastAsia" w:ascii="仿宋_GB2312" w:hAnsi="仿宋_GB2312" w:eastAsia="仿宋_GB2312" w:cs="仿宋_GB2312"/>
          <w:sz w:val="28"/>
          <w:szCs w:val="28"/>
          <w:highlight w:val="none"/>
        </w:rPr>
        <w:t>（包括但不限于律师费、诉讼费、</w:t>
      </w:r>
      <w:r>
        <w:rPr>
          <w:rFonts w:hint="eastAsia" w:ascii="仿宋_GB2312" w:hAnsi="仿宋_GB2312" w:cs="仿宋_GB2312"/>
          <w:sz w:val="28"/>
          <w:szCs w:val="28"/>
          <w:highlight w:val="none"/>
          <w:lang w:val="en-US" w:eastAsia="zh-CN"/>
        </w:rPr>
        <w:t>诉讼保全申请费、诉讼保全保险费、鉴定费、公证费、评估费</w:t>
      </w:r>
      <w:r>
        <w:rPr>
          <w:rFonts w:hint="eastAsia" w:ascii="仿宋_GB2312" w:hAnsi="仿宋_GB2312" w:cs="仿宋_GB2312"/>
          <w:sz w:val="28"/>
          <w:szCs w:val="28"/>
          <w:highlight w:val="none"/>
          <w:lang w:eastAsia="zh-CN"/>
        </w:rPr>
        <w:t>、</w:t>
      </w:r>
      <w:r>
        <w:rPr>
          <w:rFonts w:hint="eastAsia" w:ascii="仿宋_GB2312" w:hAnsi="仿宋_GB2312" w:eastAsia="仿宋_GB2312" w:cs="仿宋_GB2312"/>
          <w:sz w:val="28"/>
          <w:szCs w:val="28"/>
          <w:highlight w:val="none"/>
        </w:rPr>
        <w:t>赔偿款、调查费、差旅费等）</w:t>
      </w:r>
      <w:r>
        <w:rPr>
          <w:rFonts w:hint="eastAsia" w:ascii="仿宋_GB2312" w:hAnsi="仿宋_GB2312" w:cs="仿宋_GB2312"/>
          <w:sz w:val="28"/>
          <w:szCs w:val="28"/>
          <w:lang w:eastAsia="zh-CN"/>
        </w:rPr>
        <w:t>，并将按本合同的相关约定承担相应违约责任。</w:t>
      </w:r>
    </w:p>
    <w:p>
      <w:pPr>
        <w:spacing w:line="48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第九条  违约责任</w:t>
      </w:r>
    </w:p>
    <w:p>
      <w:pPr>
        <w:numPr>
          <w:ilvl w:val="0"/>
          <w:numId w:val="4"/>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甲方的违约责任：</w:t>
      </w:r>
    </w:p>
    <w:p>
      <w:pPr>
        <w:numPr>
          <w:ilvl w:val="255"/>
          <w:numId w:val="0"/>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甲方未按本合同约定向乙方支付款项的，乙方有权要求甲方按照逾期支付款项的日</w:t>
      </w:r>
      <w:r>
        <w:rPr>
          <w:rFonts w:hint="eastAsia" w:ascii="仿宋_GB2312" w:hAnsi="仿宋_GB2312" w:cs="仿宋_GB2312"/>
          <w:sz w:val="28"/>
          <w:szCs w:val="28"/>
          <w:lang w:val="en-US" w:eastAsia="zh-CN"/>
        </w:rPr>
        <w:t>万</w:t>
      </w:r>
      <w:r>
        <w:rPr>
          <w:rFonts w:hint="eastAsia" w:ascii="仿宋_GB2312" w:hAnsi="仿宋_GB2312" w:cs="仿宋_GB2312"/>
          <w:sz w:val="28"/>
          <w:szCs w:val="28"/>
        </w:rPr>
        <w:t>分之一向乙方支付违约金，但因乙方自身原因造成的除外。</w:t>
      </w:r>
    </w:p>
    <w:p>
      <w:pPr>
        <w:numPr>
          <w:ilvl w:val="0"/>
          <w:numId w:val="4"/>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乙方的违约责任：</w:t>
      </w:r>
    </w:p>
    <w:p>
      <w:pPr>
        <w:pStyle w:val="10"/>
        <w:spacing w:line="480" w:lineRule="exact"/>
        <w:ind w:firstLine="560" w:firstLineChars="200"/>
        <w:rPr>
          <w:rFonts w:hint="default" w:ascii="仿宋_GB2312" w:hAnsi="仿宋_GB2312" w:cs="仿宋_GB2312"/>
          <w:sz w:val="28"/>
          <w:szCs w:val="28"/>
          <w:lang w:bidi="ar"/>
        </w:rPr>
      </w:pPr>
      <w:r>
        <w:rPr>
          <w:rFonts w:hint="default" w:ascii="仿宋_GB2312" w:hAnsi="仿宋_GB2312" w:cs="仿宋_GB2312"/>
          <w:sz w:val="28"/>
          <w:szCs w:val="28"/>
          <w:lang w:bidi="ar"/>
        </w:rPr>
        <w:t>乙方未按约定时间交付图书，每逾期1日，按合同总金额的</w:t>
      </w:r>
      <w:r>
        <w:rPr>
          <w:rFonts w:hint="eastAsia" w:ascii="仿宋_GB2312" w:hAnsi="仿宋_GB2312" w:cs="仿宋_GB2312"/>
          <w:sz w:val="28"/>
          <w:szCs w:val="28"/>
          <w:lang w:eastAsia="zh-CN" w:bidi="ar"/>
        </w:rPr>
        <w:t>千</w:t>
      </w:r>
      <w:r>
        <w:rPr>
          <w:rFonts w:hint="default" w:ascii="仿宋_GB2312" w:hAnsi="仿宋_GB2312" w:cs="仿宋_GB2312"/>
          <w:sz w:val="28"/>
          <w:szCs w:val="28"/>
          <w:lang w:bidi="ar"/>
        </w:rPr>
        <w:t>分之</w:t>
      </w:r>
      <w:r>
        <w:rPr>
          <w:rFonts w:hint="eastAsia" w:ascii="仿宋_GB2312" w:hAnsi="仿宋_GB2312" w:cs="仿宋_GB2312"/>
          <w:sz w:val="28"/>
          <w:szCs w:val="28"/>
          <w:lang w:eastAsia="zh-CN" w:bidi="ar"/>
        </w:rPr>
        <w:t>一</w:t>
      </w:r>
      <w:r>
        <w:rPr>
          <w:rFonts w:hint="default" w:ascii="仿宋_GB2312" w:hAnsi="仿宋_GB2312" w:cs="仿宋_GB2312"/>
          <w:sz w:val="28"/>
          <w:szCs w:val="28"/>
          <w:lang w:bidi="ar"/>
        </w:rPr>
        <w:t>向甲方支付违约金；逾期超过15日的，甲方有权解除合同并要求乙方赔偿损失。若乙方提供盗版、非法出版物，甲方有权立即解除合同，乙方需向甲方支付合同总金额20%的违约金，并承担由此引发的全部法律责任和甲方损失。</w:t>
      </w:r>
    </w:p>
    <w:p>
      <w:pPr>
        <w:spacing w:line="4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第十条  双方确定，出现下列情形，致使本合同的履行成为不必要或不能的，可以解除本合同：</w:t>
      </w:r>
    </w:p>
    <w:p>
      <w:pPr>
        <w:numPr>
          <w:ilvl w:val="0"/>
          <w:numId w:val="5"/>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发生不可抗力。</w:t>
      </w:r>
    </w:p>
    <w:p>
      <w:pPr>
        <w:numPr>
          <w:ilvl w:val="0"/>
          <w:numId w:val="5"/>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因一方违约使合同不能继续履行或没有必要继续履行。</w:t>
      </w:r>
    </w:p>
    <w:p>
      <w:pPr>
        <w:numPr>
          <w:ilvl w:val="0"/>
          <w:numId w:val="5"/>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出现法律法规或国家政策规定等特定情形导致合同不能继续履行。</w:t>
      </w:r>
    </w:p>
    <w:p>
      <w:pPr>
        <w:spacing w:line="480" w:lineRule="exact"/>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第十一条  争议的解决办法</w:t>
      </w:r>
    </w:p>
    <w:p>
      <w:pPr>
        <w:numPr>
          <w:ilvl w:val="255"/>
          <w:numId w:val="0"/>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本合同在履行过程中发生的争议，由当事人双方协商解决。协商不成的，合同双方任意一方均可向甲方所在地有管辖权的人民法院提起诉讼处理。</w:t>
      </w:r>
    </w:p>
    <w:p>
      <w:pPr>
        <w:spacing w:line="480" w:lineRule="exact"/>
        <w:ind w:firstLine="560" w:firstLineChars="200"/>
        <w:jc w:val="both"/>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第十二条  其他</w:t>
      </w:r>
    </w:p>
    <w:p>
      <w:pPr>
        <w:numPr>
          <w:ilvl w:val="0"/>
          <w:numId w:val="6"/>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合同如有未尽事宜，可以经甲、乙双方另行协商形成书面补充协议，书面补充协议经双方签字、盖章后生效。</w:t>
      </w:r>
    </w:p>
    <w:p>
      <w:pPr>
        <w:keepNext w:val="0"/>
        <w:keepLines w:val="0"/>
        <w:pageBreakBefore w:val="0"/>
        <w:numPr>
          <w:ilvl w:val="-1"/>
          <w:numId w:val="0"/>
        </w:numPr>
        <w:kinsoku/>
        <w:wordWrap/>
        <w:overflowPunct/>
        <w:topLinePunct w:val="0"/>
        <w:bidi w:val="0"/>
        <w:spacing w:afterAutospacing="0" w:line="480" w:lineRule="exact"/>
        <w:ind w:firstLine="560" w:firstLineChars="200"/>
        <w:rPr>
          <w:rFonts w:hint="eastAsia" w:ascii="仿宋" w:hAnsi="仿宋" w:eastAsia="仿宋" w:cs="仿宋"/>
          <w:color w:val="auto"/>
          <w:sz w:val="28"/>
          <w:szCs w:val="28"/>
          <w:highlight w:val="none"/>
          <w:lang w:eastAsia="zh-CN" w:bidi="ar"/>
        </w:rPr>
      </w:pPr>
      <w:r>
        <w:rPr>
          <w:rFonts w:hint="eastAsia" w:ascii="仿宋" w:hAnsi="仿宋" w:eastAsia="仿宋" w:cs="仿宋"/>
          <w:color w:val="auto"/>
          <w:sz w:val="28"/>
          <w:szCs w:val="28"/>
          <w:highlight w:val="none"/>
          <w:lang w:eastAsia="zh-CN" w:bidi="ar"/>
        </w:rPr>
        <w:t>（</w:t>
      </w:r>
      <w:r>
        <w:rPr>
          <w:rFonts w:hint="eastAsia" w:ascii="仿宋" w:hAnsi="仿宋" w:eastAsia="仿宋" w:cs="仿宋"/>
          <w:color w:val="auto"/>
          <w:sz w:val="28"/>
          <w:szCs w:val="28"/>
          <w:highlight w:val="none"/>
          <w:lang w:val="en-US" w:eastAsia="zh-CN" w:bidi="ar"/>
        </w:rPr>
        <w:t>二</w:t>
      </w:r>
      <w:r>
        <w:rPr>
          <w:rFonts w:hint="eastAsia" w:ascii="仿宋" w:hAnsi="仿宋" w:eastAsia="仿宋" w:cs="仿宋"/>
          <w:color w:val="auto"/>
          <w:sz w:val="28"/>
          <w:szCs w:val="28"/>
          <w:highlight w:val="none"/>
          <w:lang w:eastAsia="zh-CN" w:bidi="ar"/>
        </w:rPr>
        <w:t>）甲乙双方确认，本协议载明的住所、地址、联系人、联系电话以及双方后续书面确认的电子邮箱、微信或其他通讯地址，均为履行本协议、发送通知、对账结算、催告、解除</w:t>
      </w:r>
      <w:r>
        <w:rPr>
          <w:rFonts w:hint="eastAsia" w:ascii="仿宋" w:hAnsi="仿宋" w:eastAsia="仿宋" w:cs="仿宋"/>
          <w:color w:val="auto"/>
          <w:sz w:val="28"/>
          <w:szCs w:val="28"/>
          <w:highlight w:val="none"/>
          <w:lang w:val="en-US" w:eastAsia="zh-CN" w:bidi="ar"/>
        </w:rPr>
        <w:t>通知</w:t>
      </w:r>
      <w:r>
        <w:rPr>
          <w:rFonts w:hint="eastAsia" w:ascii="仿宋" w:hAnsi="仿宋" w:eastAsia="仿宋" w:cs="仿宋"/>
          <w:color w:val="auto"/>
          <w:sz w:val="28"/>
          <w:szCs w:val="28"/>
          <w:highlight w:val="none"/>
          <w:lang w:eastAsia="zh-CN" w:bidi="ar"/>
        </w:rPr>
        <w:t>及诉讼、执行等相关法律文书的送达地址。通知或文件以专人递交的，以签收日为送达日；以快递或挂号信寄送的，以收件人签收日为送达日，因拒收、无人签收、地址不详或其他非发送方原因退回的，以退回之日视为送达日；以电子方式发送的，以信息进入对方指定系统或账号之日视为送达日。任何一方变更住所、地址、联系人、联系电话或其他送达信息的，应至少提前</w:t>
      </w:r>
      <w:r>
        <w:rPr>
          <w:rFonts w:hint="eastAsia" w:ascii="仿宋" w:hAnsi="仿宋" w:eastAsia="仿宋" w:cs="仿宋"/>
          <w:color w:val="auto"/>
          <w:sz w:val="28"/>
          <w:szCs w:val="28"/>
          <w:highlight w:val="none"/>
          <w:lang w:val="en-US" w:eastAsia="zh-CN" w:bidi="ar"/>
        </w:rPr>
        <w:t>3个工作</w:t>
      </w:r>
      <w:r>
        <w:rPr>
          <w:rFonts w:hint="eastAsia" w:ascii="仿宋" w:hAnsi="仿宋" w:eastAsia="仿宋" w:cs="仿宋"/>
          <w:color w:val="auto"/>
          <w:sz w:val="28"/>
          <w:szCs w:val="28"/>
          <w:highlight w:val="none"/>
          <w:lang w:eastAsia="zh-CN" w:bidi="ar"/>
        </w:rPr>
        <w:t>日以书面形式通知对方；未及时通知的，原送达信息仍为有效送达地址，由此产生的送达后果由未通知方承担。涉及司法机关法律文书的送达，按照相关法律规定及司法机关确定的送达规则执行。</w:t>
      </w:r>
    </w:p>
    <w:p>
      <w:pPr>
        <w:numPr>
          <w:ilvl w:val="-1"/>
          <w:numId w:val="0"/>
        </w:numPr>
        <w:spacing w:line="480" w:lineRule="exact"/>
        <w:ind w:left="420" w:firstLine="560" w:firstLineChars="200"/>
        <w:rPr>
          <w:rFonts w:hint="eastAsia" w:ascii="仿宋_GB2312" w:hAnsi="仿宋_GB2312" w:cs="仿宋_GB2312"/>
          <w:sz w:val="28"/>
          <w:szCs w:val="28"/>
        </w:rPr>
      </w:pPr>
      <w:r>
        <w:rPr>
          <w:rFonts w:hint="eastAsia" w:ascii="仿宋_GB2312" w:hAnsi="仿宋_GB2312" w:cs="仿宋_GB2312"/>
          <w:sz w:val="28"/>
          <w:szCs w:val="28"/>
          <w:lang w:eastAsia="zh-CN"/>
        </w:rPr>
        <w:t>（</w:t>
      </w:r>
      <w:r>
        <w:rPr>
          <w:rFonts w:hint="eastAsia" w:ascii="仿宋_GB2312" w:hAnsi="仿宋_GB2312" w:cs="仿宋_GB2312"/>
          <w:sz w:val="28"/>
          <w:szCs w:val="28"/>
          <w:lang w:val="en-US" w:eastAsia="zh-CN"/>
        </w:rPr>
        <w:t>三</w:t>
      </w:r>
      <w:r>
        <w:rPr>
          <w:rFonts w:hint="eastAsia" w:ascii="仿宋_GB2312" w:hAnsi="仿宋_GB2312" w:cs="仿宋_GB2312"/>
          <w:sz w:val="28"/>
          <w:szCs w:val="28"/>
          <w:lang w:eastAsia="zh-CN"/>
        </w:rPr>
        <w:t>）</w:t>
      </w:r>
      <w:r>
        <w:rPr>
          <w:rFonts w:hint="eastAsia" w:ascii="仿宋_GB2312" w:hAnsi="仿宋_GB2312" w:cs="仿宋_GB2312"/>
          <w:sz w:val="28"/>
          <w:szCs w:val="28"/>
        </w:rPr>
        <w:t>本合同一式</w:t>
      </w:r>
      <w:r>
        <w:rPr>
          <w:rFonts w:hint="eastAsia" w:ascii="仿宋_GB2312" w:hAnsi="仿宋_GB2312" w:cs="仿宋_GB2312"/>
          <w:sz w:val="28"/>
          <w:szCs w:val="28"/>
          <w:lang w:eastAsia="zh-CN"/>
        </w:rPr>
        <w:t>肆</w:t>
      </w:r>
      <w:r>
        <w:rPr>
          <w:rFonts w:hint="eastAsia" w:ascii="仿宋_GB2312" w:hAnsi="仿宋_GB2312" w:cs="仿宋_GB2312"/>
          <w:sz w:val="28"/>
          <w:szCs w:val="28"/>
        </w:rPr>
        <w:t>份，自双方签字和盖章后生效。甲方执叁份、</w:t>
      </w:r>
    </w:p>
    <w:p>
      <w:pPr>
        <w:numPr>
          <w:ilvl w:val="-1"/>
          <w:numId w:val="0"/>
        </w:num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乙方执</w:t>
      </w:r>
      <w:r>
        <w:rPr>
          <w:rFonts w:hint="eastAsia" w:ascii="仿宋_GB2312" w:hAnsi="仿宋_GB2312" w:cs="仿宋_GB2312"/>
          <w:sz w:val="28"/>
          <w:szCs w:val="28"/>
          <w:lang w:eastAsia="zh-CN"/>
        </w:rPr>
        <w:t>壹</w:t>
      </w:r>
      <w:r>
        <w:rPr>
          <w:rFonts w:hint="eastAsia" w:ascii="仿宋_GB2312" w:hAnsi="仿宋_GB2312" w:cs="仿宋_GB2312"/>
          <w:sz w:val="28"/>
          <w:szCs w:val="28"/>
        </w:rPr>
        <w:t>份，具有同等法律效力。</w:t>
      </w:r>
    </w:p>
    <w:p>
      <w:pPr>
        <w:pStyle w:val="11"/>
        <w:numPr>
          <w:ilvl w:val="-1"/>
          <w:numId w:val="0"/>
        </w:numPr>
        <w:spacing w:line="480" w:lineRule="exact"/>
        <w:ind w:firstLine="912" w:firstLineChars="300"/>
        <w:rPr>
          <w:rFonts w:hint="eastAsia" w:ascii="仿宋_GB2312" w:hAnsi="仿宋_GB2312" w:cs="仿宋_GB2312"/>
          <w:sz w:val="28"/>
          <w:szCs w:val="28"/>
        </w:rPr>
      </w:pPr>
      <w:r>
        <w:rPr>
          <w:rFonts w:hint="eastAsia" w:ascii="仿宋_GB2312" w:hAnsi="仿宋_GB2312" w:cs="仿宋_GB2312"/>
          <w:sz w:val="28"/>
          <w:szCs w:val="28"/>
          <w:lang w:eastAsia="zh-CN"/>
        </w:rPr>
        <w:t>（</w:t>
      </w:r>
      <w:r>
        <w:rPr>
          <w:rFonts w:hint="eastAsia" w:ascii="仿宋_GB2312" w:hAnsi="仿宋_GB2312" w:cs="仿宋_GB2312"/>
          <w:sz w:val="28"/>
          <w:szCs w:val="28"/>
          <w:lang w:val="en-US" w:eastAsia="zh-CN"/>
        </w:rPr>
        <w:t>四</w:t>
      </w:r>
      <w:r>
        <w:rPr>
          <w:rFonts w:hint="eastAsia" w:ascii="仿宋_GB2312" w:hAnsi="仿宋_GB2312" w:cs="仿宋_GB2312"/>
          <w:sz w:val="28"/>
          <w:szCs w:val="28"/>
          <w:lang w:eastAsia="zh-CN"/>
        </w:rPr>
        <w:t>）</w:t>
      </w:r>
      <w:r>
        <w:rPr>
          <w:rFonts w:hint="eastAsia" w:ascii="仿宋_GB2312" w:hAnsi="仿宋_GB2312" w:cs="仿宋_GB2312"/>
          <w:sz w:val="28"/>
          <w:szCs w:val="28"/>
        </w:rPr>
        <w:t>以下为本合同附件，与本合同具有同等效力：</w:t>
      </w:r>
    </w:p>
    <w:p>
      <w:pPr>
        <w:pStyle w:val="11"/>
        <w:numPr>
          <w:ilvl w:val="0"/>
          <w:numId w:val="7"/>
        </w:numPr>
        <w:spacing w:line="480" w:lineRule="exact"/>
        <w:ind w:firstLine="560"/>
        <w:rPr>
          <w:rFonts w:hint="eastAsia" w:ascii="仿宋_GB2312" w:hAnsi="仿宋_GB2312" w:cs="仿宋_GB2312"/>
          <w:sz w:val="28"/>
          <w:szCs w:val="28"/>
        </w:rPr>
      </w:pPr>
      <w:r>
        <w:rPr>
          <w:rFonts w:hint="eastAsia" w:ascii="仿宋_GB2312" w:hAnsi="仿宋_GB2312" w:cs="仿宋_GB2312"/>
          <w:sz w:val="28"/>
          <w:szCs w:val="28"/>
        </w:rPr>
        <w:t>项目采购公告；</w:t>
      </w:r>
    </w:p>
    <w:p>
      <w:pPr>
        <w:pStyle w:val="11"/>
        <w:numPr>
          <w:ilvl w:val="0"/>
          <w:numId w:val="7"/>
        </w:numPr>
        <w:spacing w:line="480" w:lineRule="exact"/>
        <w:ind w:firstLine="560"/>
        <w:rPr>
          <w:rFonts w:hint="eastAsia" w:ascii="仿宋_GB2312" w:hAnsi="仿宋_GB2312" w:cs="仿宋_GB2312"/>
          <w:sz w:val="28"/>
          <w:szCs w:val="28"/>
        </w:rPr>
      </w:pPr>
      <w:r>
        <w:rPr>
          <w:rFonts w:hint="eastAsia" w:ascii="仿宋_GB2312" w:hAnsi="仿宋_GB2312" w:cs="仿宋_GB2312"/>
          <w:sz w:val="28"/>
          <w:szCs w:val="28"/>
        </w:rPr>
        <w:t>江门市市场监督管理局相关项目采购结果公告；</w:t>
      </w:r>
    </w:p>
    <w:p>
      <w:pPr>
        <w:pStyle w:val="11"/>
        <w:numPr>
          <w:ilvl w:val="0"/>
          <w:numId w:val="7"/>
        </w:numPr>
        <w:spacing w:line="480" w:lineRule="exact"/>
        <w:ind w:firstLine="560"/>
        <w:rPr>
          <w:rFonts w:hint="eastAsia" w:ascii="仿宋_GB2312" w:hAnsi="仿宋_GB2312" w:cs="仿宋_GB2312"/>
          <w:sz w:val="28"/>
          <w:szCs w:val="28"/>
        </w:rPr>
      </w:pPr>
      <w:r>
        <w:rPr>
          <w:rFonts w:hint="eastAsia" w:ascii="仿宋_GB2312" w:hAnsi="仿宋_GB2312" w:cs="仿宋_GB2312"/>
          <w:sz w:val="28"/>
          <w:szCs w:val="28"/>
        </w:rPr>
        <w:t>其他附件及补充合同等资料。</w:t>
      </w:r>
    </w:p>
    <w:p>
      <w:pPr>
        <w:spacing w:before="156" w:beforeLines="50"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（以下无正文）</w:t>
      </w:r>
    </w:p>
    <w:p>
      <w:pPr>
        <w:pStyle w:val="11"/>
        <w:spacing w:line="480" w:lineRule="exact"/>
        <w:ind w:firstLine="560"/>
        <w:rPr>
          <w:rFonts w:hint="eastAsia" w:ascii="仿宋_GB2312" w:hAnsi="仿宋_GB2312" w:cs="仿宋_GB2312"/>
          <w:sz w:val="28"/>
          <w:szCs w:val="28"/>
        </w:rPr>
      </w:pPr>
    </w:p>
    <w:p>
      <w:pPr>
        <w:spacing w:line="480" w:lineRule="exact"/>
        <w:ind w:firstLine="562" w:firstLineChars="200"/>
        <w:rPr>
          <w:rFonts w:hint="eastAsia" w:ascii="仿宋_GB2312" w:hAnsi="仿宋_GB2312" w:cs="仿宋_GB2312"/>
          <w:sz w:val="28"/>
          <w:szCs w:val="28"/>
        </w:rPr>
      </w:pPr>
      <w:r>
        <w:rPr>
          <w:rFonts w:hint="eastAsia" w:ascii="仿宋_GB2312" w:hAnsi="仿宋_GB2312" w:cs="仿宋_GB2312"/>
          <w:b/>
          <w:bCs/>
          <w:sz w:val="28"/>
          <w:szCs w:val="28"/>
        </w:rPr>
        <w:t>甲方</w:t>
      </w:r>
      <w:r>
        <w:rPr>
          <w:rFonts w:hint="eastAsia" w:ascii="仿宋_GB2312" w:hAnsi="仿宋_GB2312" w:cs="仿宋_GB2312"/>
          <w:sz w:val="28"/>
          <w:szCs w:val="28"/>
        </w:rPr>
        <w:t xml:space="preserve">：江门市市场监督管理局  </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（盖章）</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 xml:space="preserve">法定代表人或授权委托人：（签字）    </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年    月    日</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 xml:space="preserve"> </w:t>
      </w:r>
    </w:p>
    <w:p>
      <w:pPr>
        <w:spacing w:line="480" w:lineRule="exact"/>
        <w:ind w:firstLine="562" w:firstLineChars="200"/>
        <w:rPr>
          <w:rFonts w:hint="eastAsia" w:ascii="仿宋_GB2312" w:hAnsi="仿宋_GB2312" w:cs="仿宋_GB2312"/>
          <w:sz w:val="28"/>
          <w:szCs w:val="28"/>
        </w:rPr>
      </w:pPr>
      <w:r>
        <w:rPr>
          <w:rFonts w:hint="eastAsia" w:ascii="仿宋_GB2312" w:hAnsi="仿宋_GB2312" w:cs="仿宋_GB2312"/>
          <w:b/>
          <w:bCs/>
          <w:sz w:val="28"/>
          <w:szCs w:val="28"/>
        </w:rPr>
        <w:t>乙方</w:t>
      </w:r>
      <w:r>
        <w:rPr>
          <w:rFonts w:hint="eastAsia" w:ascii="仿宋_GB2312" w:hAnsi="仿宋_GB2312" w:cs="仿宋_GB2312"/>
          <w:sz w:val="28"/>
          <w:szCs w:val="28"/>
        </w:rPr>
        <w:t xml:space="preserve">： </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（盖章）</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法定代表人或授权委托人：（签字）</w:t>
      </w:r>
    </w:p>
    <w:p>
      <w:pPr>
        <w:spacing w:line="480" w:lineRule="exact"/>
        <w:ind w:firstLine="560" w:firstLineChars="200"/>
        <w:rPr>
          <w:rFonts w:hint="eastAsia" w:ascii="仿宋_GB2312" w:hAnsi="仿宋_GB2312" w:cs="仿宋_GB2312"/>
          <w:sz w:val="28"/>
          <w:szCs w:val="28"/>
        </w:rPr>
      </w:pPr>
      <w:r>
        <w:rPr>
          <w:rFonts w:hint="eastAsia" w:ascii="仿宋_GB2312" w:hAnsi="仿宋_GB2312" w:cs="仿宋_GB2312"/>
          <w:sz w:val="28"/>
          <w:szCs w:val="28"/>
        </w:rPr>
        <w:t>年    月    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MS Sans Serif">
    <w:altName w:val="DejaVu Math TeX Gyre"/>
    <w:panose1 w:val="00000000000000000000"/>
    <w:charset w:val="00"/>
    <w:family w:val="swiss"/>
    <w:pitch w:val="default"/>
    <w:sig w:usb0="00000000"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方正黑体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8</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FgAAAGRycy9QSwECFAAUAAAACACHTuJAs0lY7tAAAAAF&#10;AQAADwAAAAAAAAABACAAAAA4AAAAZHJzL2Rvd25yZXYueG1sUEsBAhQAFAAAAAgAh07iQPpO5poO&#10;AgAABwQAAA4AAAAAAAAAAQAgAAAANQEAAGRycy9lMm9Eb2MueG1sUEsFBgAAAAAGAAYAWQEAALUF&#10;AAAAAA==&#10;">
              <v:fill on="f" focussize="0,0"/>
              <v:stroke on="f" weight="0.5pt"/>
              <v:imagedata o:title=""/>
              <o:lock v:ext="edit" aspectratio="f"/>
              <v:textbox inset="0mm,0mm,0mm,0mm" style="mso-fit-shape-to-text:t;">
                <w:txbxContent>
                  <w:p>
                    <w:pPr>
                      <w:pStyle w:val="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8</w:t>
                    </w:r>
                    <w:r>
                      <w:fldChar w:fldCharType="end"/>
                    </w:r>
                    <w:r>
                      <w:rPr>
                        <w:rFonts w:hint="eastAsia"/>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C593E5"/>
    <w:multiLevelType w:val="singleLevel"/>
    <w:tmpl w:val="92C593E5"/>
    <w:lvl w:ilvl="0" w:tentative="0">
      <w:start w:val="1"/>
      <w:numFmt w:val="decimal"/>
      <w:suff w:val="nothing"/>
      <w:lvlText w:val="%1．"/>
      <w:lvlJc w:val="left"/>
      <w:pPr>
        <w:ind w:left="0" w:firstLine="400"/>
      </w:pPr>
      <w:rPr>
        <w:rFonts w:hint="default"/>
      </w:rPr>
    </w:lvl>
  </w:abstractNum>
  <w:abstractNum w:abstractNumId="1">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2">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3">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4">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5">
    <w:nsid w:val="50C685E3"/>
    <w:multiLevelType w:val="singleLevel"/>
    <w:tmpl w:val="50C685E3"/>
    <w:lvl w:ilvl="0" w:tentative="0">
      <w:start w:val="1"/>
      <w:numFmt w:val="chineseCounting"/>
      <w:suff w:val="nothing"/>
      <w:lvlText w:val="（%1）"/>
      <w:lvlJc w:val="left"/>
      <w:pPr>
        <w:ind w:left="0" w:firstLine="420"/>
      </w:pPr>
      <w:rPr>
        <w:rFonts w:hint="eastAsia"/>
      </w:rPr>
    </w:lvl>
  </w:abstractNum>
  <w:abstractNum w:abstractNumId="6">
    <w:nsid w:val="6A04167C"/>
    <w:multiLevelType w:val="singleLevel"/>
    <w:tmpl w:val="6A04167C"/>
    <w:lvl w:ilvl="0" w:tentative="0">
      <w:start w:val="1"/>
      <w:numFmt w:val="chineseCounting"/>
      <w:suff w:val="nothing"/>
      <w:lvlText w:val="（%1）"/>
      <w:lvlJc w:val="left"/>
      <w:pPr>
        <w:ind w:left="0" w:firstLine="420"/>
      </w:pPr>
      <w:rPr>
        <w:rFonts w:hint="eastAsia"/>
      </w:rPr>
    </w:lvl>
  </w:abstractNum>
  <w:num w:numId="1">
    <w:abstractNumId w:val="2"/>
  </w:num>
  <w:num w:numId="2">
    <w:abstractNumId w:val="6"/>
  </w:num>
  <w:num w:numId="3">
    <w:abstractNumId w:val="4"/>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1ZmEwOGYxMTU3ZmRlYzVmYmQ2NzcwOWQ0NDdkOWEifQ=="/>
  </w:docVars>
  <w:rsids>
    <w:rsidRoot w:val="00966675"/>
    <w:rsid w:val="00022EE7"/>
    <w:rsid w:val="00050EE0"/>
    <w:rsid w:val="000756F1"/>
    <w:rsid w:val="000821CF"/>
    <w:rsid w:val="000C143A"/>
    <w:rsid w:val="000F477F"/>
    <w:rsid w:val="000F76CB"/>
    <w:rsid w:val="00162921"/>
    <w:rsid w:val="001C382A"/>
    <w:rsid w:val="00201EA2"/>
    <w:rsid w:val="002150AE"/>
    <w:rsid w:val="002373BE"/>
    <w:rsid w:val="0024497A"/>
    <w:rsid w:val="002E204B"/>
    <w:rsid w:val="00307C85"/>
    <w:rsid w:val="00327AAE"/>
    <w:rsid w:val="00346907"/>
    <w:rsid w:val="00357432"/>
    <w:rsid w:val="0044280C"/>
    <w:rsid w:val="00474C47"/>
    <w:rsid w:val="004E42FF"/>
    <w:rsid w:val="00521A8E"/>
    <w:rsid w:val="005E0579"/>
    <w:rsid w:val="00675F78"/>
    <w:rsid w:val="006F724C"/>
    <w:rsid w:val="007000C3"/>
    <w:rsid w:val="00734E4C"/>
    <w:rsid w:val="007361A2"/>
    <w:rsid w:val="007442E0"/>
    <w:rsid w:val="00744531"/>
    <w:rsid w:val="007A39F0"/>
    <w:rsid w:val="007E3DCC"/>
    <w:rsid w:val="00804A6C"/>
    <w:rsid w:val="008673F1"/>
    <w:rsid w:val="008C41DA"/>
    <w:rsid w:val="00934B02"/>
    <w:rsid w:val="00943D85"/>
    <w:rsid w:val="00966675"/>
    <w:rsid w:val="009712BC"/>
    <w:rsid w:val="00982D91"/>
    <w:rsid w:val="009D1694"/>
    <w:rsid w:val="009E247C"/>
    <w:rsid w:val="009F5F86"/>
    <w:rsid w:val="00A55509"/>
    <w:rsid w:val="00A80607"/>
    <w:rsid w:val="00AE5953"/>
    <w:rsid w:val="00B040AD"/>
    <w:rsid w:val="00BA38DB"/>
    <w:rsid w:val="00C80ADC"/>
    <w:rsid w:val="00D23424"/>
    <w:rsid w:val="00D25635"/>
    <w:rsid w:val="00D37D97"/>
    <w:rsid w:val="00D94470"/>
    <w:rsid w:val="00D94745"/>
    <w:rsid w:val="00DB228A"/>
    <w:rsid w:val="00DE3C29"/>
    <w:rsid w:val="00E0511D"/>
    <w:rsid w:val="00E262AC"/>
    <w:rsid w:val="00F75DD3"/>
    <w:rsid w:val="0171042E"/>
    <w:rsid w:val="07DB2CE4"/>
    <w:rsid w:val="09D77ACF"/>
    <w:rsid w:val="09DE0A66"/>
    <w:rsid w:val="0BEA35C3"/>
    <w:rsid w:val="0D122F39"/>
    <w:rsid w:val="0DDF3CA5"/>
    <w:rsid w:val="0FB72321"/>
    <w:rsid w:val="10FC4243"/>
    <w:rsid w:val="13EB3287"/>
    <w:rsid w:val="171724B5"/>
    <w:rsid w:val="17F97C14"/>
    <w:rsid w:val="194536E4"/>
    <w:rsid w:val="1A1376B3"/>
    <w:rsid w:val="1A19383D"/>
    <w:rsid w:val="1DFE473E"/>
    <w:rsid w:val="1EFE21EE"/>
    <w:rsid w:val="1F1F8687"/>
    <w:rsid w:val="20075F93"/>
    <w:rsid w:val="23F9331C"/>
    <w:rsid w:val="24EE444C"/>
    <w:rsid w:val="28F2788A"/>
    <w:rsid w:val="293A0576"/>
    <w:rsid w:val="2D016C87"/>
    <w:rsid w:val="2DFBA2F7"/>
    <w:rsid w:val="37178EED"/>
    <w:rsid w:val="37FFC7E7"/>
    <w:rsid w:val="391A5AE0"/>
    <w:rsid w:val="3B19643C"/>
    <w:rsid w:val="3BDEBD23"/>
    <w:rsid w:val="3E365781"/>
    <w:rsid w:val="3FA76621"/>
    <w:rsid w:val="3FBBE876"/>
    <w:rsid w:val="400F1F4E"/>
    <w:rsid w:val="404A6C17"/>
    <w:rsid w:val="43F43818"/>
    <w:rsid w:val="46F7C4E3"/>
    <w:rsid w:val="47C7B3FB"/>
    <w:rsid w:val="4B562BFB"/>
    <w:rsid w:val="4C504380"/>
    <w:rsid w:val="4D261BEA"/>
    <w:rsid w:val="4D70028A"/>
    <w:rsid w:val="4DD70C4E"/>
    <w:rsid w:val="51874BBA"/>
    <w:rsid w:val="52986819"/>
    <w:rsid w:val="577FD652"/>
    <w:rsid w:val="5789094D"/>
    <w:rsid w:val="58CB32EC"/>
    <w:rsid w:val="5BB2671C"/>
    <w:rsid w:val="5C7E7DAF"/>
    <w:rsid w:val="5E963A50"/>
    <w:rsid w:val="5FA665E9"/>
    <w:rsid w:val="5FF42EF1"/>
    <w:rsid w:val="61286ED1"/>
    <w:rsid w:val="67BDC8B8"/>
    <w:rsid w:val="67FD1DAB"/>
    <w:rsid w:val="690D3BC4"/>
    <w:rsid w:val="693B3F28"/>
    <w:rsid w:val="6B7E7578"/>
    <w:rsid w:val="6BEF1807"/>
    <w:rsid w:val="6C7B1287"/>
    <w:rsid w:val="6D3FC346"/>
    <w:rsid w:val="6F5F4F93"/>
    <w:rsid w:val="6FDFBAD0"/>
    <w:rsid w:val="72AF67A9"/>
    <w:rsid w:val="75361BFB"/>
    <w:rsid w:val="76A81E4D"/>
    <w:rsid w:val="77D26DEB"/>
    <w:rsid w:val="79276609"/>
    <w:rsid w:val="7B7F1AF0"/>
    <w:rsid w:val="7BBF43E1"/>
    <w:rsid w:val="7C44ED2E"/>
    <w:rsid w:val="7C7FD9A0"/>
    <w:rsid w:val="7D7DC511"/>
    <w:rsid w:val="7DFF084B"/>
    <w:rsid w:val="7DFF44AB"/>
    <w:rsid w:val="7DFFDC28"/>
    <w:rsid w:val="7EAD8FBF"/>
    <w:rsid w:val="7EF77269"/>
    <w:rsid w:val="7EFEE140"/>
    <w:rsid w:val="7FE2FE5F"/>
    <w:rsid w:val="7FEFE5D8"/>
    <w:rsid w:val="7FEFFCDA"/>
    <w:rsid w:val="7FF53FDD"/>
    <w:rsid w:val="7FF72AF7"/>
    <w:rsid w:val="7FF7DD87"/>
    <w:rsid w:val="7FF9105E"/>
    <w:rsid w:val="90EF200C"/>
    <w:rsid w:val="AAF4E6FD"/>
    <w:rsid w:val="B7357D70"/>
    <w:rsid w:val="DE7CBDE5"/>
    <w:rsid w:val="DFDFCACE"/>
    <w:rsid w:val="DFE5DA9F"/>
    <w:rsid w:val="E7F935A4"/>
    <w:rsid w:val="EADFD714"/>
    <w:rsid w:val="ECC5A74D"/>
    <w:rsid w:val="EFB8848B"/>
    <w:rsid w:val="EFFDC37B"/>
    <w:rsid w:val="F5FF07EB"/>
    <w:rsid w:val="F7CF5773"/>
    <w:rsid w:val="FEFC17F2"/>
    <w:rsid w:val="FFBF5944"/>
    <w:rsid w:val="FFC6F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0"/>
      <w:lang w:val="en-US" w:eastAsia="zh-CN" w:bidi="ar-SA"/>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rPr>
      <w:rFonts w:asciiTheme="minorHAnsi" w:hAnsiTheme="minorHAnsi" w:eastAsiaTheme="minorEastAsia" w:cstheme="minorBidi"/>
    </w:rPr>
  </w:style>
  <w:style w:type="paragraph" w:styleId="4">
    <w:name w:val="Normal Indent"/>
    <w:basedOn w:val="1"/>
    <w:qFormat/>
    <w:uiPriority w:val="99"/>
    <w:pPr>
      <w:widowControl/>
      <w:ind w:firstLine="420" w:firstLineChars="200"/>
    </w:pPr>
  </w:style>
  <w:style w:type="paragraph" w:styleId="5">
    <w:name w:val="annotation text"/>
    <w:basedOn w:val="1"/>
    <w:qFormat/>
    <w:uiPriority w:val="0"/>
    <w:pPr>
      <w:jc w:val="left"/>
    </w:pPr>
  </w:style>
  <w:style w:type="paragraph" w:styleId="6">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7">
    <w:name w:val="Balloon Text"/>
    <w:basedOn w:val="1"/>
    <w:link w:val="16"/>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rPr>
      <w:sz w:val="24"/>
    </w:rPr>
  </w:style>
  <w:style w:type="paragraph" w:styleId="11">
    <w:name w:val="Body Text First Indent 2"/>
    <w:basedOn w:val="6"/>
    <w:qFormat/>
    <w:uiPriority w:val="0"/>
    <w:pPr>
      <w:ind w:firstLine="420" w:firstLineChars="200"/>
    </w:pPr>
    <w:rPr>
      <w:rFonts w:ascii="宋体" w:hAnsi="MS Sans Serif"/>
      <w:spacing w:val="12"/>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customStyle="1" w:styleId="16">
    <w:name w:val="批注框文本 Char"/>
    <w:basedOn w:val="14"/>
    <w:link w:val="7"/>
    <w:qFormat/>
    <w:uiPriority w:val="0"/>
    <w:rPr>
      <w:rFonts w:eastAsia="仿宋_GB2312"/>
      <w:kern w:val="2"/>
      <w:sz w:val="18"/>
      <w:szCs w:val="18"/>
    </w:rPr>
  </w:style>
  <w:style w:type="paragraph" w:customStyle="1" w:styleId="17">
    <w:name w:val="修订1"/>
    <w:hidden/>
    <w:unhideWhenUsed/>
    <w:qFormat/>
    <w:uiPriority w:val="99"/>
    <w:rPr>
      <w:rFonts w:ascii="Times New Roman" w:hAnsi="Times New Roman" w:eastAsia="仿宋_GB2312" w:cs="Times New Roman"/>
      <w:kern w:val="2"/>
      <w:sz w:val="30"/>
      <w:lang w:val="en-US" w:eastAsia="zh-CN" w:bidi="ar-SA"/>
    </w:rPr>
  </w:style>
  <w:style w:type="paragraph" w:customStyle="1" w:styleId="18">
    <w:name w:val="列出段落1"/>
    <w:basedOn w:val="1"/>
    <w:qFormat/>
    <w:uiPriority w:val="34"/>
    <w:pPr>
      <w:ind w:firstLine="420" w:firstLineChars="200"/>
    </w:pPr>
  </w:style>
  <w:style w:type="paragraph" w:customStyle="1" w:styleId="19">
    <w:name w:val="普通(网站)1"/>
    <w:basedOn w:val="1"/>
    <w:qFormat/>
    <w:uiPriority w:val="0"/>
    <w:pPr>
      <w:jc w:val="left"/>
    </w:pPr>
    <w:rPr>
      <w:rFonts w:ascii="Calibri" w:hAnsi="Calibri" w:cs="黑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Chinese ORG</Company>
  <Pages>7</Pages>
  <Words>401</Words>
  <Characters>500</Characters>
  <Lines>36</Lines>
  <Paragraphs>10</Paragraphs>
  <TotalTime>34</TotalTime>
  <ScaleCrop>false</ScaleCrop>
  <LinksUpToDate>false</LinksUpToDate>
  <CharactersWithSpaces>523</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2025-03-01T15:43:00Z</dcterms:created>
  <dc:creator>杨婉芳</dc:creator>
  <cp:lastModifiedBy>姜红</cp:lastModifiedBy>
  <cp:lastPrinted>2026-10-16T02:04:00Z</cp:lastPrinted>
  <dcterms:modified xsi:type="dcterms:W3CDTF">2026-10-28T15:49:43Z</dcterms:modified>
  <dc:title>2020年江门市工业产品生产许可证证后</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ICV">
    <vt:lpwstr>393B888EA07F4575A1F14DBCE8469B73_13</vt:lpwstr>
  </property>
  <property fmtid="{D5CDD505-2E9C-101B-9397-08002B2CF9AE}" pid="4" name="KSOTemplateDocerSaveRecord">
    <vt:lpwstr>eyJoZGlkIjoiZjFmZWIzNDg2MmIzZjExOTIzMmViNTBmYTMwYTk0ZWYiLCJ1c2VySWQiOiIyNjU5Njc4ODYifQ==</vt:lpwstr>
  </property>
</Properties>
</file>