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73" w:rsidRPr="00D94573" w:rsidRDefault="00D94573" w:rsidP="00D94573">
      <w:pPr>
        <w:widowControl/>
        <w:spacing w:line="68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D9457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支持上市企业、上市后备企业、股权挂牌企业和信用良好级企业开展研发融资的奖补办法</w:t>
      </w:r>
    </w:p>
    <w:p w:rsidR="00D94573" w:rsidRPr="00D94573" w:rsidRDefault="00D94573" w:rsidP="00D94573">
      <w:pPr>
        <w:widowControl/>
        <w:spacing w:line="560" w:lineRule="exact"/>
        <w:jc w:val="center"/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</w:pP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第一条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为贯彻落实供给侧结构性改革的相关要求，落实我市新金融的发展战略，推动企业积极开展研发活动，结合我市实际，制定本办法。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第二条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2018-2020年期间，市本级财政设立支持企业研发融资专项资金，每年安排1000万元，同时各区、市（县级）财政设立相应专项资金，用于补助和奖励上一年度（即2017年-2019年度）我市企业开展研发融资。补助及奖励资金由市本级财政与企业所在区、市（县级）财政按1:1比例分担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Times New Roman" w:cs="Times New Roman" w:hint="eastAsia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第三条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</w:t>
      </w:r>
      <w:proofErr w:type="gramStart"/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奖补对象</w:t>
      </w:r>
      <w:proofErr w:type="gramEnd"/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：</w:t>
      </w:r>
      <w:r w:rsidRPr="00D94573">
        <w:rPr>
          <w:rFonts w:ascii="方正仿宋简体" w:eastAsia="方正仿宋简体" w:hAnsi="Times New Roman" w:cs="Times New Roman" w:hint="eastAsia"/>
          <w:sz w:val="32"/>
          <w:szCs w:val="32"/>
        </w:rPr>
        <w:t>在江门市设立的企业，有以下几种情况，统称“融资企业”：在境内外IPO上市、新三板挂牌、在省内股权交易中心（广东金融高新区股权交易中心、广州股权交易中心和深圳前海股权交易中心）挂牌的企业；上市后备企业（与证券中介机构签订辅导协议）；以及经人民银行认可的信用评级机构评级，评级结果达到A级以上企业。具体名单以市金融局登记备案为准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第四条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本办法所指的研发融资，包括融资企业通过银行机构、小额贷款公司借款，或通过资本市场等方式融资，并将融入资金用于本融资企业研发支出。</w:t>
      </w:r>
    </w:p>
    <w:p w:rsidR="00D94573" w:rsidRPr="00D94573" w:rsidRDefault="00D94573" w:rsidP="00D94573">
      <w:pPr>
        <w:spacing w:line="620" w:lineRule="exact"/>
        <w:ind w:firstLineChars="200" w:firstLine="640"/>
        <w:rPr>
          <w:rFonts w:ascii="方正仿宋简体" w:eastAsia="方正仿宋简体" w:hAnsi="Times New Roman" w:cs="Times New Roman" w:hint="eastAsia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第五条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</w:t>
      </w:r>
      <w:proofErr w:type="gramStart"/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奖补方式</w:t>
      </w:r>
      <w:proofErr w:type="gramEnd"/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：采用</w:t>
      </w:r>
      <w:proofErr w:type="gramStart"/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事后奖补的</w:t>
      </w:r>
      <w:proofErr w:type="gramEnd"/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支持方式，融资</w:t>
      </w:r>
      <w:r w:rsidRPr="00D94573">
        <w:rPr>
          <w:rFonts w:ascii="方正仿宋简体" w:eastAsia="方正仿宋简体" w:hAnsi="Times New Roman" w:cs="Times New Roman" w:hint="eastAsia"/>
          <w:sz w:val="32"/>
          <w:szCs w:val="32"/>
        </w:rPr>
        <w:t>企业</w:t>
      </w:r>
      <w:r w:rsidRPr="00D94573"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需在统计联网直报平台上，如实填报本企业上年度研发项目及研发活动相关情况，并经统计部门最终核定后，对纳入统计口径的研发融资进行奖补。</w:t>
      </w:r>
    </w:p>
    <w:p w:rsidR="00D94573" w:rsidRPr="00D94573" w:rsidRDefault="00D94573" w:rsidP="00D94573">
      <w:pPr>
        <w:spacing w:line="620" w:lineRule="exact"/>
        <w:ind w:firstLineChars="200" w:firstLine="640"/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第六条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</w:t>
      </w:r>
      <w:proofErr w:type="gramStart"/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奖补标准</w:t>
      </w:r>
      <w:proofErr w:type="gramEnd"/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：</w:t>
      </w:r>
    </w:p>
    <w:p w:rsidR="00D94573" w:rsidRPr="00D94573" w:rsidRDefault="00D94573" w:rsidP="00D94573">
      <w:pPr>
        <w:spacing w:line="620" w:lineRule="exact"/>
        <w:ind w:firstLineChars="200" w:firstLine="640"/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一、贴息补助。对融资企业在银行机构、小额贷款公司发生研发融资达600万元以上，当年实际投入研发（R＆D）项目经费(下同)600万元以上，其融资额的利息支出，给予贴息3个百分点，单个融资企业最高贴息额不超过30万元。</w:t>
      </w:r>
    </w:p>
    <w:p w:rsidR="00D94573" w:rsidRPr="00D94573" w:rsidRDefault="00D94573" w:rsidP="00D94573">
      <w:pPr>
        <w:spacing w:line="620" w:lineRule="exact"/>
        <w:ind w:firstLineChars="200" w:firstLine="640"/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二、奖励。对资本市场融资分档次进行奖励。</w:t>
      </w:r>
    </w:p>
    <w:p w:rsidR="00D94573" w:rsidRPr="00D94573" w:rsidRDefault="00D94573" w:rsidP="00D94573">
      <w:pPr>
        <w:spacing w:line="620" w:lineRule="exact"/>
        <w:ind w:firstLineChars="200" w:firstLine="640"/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（一）境内外IPO上市企业融资额5000万元以上的，当年实际投入研发（R＆D）项目经费3000万元以上，奖励50万元；当年实际投入研发（R＆D）项目经费1500万元以上，奖励30万元。</w:t>
      </w:r>
    </w:p>
    <w:p w:rsidR="00D94573" w:rsidRPr="00D94573" w:rsidRDefault="00D94573" w:rsidP="00D94573">
      <w:pPr>
        <w:spacing w:line="620" w:lineRule="exact"/>
        <w:ind w:firstLineChars="200" w:firstLine="640"/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（二）新三板挂牌企业融资额2000万元以上的，当年实际投入研发（R＆D）项目经费500万元以上,奖励20万元。</w:t>
      </w:r>
    </w:p>
    <w:p w:rsidR="00D94573" w:rsidRPr="00D94573" w:rsidRDefault="00D94573" w:rsidP="00D94573">
      <w:pPr>
        <w:spacing w:line="620" w:lineRule="exact"/>
        <w:ind w:firstLineChars="200" w:firstLine="640"/>
        <w:rPr>
          <w:rFonts w:ascii="方正仿宋简体" w:eastAsia="方正仿宋简体" w:hAnsi="Times New Roman" w:cs="宋体" w:hint="eastAsia"/>
          <w:bCs/>
          <w:kern w:val="0"/>
          <w:sz w:val="32"/>
          <w:szCs w:val="32"/>
        </w:rPr>
      </w:pPr>
      <w:r w:rsidRPr="00D94573">
        <w:rPr>
          <w:rFonts w:ascii="方正仿宋简体" w:eastAsia="方正仿宋简体" w:hAnsi="Times New Roman" w:cs="宋体" w:hint="eastAsia"/>
          <w:bCs/>
          <w:kern w:val="0"/>
          <w:sz w:val="32"/>
          <w:szCs w:val="32"/>
        </w:rPr>
        <w:t>（三）在省内股权交易中心挂牌企业研发融资额500万元以上的，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当年实际投入研发（R＆D）项目经费200万元以上，</w:t>
      </w:r>
      <w:r w:rsidRPr="00D94573">
        <w:rPr>
          <w:rFonts w:ascii="方正仿宋简体" w:eastAsia="方正仿宋简体" w:hAnsi="Times New Roman" w:cs="宋体" w:hint="eastAsia"/>
          <w:bCs/>
          <w:kern w:val="0"/>
          <w:sz w:val="32"/>
          <w:szCs w:val="32"/>
        </w:rPr>
        <w:t>奖励10万元。</w:t>
      </w:r>
    </w:p>
    <w:p w:rsidR="00D94573" w:rsidRPr="00D94573" w:rsidRDefault="00D94573" w:rsidP="00D94573">
      <w:pPr>
        <w:spacing w:line="620" w:lineRule="exact"/>
        <w:ind w:firstLineChars="200" w:firstLine="640"/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单个企业不重复享受我市其他激励企业科技贷款贴息、研究开发</w:t>
      </w:r>
      <w:proofErr w:type="gramStart"/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类财政</w:t>
      </w:r>
      <w:proofErr w:type="gramEnd"/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奖励或补助。</w:t>
      </w:r>
    </w:p>
    <w:p w:rsidR="00D94573" w:rsidRPr="00D94573" w:rsidRDefault="00D94573" w:rsidP="00D94573">
      <w:pPr>
        <w:spacing w:line="620" w:lineRule="exact"/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 </w:t>
      </w: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 xml:space="preserve"> 第七条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市金融局职责：</w:t>
      </w:r>
    </w:p>
    <w:p w:rsidR="00D94573" w:rsidRPr="00D94573" w:rsidRDefault="00D94573" w:rsidP="00D94573">
      <w:pPr>
        <w:spacing w:line="620" w:lineRule="exact"/>
        <w:ind w:firstLineChars="200" w:firstLine="640"/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负责</w:t>
      </w:r>
      <w:proofErr w:type="gramStart"/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编制市</w:t>
      </w:r>
      <w:proofErr w:type="gramEnd"/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本级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支持企业研发融资专项资金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年度预算。受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lastRenderedPageBreak/>
        <w:t>理各融资企业的登记备案</w:t>
      </w:r>
      <w:proofErr w:type="gramStart"/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和奖补申请</w:t>
      </w:r>
      <w:proofErr w:type="gramEnd"/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，负责对融资额进行审定，并组织相关单位对材料进行审核，对资金的分配计划进行公示。组织向市政府申报，对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支持企业研发融资专项资金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开展绩效自评。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第八条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市财政局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职责：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负责落实市本级支持企业研发融资专项资金，按照有关财政资金管理规定及时拨付资金，并加强资金监管及绩效评价。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第九条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市科技局职责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：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负责对企业</w:t>
      </w:r>
      <w:proofErr w:type="gramStart"/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的奖补资金</w:t>
      </w:r>
      <w:proofErr w:type="gramEnd"/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申请资料进行审核，对融资企业的资金申报情况进行核对。配合做好支持企业研发融资专项资金的绩效评价工作。牵头组织市统计局、市金融局、人民银行江门市中心支行等部门，辅导企业开展研发投入。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kern w:val="0"/>
          <w:sz w:val="32"/>
          <w:szCs w:val="32"/>
        </w:rPr>
        <w:t>第十条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 xml:space="preserve">  市统计局职责：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负责对企业申报的研发项目及相关情况资料进行核对。配合做好支持企业研发融资专项资金的绩效评价工作。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kern w:val="0"/>
          <w:sz w:val="32"/>
          <w:szCs w:val="32"/>
        </w:rPr>
        <w:t>第十一条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 xml:space="preserve">  人民银行江门市中心支行职责：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一、运用货币政策工具，定向支持企业开展</w:t>
      </w:r>
      <w:r w:rsidRPr="00D94573">
        <w:rPr>
          <w:rFonts w:ascii="方正仿宋简体" w:eastAsia="方正仿宋简体" w:hAnsi="Times New Roman" w:cs="Times New Roman" w:hint="eastAsia"/>
          <w:sz w:val="32"/>
          <w:szCs w:val="32"/>
        </w:rPr>
        <w:t>研发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融资。每年安排再贷款奖励额度，支持地方法人银行机构向企业发放研发贷款；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二、运用再贴现工具，定向支持企业开展</w:t>
      </w:r>
      <w:r w:rsidRPr="00D94573">
        <w:rPr>
          <w:rFonts w:ascii="方正仿宋简体" w:eastAsia="方正仿宋简体" w:hAnsi="Times New Roman" w:cs="Times New Roman" w:hint="eastAsia"/>
          <w:sz w:val="32"/>
          <w:szCs w:val="32"/>
        </w:rPr>
        <w:t>研发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融资。每年安排再贴现奖励额度，对发放</w:t>
      </w:r>
      <w:r w:rsidRPr="00D94573">
        <w:rPr>
          <w:rFonts w:ascii="方正仿宋简体" w:eastAsia="方正仿宋简体" w:hAnsi="Times New Roman" w:cs="Times New Roman" w:hint="eastAsia"/>
          <w:sz w:val="32"/>
          <w:szCs w:val="32"/>
        </w:rPr>
        <w:t>研发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贷款的金融机构可进行再贴现奖励；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lastRenderedPageBreak/>
        <w:t>三、审核参与第三方信用评级企业的相关资料。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第十二条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资金申请。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一、贴息补助资金申请。贴息补助资金的申请一年一次，融资企业应当于次年6月底前，填写一式4份的《江门市企业研发项目融资补助资金联审表》（附件1），在统计联网直报平台上导出《企业研发项目情况表》和《企业研发活动及相关情况表》，并提供项目进展情况报告、营业执照、与项目有关的贷款合同、银行机构、小额贷款公司发放贷款凭证和利息支出凭证及其他证明材料，《授权委托书》（附件3）等，向市金融局提出申请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二、资本市场融资奖励资金申请。奖励资金的申请一年一次，融资企业应当于次年6月底前，填写一式4份的《江门市企业研发项目资本市场融资奖励资金联审表》（附件2），在统计联网直报平台上导出《企业研发项目情况表》和《企业研发活动及相关情况表》，并提供项目进展情况报告、营业执照、相关单位（证监会、新三板或股权交易中心）及金融机构出具的证明材料、《授权委托书》（附件3）等，向市金融局提出申请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kern w:val="0"/>
          <w:sz w:val="32"/>
          <w:szCs w:val="32"/>
        </w:rPr>
        <w:t>第十三条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 xml:space="preserve">  资金审批。市金融局组织相关部门、金融机构及第三方中介机构对融资企业上报的资料进行初审，初审后，由市金融局联合市科技局、市统计局和人民银行江门市中心支行对材料进行会审。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lastRenderedPageBreak/>
        <w:t>市金融局根据会审结果，拟定对融资企业</w:t>
      </w:r>
      <w:proofErr w:type="gramStart"/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的奖补资金</w:t>
      </w:r>
      <w:proofErr w:type="gramEnd"/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分配计划，并在市金融局门户网站上公示10日。</w:t>
      </w:r>
      <w:proofErr w:type="gramStart"/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奖补资金</w:t>
      </w:r>
      <w:proofErr w:type="gramEnd"/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分配计划经公示无异议后，由市金融局联合市科技局、市财政局、市统计局以及人民银行江门市中心支行报市政府审批。如有异议，由市金融局联合市科技局、市统计局和人民银行江门市中心支行对材料再次进行会审后，报市政府审批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kern w:val="0"/>
          <w:sz w:val="32"/>
          <w:szCs w:val="32"/>
        </w:rPr>
        <w:t>第十四条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 xml:space="preserve">  拨付程序。</w:t>
      </w:r>
      <w:proofErr w:type="gramStart"/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奖补资金</w:t>
      </w:r>
      <w:proofErr w:type="gramEnd"/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分配计划经市政府批准后，由市金融局会同相关部门将分配计划下达各区、市（县级），各区、市（县级）财政局按照资金管理规定办理资金拨付手续。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第十五条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各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职能部门要切实履行职能，严格遵循规定程序，提高办理效率，加强支持企业研发融资专项资金管理，确保专款专用。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第十六条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支持企业研发融资专项资金管理实行责任追究制度。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对经核实发现申请人存在骗取专项资金行为的，由相关职能部门依照相关法律法规责令其退回有关专项资金并</w:t>
      </w:r>
      <w:proofErr w:type="gramStart"/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作出</w:t>
      </w:r>
      <w:proofErr w:type="gramEnd"/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处理。对涉嫌犯罪的，依法移送司法机关追究刑事责任。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负有管理职责的相关部门的工作人员在企业研发融资专项资金分配、审批、拨付、管理、绩效评价过程中存在违法违纪行为的，对直接负责的主管人员和其他直接责任人员依法给予处分。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lastRenderedPageBreak/>
        <w:t>第十七条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 xml:space="preserve">  资金实行绩效考评制度。预算年度结束后，市金融局应及时对资金使用情况进行绩效自评；市财政根据实际需要，会同有关部门按照《江门市本级财政支出绩效评价管理暂行办法》（</w:t>
      </w:r>
      <w:proofErr w:type="gramStart"/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江财评</w:t>
      </w:r>
      <w:proofErr w:type="gramEnd"/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〔2012〕22 号）规定，组织重点绩效评价。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第十八条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各有关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职能部门需在各自门户网站公开专项资金管理办法、申报办法及方式等，接受社会和群众的监督。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第十九条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本办法由市金融局会同市科技局、市财政局、市统计局和人民银行江门市中心支行负责解释。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b/>
          <w:bCs/>
          <w:kern w:val="0"/>
          <w:sz w:val="32"/>
          <w:szCs w:val="32"/>
        </w:rPr>
        <w:t>第二十条</w:t>
      </w:r>
      <w:r w:rsidRPr="00D94573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 xml:space="preserve">  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本办法自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7"/>
          <w:attr w:name="Year" w:val="2017"/>
        </w:smartTagPr>
        <w:r w:rsidRPr="00D94573">
          <w:rPr>
            <w:rFonts w:ascii="方正仿宋简体" w:eastAsia="方正仿宋简体" w:hAnsi="宋体" w:cs="宋体" w:hint="eastAsia"/>
            <w:kern w:val="0"/>
            <w:sz w:val="32"/>
            <w:szCs w:val="32"/>
          </w:rPr>
          <w:t>2017年7月9日起</w:t>
        </w:r>
      </w:smartTag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施行，有效期至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0"/>
        </w:smartTagPr>
        <w:r w:rsidRPr="00D94573">
          <w:rPr>
            <w:rFonts w:ascii="方正仿宋简体" w:eastAsia="方正仿宋简体" w:hAnsi="宋体" w:cs="宋体" w:hint="eastAsia"/>
            <w:kern w:val="0"/>
            <w:sz w:val="32"/>
            <w:szCs w:val="32"/>
          </w:rPr>
          <w:t>2020年12月31日</w:t>
        </w:r>
      </w:smartTag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。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附件：1.</w:t>
      </w:r>
      <w:r w:rsidRPr="00D94573">
        <w:rPr>
          <w:rFonts w:ascii="方正仿宋简体" w:eastAsia="方正仿宋简体" w:hAnsi="Times New Roman" w:cs="Times New Roman" w:hint="eastAsia"/>
          <w:szCs w:val="24"/>
        </w:rPr>
        <w:t xml:space="preserve"> 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江门市企业研发项目融资补助资金联审表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 xml:space="preserve">      2.</w:t>
      </w:r>
      <w:r w:rsidRPr="00D94573">
        <w:rPr>
          <w:rFonts w:ascii="方正仿宋简体" w:eastAsia="方正仿宋简体" w:hAnsi="Times New Roman" w:cs="Times New Roman" w:hint="eastAsia"/>
          <w:szCs w:val="24"/>
        </w:rPr>
        <w:t xml:space="preserve"> </w:t>
      </w:r>
      <w:r w:rsidRPr="00D94573">
        <w:rPr>
          <w:rFonts w:ascii="方正仿宋简体" w:eastAsia="方正仿宋简体" w:hAnsi="宋体" w:cs="宋体" w:hint="eastAsia"/>
          <w:spacing w:val="-8"/>
          <w:kern w:val="0"/>
          <w:sz w:val="32"/>
          <w:szCs w:val="32"/>
        </w:rPr>
        <w:t>江门市企业研发项目资本市场融资奖励资金联审表</w:t>
      </w:r>
    </w:p>
    <w:p w:rsidR="00D94573" w:rsidRPr="00D94573" w:rsidRDefault="00D94573" w:rsidP="00D94573">
      <w:pPr>
        <w:widowControl/>
        <w:spacing w:line="620" w:lineRule="exact"/>
        <w:ind w:firstLineChars="200" w:firstLine="640"/>
        <w:jc w:val="left"/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 xml:space="preserve">      3.</w:t>
      </w:r>
      <w:r w:rsidRPr="00D94573">
        <w:rPr>
          <w:rFonts w:ascii="方正仿宋简体" w:eastAsia="方正仿宋简体" w:hAnsi="Times New Roman" w:cs="Times New Roman" w:hint="eastAsia"/>
          <w:szCs w:val="24"/>
        </w:rPr>
        <w:t xml:space="preserve"> </w:t>
      </w:r>
      <w:r w:rsidRPr="00D94573">
        <w:rPr>
          <w:rFonts w:ascii="方正仿宋简体" w:eastAsia="方正仿宋简体" w:hAnsi="宋体" w:cs="宋体" w:hint="eastAsia"/>
          <w:kern w:val="0"/>
          <w:sz w:val="32"/>
          <w:szCs w:val="32"/>
        </w:rPr>
        <w:t>授权委托书</w:t>
      </w:r>
    </w:p>
    <w:p w:rsidR="00A9553C" w:rsidRDefault="00A9553C">
      <w:bookmarkStart w:id="0" w:name="_GoBack"/>
      <w:bookmarkEnd w:id="0"/>
    </w:p>
    <w:sectPr w:rsidR="00A9553C" w:rsidSect="00234D16">
      <w:footerReference w:type="default" r:id="rId7"/>
      <w:pgSz w:w="11906" w:h="16838"/>
      <w:pgMar w:top="158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80" w:rsidRDefault="00D01C80" w:rsidP="00D94573">
      <w:r>
        <w:separator/>
      </w:r>
    </w:p>
  </w:endnote>
  <w:endnote w:type="continuationSeparator" w:id="0">
    <w:p w:rsidR="00D01C80" w:rsidRDefault="00D01C80" w:rsidP="00D9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01C80" w:rsidP="00D4345B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94573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80" w:rsidRDefault="00D01C80" w:rsidP="00D94573">
      <w:r>
        <w:separator/>
      </w:r>
    </w:p>
  </w:footnote>
  <w:footnote w:type="continuationSeparator" w:id="0">
    <w:p w:rsidR="00D01C80" w:rsidRDefault="00D01C80" w:rsidP="00D94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05"/>
    <w:rsid w:val="006F5205"/>
    <w:rsid w:val="00A9553C"/>
    <w:rsid w:val="00D01C80"/>
    <w:rsid w:val="00D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573"/>
    <w:rPr>
      <w:sz w:val="18"/>
      <w:szCs w:val="18"/>
    </w:rPr>
  </w:style>
  <w:style w:type="character" w:styleId="a5">
    <w:name w:val="page number"/>
    <w:basedOn w:val="a0"/>
    <w:rsid w:val="00D9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573"/>
    <w:rPr>
      <w:sz w:val="18"/>
      <w:szCs w:val="18"/>
    </w:rPr>
  </w:style>
  <w:style w:type="character" w:styleId="a5">
    <w:name w:val="page number"/>
    <w:basedOn w:val="a0"/>
    <w:rsid w:val="00D9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2017-06-28T01:17:00Z</dcterms:created>
  <dcterms:modified xsi:type="dcterms:W3CDTF">2017-06-28T01:18:00Z</dcterms:modified>
</cp:coreProperties>
</file>