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tbl>
      <w:tblPr>
        <w:tblW w:w="0" w:type="auto"/>
        <w:tblInd w:w="-1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0"/>
        <w:gridCol w:w="159"/>
        <w:gridCol w:w="737"/>
        <w:gridCol w:w="1737"/>
        <w:gridCol w:w="3827"/>
        <w:gridCol w:w="4678"/>
        <w:gridCol w:w="1261"/>
        <w:gridCol w:w="1039"/>
        <w:gridCol w:w="341"/>
      </w:tblGrid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After w:val="1"/>
          <w:wAfter w:w="341" w:type="dxa"/>
          <w:trHeight w:val="660"/>
        </w:trPr>
        <w:tc>
          <w:tcPr>
            <w:tcW w:w="240" w:type="dxa"/>
            <w:vAlign w:val="center"/>
          </w:tcPr>
          <w:p w:rsidR="00622AC4" w:rsidRPr="001E4565" w:rsidP="00DA2F15">
            <w:pPr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438" w:type="dxa"/>
            <w:gridSpan w:val="7"/>
            <w:vAlign w:val="center"/>
          </w:tcPr>
          <w:p w:rsidR="004269F8" w:rsidP="004269F8">
            <w:pPr>
              <w:ind w:firstLine="720"/>
              <w:jc w:val="left"/>
              <w:rPr>
                <w:rFonts w:asciiTheme="minorEastAsia" w:hAnsiTheme="minorEastAsia" w:cs="方正小标宋简体"/>
                <w:sz w:val="36"/>
                <w:szCs w:val="36"/>
              </w:rPr>
            </w:pPr>
            <w:r>
              <w:rPr>
                <w:rFonts w:asciiTheme="minorEastAsia" w:hAnsiTheme="minorEastAsia" w:cs="方正小标宋简体" w:hint="eastAsia"/>
                <w:sz w:val="36"/>
                <w:szCs w:val="36"/>
              </w:rPr>
              <w:t>附件2.</w:t>
            </w:r>
          </w:p>
          <w:p w:rsidR="00622AC4" w:rsidP="00CA53A7">
            <w:pPr>
              <w:ind w:firstLine="720"/>
              <w:jc w:val="center"/>
              <w:rPr>
                <w:rFonts w:asciiTheme="minorEastAsia" w:hAnsiTheme="minorEastAsia" w:cs="方正小标宋简体"/>
                <w:sz w:val="36"/>
                <w:szCs w:val="36"/>
              </w:rPr>
            </w:pPr>
            <w:r w:rsidRPr="00CA53A7">
              <w:rPr>
                <w:rFonts w:asciiTheme="minorEastAsia" w:hAnsiTheme="minorEastAsia" w:cs="方正小标宋简体" w:hint="eastAsia"/>
                <w:sz w:val="36"/>
                <w:szCs w:val="36"/>
              </w:rPr>
              <w:t>江门市住</w:t>
            </w:r>
            <w:r w:rsidRPr="00CA53A7">
              <w:rPr>
                <w:rFonts w:asciiTheme="minorEastAsia" w:hAnsiTheme="minorEastAsia" w:cs="方正小标宋简体"/>
                <w:sz w:val="36"/>
                <w:szCs w:val="36"/>
              </w:rPr>
              <w:t>房城乡建设</w:t>
            </w:r>
            <w:r w:rsidRPr="00CA53A7">
              <w:rPr>
                <w:rFonts w:asciiTheme="minorEastAsia" w:hAnsiTheme="minorEastAsia" w:cs="方正小标宋简体" w:hint="eastAsia"/>
                <w:sz w:val="36"/>
                <w:szCs w:val="36"/>
              </w:rPr>
              <w:t>局落实“谁执法谁普法”普法责任清单</w:t>
            </w:r>
          </w:p>
          <w:p w:rsidR="00CA53A7" w:rsidRPr="00CA53A7" w:rsidP="00CA53A7">
            <w:pPr>
              <w:ind w:firstLine="720"/>
              <w:jc w:val="center"/>
              <w:rPr>
                <w:rFonts w:asciiTheme="minorEastAsia" w:hAnsiTheme="minorEastAsia" w:cs="宋体"/>
                <w:sz w:val="36"/>
                <w:szCs w:val="36"/>
              </w:rPr>
            </w:pPr>
          </w:p>
        </w:tc>
      </w:tr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63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1E4565" w:rsidP="00DA2F15">
            <w:pPr>
              <w:widowControl/>
              <w:spacing w:line="340" w:lineRule="exact"/>
              <w:jc w:val="center"/>
              <w:textAlignment w:val="center"/>
              <w:rPr>
                <w:rFonts w:ascii="黑体" w:eastAsia="黑体" w:hAnsi="宋体" w:cs="黑体"/>
                <w:sz w:val="24"/>
                <w:szCs w:val="24"/>
              </w:rPr>
            </w:pPr>
            <w:r w:rsidRPr="001E4565">
              <w:rPr>
                <w:rFonts w:ascii="黑体" w:eastAsia="黑体" w:hAnsi="宋体" w:cs="黑体" w:hint="eastAsia"/>
                <w:sz w:val="24"/>
                <w:szCs w:val="24"/>
              </w:rPr>
              <w:t>序号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1E4565" w:rsidP="00DA2F15">
            <w:pPr>
              <w:widowControl/>
              <w:spacing w:line="340" w:lineRule="exact"/>
              <w:jc w:val="center"/>
              <w:textAlignment w:val="center"/>
              <w:rPr>
                <w:rFonts w:ascii="黑体" w:eastAsia="黑体" w:hAnsi="宋体" w:cs="黑体"/>
                <w:sz w:val="24"/>
                <w:szCs w:val="24"/>
              </w:rPr>
            </w:pPr>
            <w:r w:rsidRPr="001E4565">
              <w:rPr>
                <w:rFonts w:ascii="黑体" w:eastAsia="黑体" w:hAnsi="宋体" w:cs="黑体" w:hint="eastAsia"/>
                <w:kern w:val="0"/>
                <w:sz w:val="24"/>
                <w:szCs w:val="24"/>
              </w:rPr>
              <w:t>工作项目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1E4565" w:rsidP="00DA2F15">
            <w:pPr>
              <w:widowControl/>
              <w:spacing w:line="340" w:lineRule="exact"/>
              <w:jc w:val="center"/>
              <w:textAlignment w:val="center"/>
              <w:rPr>
                <w:rFonts w:ascii="黑体" w:eastAsia="黑体" w:hAnsi="宋体" w:cs="黑体"/>
                <w:sz w:val="24"/>
                <w:szCs w:val="24"/>
              </w:rPr>
            </w:pPr>
            <w:r w:rsidRPr="001E4565">
              <w:rPr>
                <w:rFonts w:ascii="黑体" w:eastAsia="黑体" w:hAnsi="宋体" w:cs="黑体" w:hint="eastAsia"/>
                <w:sz w:val="24"/>
                <w:szCs w:val="24"/>
              </w:rPr>
              <w:t>工作目标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1E4565" w:rsidP="00DA2F15">
            <w:pPr>
              <w:widowControl/>
              <w:spacing w:line="340" w:lineRule="exact"/>
              <w:jc w:val="center"/>
              <w:textAlignment w:val="center"/>
              <w:rPr>
                <w:rFonts w:ascii="黑体" w:eastAsia="黑体" w:hAnsi="宋体" w:cs="黑体"/>
                <w:sz w:val="24"/>
                <w:szCs w:val="24"/>
              </w:rPr>
            </w:pPr>
            <w:r w:rsidRPr="001E4565">
              <w:rPr>
                <w:rFonts w:ascii="黑体" w:eastAsia="黑体" w:hAnsi="宋体" w:cs="黑体" w:hint="eastAsia"/>
                <w:kern w:val="0"/>
                <w:sz w:val="24"/>
                <w:szCs w:val="24"/>
              </w:rPr>
              <w:t>责任清单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1E4565" w:rsidP="00DA2F15">
            <w:pPr>
              <w:widowControl/>
              <w:spacing w:line="340" w:lineRule="exact"/>
              <w:jc w:val="center"/>
              <w:textAlignment w:val="center"/>
              <w:rPr>
                <w:rFonts w:ascii="黑体" w:eastAsia="黑体" w:hAnsi="宋体" w:cs="黑体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</w:rPr>
              <w:t>牵头</w:t>
            </w:r>
            <w:r w:rsidRPr="001E4565">
              <w:rPr>
                <w:rFonts w:ascii="黑体" w:eastAsia="黑体" w:hAnsi="宋体" w:cs="黑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1E4565" w:rsidP="00DA2F15">
            <w:pPr>
              <w:widowControl/>
              <w:spacing w:line="340" w:lineRule="exact"/>
              <w:jc w:val="center"/>
              <w:textAlignment w:val="center"/>
              <w:rPr>
                <w:rFonts w:ascii="黑体" w:eastAsia="黑体" w:hAnsi="宋体" w:cs="黑体"/>
                <w:sz w:val="24"/>
                <w:szCs w:val="24"/>
              </w:rPr>
            </w:pPr>
            <w:r w:rsidRPr="001E4565">
              <w:rPr>
                <w:rFonts w:ascii="黑体" w:eastAsia="黑体" w:hAnsi="宋体" w:cs="黑体" w:hint="eastAsia"/>
                <w:kern w:val="0"/>
                <w:sz w:val="24"/>
                <w:szCs w:val="24"/>
              </w:rPr>
              <w:t>参与单位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93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负责系统内和社会普法工作统筹组织、协调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2AC4" w:rsidRPr="00CA53A7" w:rsidP="00622AC4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在全系统内广泛开展法治宣传教育和党内法规教育，在执法、管理和服务过程中向相对人和社会公众开展普法，把普法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融入住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建、城管行政业务工作的各环节、全过程。带头示范落实“谁执法谁普法”责任制。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622AC4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1.制定五年普法规划和年度普法计划。 2.制定系统普法责任和重点普法内容清单。3.组织全系统干部参加年度学法考试。4.开展党章、党内法规教育培训活动</w:t>
            </w:r>
            <w:r w:rsidR="00F65131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法规信访科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622AC4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党办</w:t>
            </w:r>
          </w:p>
          <w:p w:rsidR="00622AC4" w:rsidRPr="00CA53A7" w:rsidP="00622AC4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人事科</w:t>
            </w:r>
          </w:p>
        </w:tc>
      </w:tr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hRule="exact" w:val="356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2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领导干部学法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健全系统领导干部尊法学法守法用法制度，起好带头示范作用，营造系统法治氛围。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3A7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1.制定局党组学法制度，将学法内容列入中心组学习计划并组织实施。2.制定局机关干部年度学法方案并落实实施，确保每年开展2个专题以上学法内容。3、完善制度，把法治宣传教育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列为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局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干部和法律服务工作者入职培训、晋职（级）培训、业务培训必训内容。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把尊法学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法守法用法情况作为公务员年度考核重要内容。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实施局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领导班子及其成员在年度考核述职中进行述法。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1.党办</w:t>
            </w:r>
          </w:p>
          <w:p w:rsidR="00DB2033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2.法规信访科</w:t>
            </w:r>
          </w:p>
          <w:p w:rsidR="00DB2033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3.人事科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33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1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3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完善宪法宣誓制度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推动本系统领导干部宪法宣誓规范化、常态化，树立宪法至上意识，弘扬宪法精神、履行宪法使命。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对副科长以上干部广泛开展任前宪法宣誓和法律知识考核。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人事科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党办</w:t>
            </w:r>
          </w:p>
          <w:p w:rsidR="00DB2033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法规信访科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37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加强立法过程中的法治宣传教育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通过向社会公开征求意见，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切实听取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社会和群众的意见建议，实现草案制定的科学化、民主化、法治化。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落实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住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建城管领域政府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规章、规范性文件草案向社会公开征求意见的程序和要求，通过门户网站、新闻媒体等进行公开征求意见。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法规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信访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相关起草科室</w:t>
            </w:r>
          </w:p>
        </w:tc>
      </w:tr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7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加强系统法制工作规范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实行依法决策、依法行政、依法管理，提升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系统依法行政水平。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F65131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建立本系统法律顾问、公职律师制度。2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建立健全行政负责人依法出庭应诉制度。3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组织领导干部旁听庭审或听证会。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4.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制定并执行行政执法人员持证上岗和资格管理制度。</w:t>
            </w:r>
            <w:r w:rsidR="00F65131">
              <w:rPr>
                <w:rFonts w:ascii="仿宋_GB2312" w:eastAsia="仿宋_GB2312" w:hAnsi="宋体" w:cs="宋体" w:hint="eastAsia"/>
                <w:kern w:val="0"/>
                <w:szCs w:val="21"/>
              </w:rPr>
              <w:t>5.制定并</w:t>
            </w:r>
            <w:r w:rsidR="00F65131">
              <w:rPr>
                <w:rFonts w:ascii="仿宋_GB2312" w:eastAsia="仿宋_GB2312" w:hAnsi="宋体" w:cs="宋体"/>
                <w:kern w:val="0"/>
                <w:szCs w:val="21"/>
              </w:rPr>
              <w:t>公示重大行政</w:t>
            </w:r>
            <w:r w:rsidR="00F65131">
              <w:rPr>
                <w:rFonts w:ascii="仿宋_GB2312" w:eastAsia="仿宋_GB2312" w:hAnsi="宋体" w:cs="宋体" w:hint="eastAsia"/>
                <w:kern w:val="0"/>
                <w:szCs w:val="21"/>
              </w:rPr>
              <w:t>执法</w:t>
            </w:r>
            <w:r w:rsidR="00F65131">
              <w:rPr>
                <w:rFonts w:ascii="仿宋_GB2312" w:eastAsia="仿宋_GB2312" w:hAnsi="宋体" w:cs="宋体"/>
                <w:kern w:val="0"/>
                <w:szCs w:val="21"/>
              </w:rPr>
              <w:t>决定</w:t>
            </w:r>
            <w:r w:rsidR="00F65131">
              <w:rPr>
                <w:rFonts w:ascii="仿宋_GB2312" w:eastAsia="仿宋_GB2312" w:hAnsi="宋体" w:cs="宋体" w:hint="eastAsia"/>
                <w:kern w:val="0"/>
                <w:szCs w:val="21"/>
              </w:rPr>
              <w:t>法制审核</w:t>
            </w:r>
            <w:r w:rsidR="00F65131">
              <w:rPr>
                <w:rFonts w:ascii="仿宋_GB2312" w:eastAsia="仿宋_GB2312" w:hAnsi="宋体" w:cs="宋体"/>
                <w:kern w:val="0"/>
                <w:szCs w:val="21"/>
              </w:rPr>
              <w:t>目录。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法规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信访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有行政执法职能的科室</w:t>
            </w:r>
            <w:r w:rsidRPr="00CA53A7" w:rsidR="009E142E">
              <w:rPr>
                <w:rFonts w:ascii="仿宋_GB2312" w:eastAsia="仿宋_GB2312" w:hAnsi="宋体" w:cs="宋体" w:hint="eastAsia"/>
                <w:szCs w:val="21"/>
              </w:rPr>
              <w:t>（单位）</w:t>
            </w:r>
          </w:p>
        </w:tc>
      </w:tr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7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6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加强行政执法过程中的法治宣传教育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规范行政执法行为，把普法融入执法全过程。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FC638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.制定行政许可、公共服务事项办事指南，公开相关行政执法程序和内容。2.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指导行政执法人员在案件办理过程中，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向行政相对人进行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释法析理。3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.继续刊发《法制专刊》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开展以案学法活动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。4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.印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制相关执法、普法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宣传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资料，在窗口单位摆放供阅取，通过门户网站和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微信公众号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开展执法工作宣传。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33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1.行政审批服务科</w:t>
            </w:r>
          </w:p>
          <w:p w:rsidR="00FC6385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 w:rsidR="00E32190">
              <w:rPr>
                <w:rFonts w:ascii="仿宋_GB2312" w:eastAsia="仿宋_GB2312" w:hAnsi="宋体" w:cs="宋体" w:hint="eastAsia"/>
                <w:kern w:val="0"/>
                <w:szCs w:val="21"/>
              </w:rPr>
              <w:t>执法分局</w:t>
            </w:r>
            <w:bookmarkStart w:id="0" w:name="_GoBack"/>
            <w:bookmarkEnd w:id="0"/>
          </w:p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3.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法规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信访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科</w:t>
            </w:r>
          </w:p>
          <w:p w:rsidR="00DB2033" w:rsidRPr="00CA53A7" w:rsidP="00DB2033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4.办公室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相关业务科室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53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7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建筑业从业人员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法治宣传教育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把普法融入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建设工程监督检查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过程，通过普法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宣传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教育，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提高建筑行业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从业人员尊法守法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意识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FC638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1.针对建筑业从业人员开展专业法律法规培训。2.</w:t>
            </w:r>
            <w:r w:rsidRPr="00CA53A7" w:rsidR="00FC6385">
              <w:rPr>
                <w:rFonts w:ascii="仿宋_GB2312" w:eastAsia="仿宋_GB2312" w:hAnsi="宋体" w:cs="宋体" w:hint="eastAsia"/>
                <w:szCs w:val="21"/>
              </w:rPr>
              <w:t>加大行政检查力度，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在行政检查时，对检查对象进行释法。3.针对行业重要的法律法规编制普法宣传资料，并在建筑工地张贴宣传。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建工科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385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建筑市场科</w:t>
            </w:r>
          </w:p>
          <w:p w:rsidR="00DB2033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804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8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B203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</w:t>
            </w:r>
            <w:r w:rsidRPr="00CA53A7" w:rsidR="00DB2033">
              <w:rPr>
                <w:rFonts w:ascii="仿宋_GB2312" w:eastAsia="仿宋_GB2312" w:hAnsi="宋体" w:cs="宋体" w:hint="eastAsia"/>
                <w:kern w:val="0"/>
                <w:szCs w:val="21"/>
              </w:rPr>
              <w:t>房地产开发销售等方面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法治宣传教育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FC638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行业管理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，提高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房地产企业、经纪机构、从业人员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依法依规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开展业务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意识，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把普法融入建设工程监督检查过程。同时加大对广大市民的法治宣传。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FC638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加大行政检查力度，</w:t>
            </w:r>
            <w:r w:rsidRPr="00CA53A7" w:rsidR="00FC6385">
              <w:rPr>
                <w:rFonts w:ascii="仿宋_GB2312" w:eastAsia="仿宋_GB2312" w:hAnsi="宋体" w:cs="宋体" w:hint="eastAsia"/>
                <w:szCs w:val="21"/>
              </w:rPr>
              <w:t>在行政检查时，对检查对象进行释法。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.鼓励行业协会开展行业内法治宣传教育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。3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.编制房地产开发经营、预售现售、房屋竣工验收等相关法律法规的宣传册（单张）以及如何在购房时保障自身权益的宣传资料向市民广泛宣传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房地产管理科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9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9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2E4A9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国有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土地上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房屋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征收与补偿方面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的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法治宣传教育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2E4A93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加大宣传力度，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提高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广大市民对国有土地上</w:t>
            </w:r>
            <w:r w:rsidRPr="00CA53A7"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房屋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征收与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补偿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方面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法律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法规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的</w:t>
            </w:r>
            <w:r w:rsidR="002E4A93">
              <w:rPr>
                <w:rFonts w:ascii="仿宋_GB2312" w:eastAsia="仿宋_GB2312" w:hAnsi="宋体" w:cs="宋体" w:hint="eastAsia"/>
                <w:kern w:val="0"/>
                <w:szCs w:val="21"/>
              </w:rPr>
              <w:t>认知度，</w:t>
            </w:r>
            <w:r w:rsidR="002E4A93">
              <w:rPr>
                <w:rFonts w:ascii="仿宋_GB2312" w:eastAsia="仿宋_GB2312" w:hAnsi="宋体" w:cs="宋体"/>
                <w:kern w:val="0"/>
                <w:szCs w:val="21"/>
              </w:rPr>
              <w:t>督促广大市民合法维权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385" w:rsidRPr="00CA53A7" w:rsidP="00A941EE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编制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国有土地上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房屋征收与补偿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相关法律法规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宣传单张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向市民广泛宣传。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开展新媒体普法益民服务，运用微信、微博、户内外媒体等开展普法宣传活动。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房屋管理科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52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10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FC638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</w:t>
            </w:r>
            <w:r w:rsidRPr="00CA53A7" w:rsidR="00FC6385">
              <w:rPr>
                <w:rFonts w:ascii="仿宋_GB2312" w:eastAsia="仿宋_GB2312" w:hAnsi="宋体" w:cs="宋体" w:hint="eastAsia"/>
                <w:kern w:val="0"/>
                <w:szCs w:val="21"/>
              </w:rPr>
              <w:t>物业管理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法治宣传教育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加强行业管理，把普法融入物业行业监督检查过程中，通过普法宣传教育，提高物业行业从业人员遵法守法意识，同时加大对广大市民的法治宣传。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1.加大行政检查力度，在行政检查时，对检查对象进行释法。2.鼓励行业协会开展行业内法治宣传教育。3.编制物业管理相关法律法规宣传单张，向市民广泛宣传。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物管科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Tr="00A36DAD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52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P="00B33AE0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11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勘察设计行业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加强行业管理，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把普法融入勘察设计质量监督检查过程，通过普法宣传教育，提高勘察设计行业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从业人员尊法守法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意识。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1.针对勘察设计从业人员开展专业法律法规培训。2.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鼓励行业协会开展行业内法治宣传教育。3.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 xml:space="preserve"> 对行业重要的法律法规编制普法宣传资料，并在向社会宣传。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技术科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建筑市场科</w:t>
            </w:r>
          </w:p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2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F6776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12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建筑节能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加强行业管理，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把普法融入建设工程质量监督检查过程中，通过普法宣传教育，提高建筑节能意识。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1.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对建筑工程从业人员开展专业法律法规培训。2.定期组织建筑节能相关宣传培训。</w:t>
            </w:r>
            <w:r>
              <w:rPr>
                <w:rFonts w:ascii="仿宋_GB2312" w:eastAsia="仿宋_GB2312" w:hAnsi="宋体" w:cs="宋体" w:hint="eastAsia"/>
                <w:szCs w:val="21"/>
              </w:rPr>
              <w:t>3.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对行业重要的法律法规编制普法宣传资料，并在向社会宣传。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技术科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建筑工程科</w:t>
            </w:r>
          </w:p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建筑市场科</w:t>
            </w:r>
          </w:p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234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F6776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13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生活垃圾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spacing w:line="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加强《广东省城乡生活垃圾处理条例》的宣贯，把普法融入城市管理监督检查过程中，通过普法宣传教育，提高垃圾分类的环保意识。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287FE8">
            <w:pPr>
              <w:spacing w:line="0" w:lineRule="atLeast"/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1.召开普法培训班，组织普法宣讲。2.根据法律宣传主题安排“法律六进”活动。3.开展新媒体普法益民服务，运用微信、微博、短视频、户内外媒体等开展普法宣传活动。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城管科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信息科</w:t>
            </w:r>
          </w:p>
        </w:tc>
      </w:tr>
      <w:tr w:rsidTr="00F67767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23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F6776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14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户外广告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spacing w:line="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加强《江门市户外广告和招牌设置管理条例》的宣贯，明晰责任，落实举措，共同创造优美、文明的城市环境。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287FE8">
            <w:pPr>
              <w:spacing w:line="0" w:lineRule="atLeast"/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1.召开普法培训班，组织普法宣讲。2.根据法律宣传主题安排“法律六进”活动。3.开展新媒体普法益民服务，运用微信、微博、短视频、户内外媒体等开展普法宣传活动。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城管科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E0" w:rsidRPr="00CA53A7" w:rsidP="00B33AE0">
            <w:pPr>
              <w:spacing w:line="34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  <w:p w:rsidR="00B33AE0" w:rsidRPr="00CA53A7" w:rsidP="00B33AE0">
            <w:pPr>
              <w:spacing w:line="34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信息科</w:t>
            </w:r>
          </w:p>
        </w:tc>
      </w:tr>
      <w:tr w:rsidTr="00341F1B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524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DAD" w:rsidRPr="00F67767" w:rsidP="00A36DAD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15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燃气生产经营、安全使用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加强燃气行业法治文化建设，把普法融入燃气行业监督检查过程中，通过普法宣传教育，提高燃气行业从业人员遵法守法意识。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1.加大行政检查力度，在行政检查时，对检查对象进行释法。2.鼓励行业协会开展行业内法治宣传教育。3.要求各燃气经营企业将法治宣传内容列入员工内部培训工作中。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燃气科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DAD" w:rsidRPr="00CA53A7" w:rsidP="00A36DAD">
            <w:pPr>
              <w:widowControl/>
              <w:tabs>
                <w:tab w:val="left" w:pos="573"/>
                <w:tab w:val="center" w:pos="1005"/>
              </w:tabs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</w:tr>
      <w:tr w:rsidTr="00341F1B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8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DAD" w:rsidRPr="00F67767" w:rsidP="00A36DAD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16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公积金缴存、提取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加强住房公积金缴存、提取的政策宣传工作,使广大职工了解我市住房公积金相关政策。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通过江门日报、江门电视台、江门住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建微信公众号、微博向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社会公告2017年住房公积金运行情况，通过江门住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建微信</w:t>
            </w:r>
            <w:r w:rsidRPr="00CA53A7">
              <w:rPr>
                <w:rFonts w:ascii="仿宋_GB2312" w:eastAsia="仿宋_GB2312" w:hAnsi="宋体" w:cs="宋体" w:hint="eastAsia"/>
                <w:szCs w:val="21"/>
              </w:rPr>
              <w:t>向缴存职工宣传住房公积金年度结息。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DAD" w:rsidRPr="00CA53A7" w:rsidP="00A36DAD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公积金中心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DAD" w:rsidRPr="00CA53A7" w:rsidP="00A36DAD">
            <w:pPr>
              <w:widowControl/>
              <w:tabs>
                <w:tab w:val="left" w:pos="573"/>
                <w:tab w:val="center" w:pos="1005"/>
              </w:tabs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</w:tr>
      <w:tr w:rsidTr="00341F1B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535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17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加强重要办公场所、重要时间节点的法治宣传教育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加强全系统法治文化建设，打造法治文化建设示范点。围绕重要时间节点组织开展专题法治宣传活动，营造浓厚法治氛围。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9E142E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CA53A7" w:rsidR="009E142E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加强机关、</w:t>
            </w:r>
            <w:r w:rsidRPr="00CA53A7" w:rsidR="009E142E">
              <w:rPr>
                <w:rFonts w:ascii="仿宋_GB2312" w:eastAsia="仿宋_GB2312" w:hAnsi="宋体" w:cs="宋体" w:hint="eastAsia"/>
                <w:kern w:val="0"/>
                <w:szCs w:val="21"/>
              </w:rPr>
              <w:t>窗口等重要办公场所的法治文化建设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。2</w:t>
            </w:r>
            <w:r w:rsidRPr="00CA53A7" w:rsidR="009E142E">
              <w:rPr>
                <w:rFonts w:ascii="仿宋_GB2312" w:eastAsia="仿宋_GB2312" w:hAnsi="宋体" w:cs="宋体" w:hint="eastAsia"/>
                <w:kern w:val="0"/>
                <w:szCs w:val="21"/>
              </w:rPr>
              <w:t>.在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国家宪法日、法治宣传月、周、日等重要时间节点，</w:t>
            </w:r>
            <w:r w:rsidRPr="00CA53A7" w:rsidR="009E142E">
              <w:rPr>
                <w:rFonts w:ascii="仿宋_GB2312" w:eastAsia="仿宋_GB2312" w:hAnsi="宋体" w:cs="宋体" w:hint="eastAsia"/>
                <w:kern w:val="0"/>
                <w:szCs w:val="21"/>
              </w:rPr>
              <w:t>积极参与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开放日等活动，面向社会积极开展法治宣传教育。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法规信访科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42E" w:rsidRPr="00CA53A7" w:rsidP="009E142E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szCs w:val="21"/>
              </w:rPr>
              <w:t>相关业务科室（单位）</w:t>
            </w:r>
          </w:p>
        </w:tc>
      </w:tr>
      <w:tr w:rsidTr="00634CAF">
        <w:tblPrEx>
          <w:tblW w:w="0" w:type="auto"/>
          <w:tblInd w:w="-144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gridBefore w:val="2"/>
          <w:wBefore w:w="399" w:type="dxa"/>
          <w:trHeight w:val="109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F6776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F67767">
              <w:rPr>
                <w:rFonts w:ascii="仿宋_GB2312" w:eastAsia="仿宋_GB2312" w:hAnsi="宋体" w:cs="宋体"/>
                <w:b/>
                <w:kern w:val="0"/>
                <w:szCs w:val="21"/>
              </w:rPr>
              <w:t>18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加强普法责任制检查考核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9E142E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加强对</w:t>
            </w:r>
            <w:r w:rsidRPr="00CA53A7" w:rsidR="009E142E">
              <w:rPr>
                <w:rFonts w:ascii="仿宋_GB2312" w:eastAsia="仿宋_GB2312" w:hAnsi="宋体" w:cs="宋体" w:hint="eastAsia"/>
                <w:kern w:val="0"/>
                <w:szCs w:val="21"/>
              </w:rPr>
              <w:t>有执法职能的业务科室（单位）落实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普法责任的检查考核。对责任不落实、目标未完成的予以通报。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9E142E">
            <w:pPr>
              <w:widowControl/>
              <w:spacing w:line="340" w:lineRule="exact"/>
              <w:jc w:val="left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将普法责任落实情况纳入</w:t>
            </w:r>
            <w:r w:rsidRPr="00CA53A7" w:rsidR="009E142E">
              <w:rPr>
                <w:rFonts w:ascii="仿宋_GB2312" w:eastAsia="仿宋_GB2312" w:hAnsi="宋体" w:cs="宋体" w:hint="eastAsia"/>
                <w:kern w:val="0"/>
                <w:szCs w:val="21"/>
              </w:rPr>
              <w:t>年度考核指标</w:t>
            </w: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9E142E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人事科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AC4" w:rsidRPr="00CA53A7" w:rsidP="00DA2F15">
            <w:pPr>
              <w:widowControl/>
              <w:spacing w:line="340" w:lineRule="exact"/>
              <w:jc w:val="center"/>
              <w:textAlignment w:val="center"/>
              <w:rPr>
                <w:rFonts w:ascii="仿宋_GB2312" w:eastAsia="仿宋_GB2312" w:hAnsi="宋体" w:cs="宋体"/>
                <w:szCs w:val="21"/>
              </w:rPr>
            </w:pPr>
            <w:r w:rsidRPr="00CA53A7">
              <w:rPr>
                <w:rFonts w:ascii="仿宋_GB2312" w:eastAsia="仿宋_GB2312" w:hAnsi="宋体" w:cs="宋体" w:hint="eastAsia"/>
                <w:kern w:val="0"/>
                <w:szCs w:val="21"/>
              </w:rPr>
              <w:t>法规信访科</w:t>
            </w:r>
          </w:p>
        </w:tc>
      </w:tr>
    </w:tbl>
    <w:p w:rsidR="008D306A" w:rsidP="00013EF8"/>
    <w:p w:rsidR="000C22D1" w:rsidP="00013EF8"/>
    <w:p w:rsidR="000C22D1" w:rsidRPr="00F67767" w:rsidP="00013EF8">
      <w:pPr>
        <w:rPr>
          <w:rFonts w:ascii="仿宋_GB2312" w:eastAsia="仿宋_GB2312" w:hAnsi="宋体" w:cs="宋体"/>
          <w:kern w:val="0"/>
          <w:szCs w:val="21"/>
        </w:rPr>
      </w:pPr>
      <w:r w:rsidRPr="00F67767">
        <w:rPr>
          <w:rFonts w:ascii="仿宋_GB2312" w:eastAsia="仿宋_GB2312" w:hAnsi="宋体" w:cs="宋体" w:hint="eastAsia"/>
          <w:kern w:val="0"/>
          <w:szCs w:val="21"/>
        </w:rPr>
        <w:t>备注：1.</w:t>
      </w:r>
      <w:r w:rsidRPr="00F67767" w:rsidR="00D34F55">
        <w:rPr>
          <w:rFonts w:ascii="仿宋_GB2312" w:eastAsia="仿宋_GB2312" w:hAnsi="宋体" w:cs="宋体" w:hint="eastAsia"/>
          <w:kern w:val="0"/>
          <w:szCs w:val="21"/>
        </w:rPr>
        <w:t>牵头</w:t>
      </w:r>
      <w:r w:rsidRPr="00F67767" w:rsidR="00D34F55">
        <w:rPr>
          <w:rFonts w:ascii="仿宋_GB2312" w:eastAsia="仿宋_GB2312" w:hAnsi="宋体" w:cs="宋体"/>
          <w:kern w:val="0"/>
          <w:szCs w:val="21"/>
        </w:rPr>
        <w:t>负责</w:t>
      </w:r>
      <w:r w:rsidRPr="00F67767" w:rsidR="00142612">
        <w:rPr>
          <w:rFonts w:ascii="仿宋_GB2312" w:eastAsia="仿宋_GB2312" w:hAnsi="宋体" w:cs="宋体" w:hint="eastAsia"/>
          <w:kern w:val="0"/>
          <w:szCs w:val="21"/>
        </w:rPr>
        <w:t>普法工作</w:t>
      </w:r>
      <w:r w:rsidRPr="00F67767" w:rsidR="00D34F55">
        <w:rPr>
          <w:rFonts w:ascii="仿宋_GB2312" w:eastAsia="仿宋_GB2312" w:hAnsi="宋体" w:cs="宋体" w:hint="eastAsia"/>
          <w:kern w:val="0"/>
          <w:szCs w:val="21"/>
        </w:rPr>
        <w:t>的</w:t>
      </w:r>
      <w:r w:rsidRPr="00F67767" w:rsidR="00D34F55">
        <w:rPr>
          <w:rFonts w:ascii="仿宋_GB2312" w:eastAsia="仿宋_GB2312" w:hAnsi="宋体" w:cs="宋体"/>
          <w:kern w:val="0"/>
          <w:szCs w:val="21"/>
        </w:rPr>
        <w:t>分管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领导：</w:t>
      </w:r>
      <w:r w:rsidRPr="00F67767" w:rsidR="00142612">
        <w:rPr>
          <w:rFonts w:ascii="仿宋_GB2312" w:eastAsia="仿宋_GB2312" w:hAnsi="宋体" w:cs="宋体" w:hint="eastAsia"/>
          <w:kern w:val="0"/>
          <w:szCs w:val="21"/>
        </w:rPr>
        <w:t>罗军</w:t>
      </w:r>
      <w:r w:rsidRPr="00F67767" w:rsidR="00142612">
        <w:rPr>
          <w:rFonts w:ascii="仿宋_GB2312" w:eastAsia="仿宋_GB2312" w:hAnsi="宋体" w:cs="宋体"/>
          <w:kern w:val="0"/>
          <w:szCs w:val="21"/>
        </w:rPr>
        <w:t>副局长</w:t>
      </w:r>
    </w:p>
    <w:p w:rsidR="00142612" w:rsidRPr="00F67767" w:rsidP="00013EF8">
      <w:pPr>
        <w:rPr>
          <w:rFonts w:ascii="仿宋_GB2312" w:eastAsia="仿宋_GB2312" w:hAnsi="宋体" w:cs="宋体"/>
          <w:kern w:val="0"/>
          <w:szCs w:val="21"/>
        </w:rPr>
      </w:pPr>
      <w:r w:rsidRPr="00F67767">
        <w:rPr>
          <w:rFonts w:ascii="仿宋_GB2312" w:eastAsia="仿宋_GB2312" w:hAnsi="宋体" w:cs="宋体"/>
          <w:kern w:val="0"/>
          <w:szCs w:val="21"/>
        </w:rPr>
        <w:t xml:space="preserve">      2.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牵头负责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普法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的</w:t>
      </w:r>
      <w:r w:rsidRPr="00F67767">
        <w:rPr>
          <w:rFonts w:ascii="仿宋_GB2312" w:eastAsia="仿宋_GB2312" w:hAnsi="宋体" w:cs="宋体"/>
          <w:kern w:val="0"/>
          <w:szCs w:val="21"/>
        </w:rPr>
        <w:t>工作部门：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法规和</w:t>
      </w:r>
      <w:r w:rsidRPr="00F67767">
        <w:rPr>
          <w:rFonts w:ascii="仿宋_GB2312" w:eastAsia="仿宋_GB2312" w:hAnsi="宋体" w:cs="宋体"/>
          <w:kern w:val="0"/>
          <w:szCs w:val="21"/>
        </w:rPr>
        <w:t>信访科</w:t>
      </w:r>
    </w:p>
    <w:p w:rsidR="00142612" w:rsidRPr="00F67767" w:rsidP="00013EF8">
      <w:pPr>
        <w:rPr>
          <w:rFonts w:ascii="仿宋_GB2312" w:eastAsia="仿宋_GB2312" w:hAnsi="宋体" w:cs="宋体"/>
          <w:kern w:val="0"/>
          <w:szCs w:val="21"/>
        </w:rPr>
      </w:pPr>
      <w:r w:rsidRPr="00F67767">
        <w:rPr>
          <w:rFonts w:ascii="仿宋_GB2312" w:eastAsia="仿宋_GB2312" w:hAnsi="宋体" w:cs="宋体"/>
          <w:kern w:val="0"/>
          <w:szCs w:val="21"/>
        </w:rPr>
        <w:t xml:space="preserve">      3.</w:t>
      </w:r>
      <w:r w:rsidRPr="00F67767" w:rsidR="00D34F55">
        <w:rPr>
          <w:rFonts w:ascii="仿宋_GB2312" w:eastAsia="仿宋_GB2312" w:hAnsi="宋体" w:cs="宋体" w:hint="eastAsia"/>
          <w:kern w:val="0"/>
          <w:szCs w:val="21"/>
        </w:rPr>
        <w:t>牵头</w:t>
      </w:r>
      <w:r w:rsidRPr="00F67767" w:rsidR="00D34F55">
        <w:rPr>
          <w:rFonts w:ascii="仿宋_GB2312" w:eastAsia="仿宋_GB2312" w:hAnsi="宋体" w:cs="宋体"/>
          <w:kern w:val="0"/>
          <w:szCs w:val="21"/>
        </w:rPr>
        <w:t>负责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普法</w:t>
      </w:r>
      <w:r w:rsidRPr="00F67767" w:rsidR="00E61DBB">
        <w:rPr>
          <w:rFonts w:ascii="仿宋_GB2312" w:eastAsia="仿宋_GB2312" w:hAnsi="宋体" w:cs="宋体"/>
          <w:kern w:val="0"/>
          <w:szCs w:val="21"/>
        </w:rPr>
        <w:t>工作</w:t>
      </w:r>
      <w:r w:rsidRPr="00F67767" w:rsidR="00D34F55">
        <w:rPr>
          <w:rFonts w:ascii="仿宋_GB2312" w:eastAsia="仿宋_GB2312" w:hAnsi="宋体" w:cs="宋体" w:hint="eastAsia"/>
          <w:kern w:val="0"/>
          <w:szCs w:val="21"/>
        </w:rPr>
        <w:t>的</w:t>
      </w:r>
      <w:r w:rsidRPr="00F67767" w:rsidR="00E61DBB">
        <w:rPr>
          <w:rFonts w:ascii="仿宋_GB2312" w:eastAsia="仿宋_GB2312" w:hAnsi="宋体" w:cs="宋体"/>
          <w:kern w:val="0"/>
          <w:szCs w:val="21"/>
        </w:rPr>
        <w:t>联络</w:t>
      </w:r>
      <w:r w:rsidRPr="00F67767" w:rsidR="00E61DBB">
        <w:rPr>
          <w:rFonts w:ascii="仿宋_GB2312" w:eastAsia="仿宋_GB2312" w:hAnsi="宋体" w:cs="宋体" w:hint="eastAsia"/>
          <w:kern w:val="0"/>
          <w:szCs w:val="21"/>
        </w:rPr>
        <w:t>员</w:t>
      </w:r>
      <w:r w:rsidRPr="00F67767" w:rsidR="00577A1D">
        <w:rPr>
          <w:rFonts w:ascii="仿宋_GB2312" w:eastAsia="仿宋_GB2312" w:hAnsi="宋体" w:cs="宋体"/>
          <w:kern w:val="0"/>
          <w:szCs w:val="21"/>
        </w:rPr>
        <w:t>：陈若兰、谭艳雯</w:t>
      </w:r>
      <w:r w:rsidRPr="00F67767" w:rsidR="00577A1D">
        <w:rPr>
          <w:rFonts w:ascii="仿宋_GB2312" w:eastAsia="仿宋_GB2312" w:hAnsi="宋体" w:cs="宋体" w:hint="eastAsia"/>
          <w:kern w:val="0"/>
          <w:szCs w:val="21"/>
        </w:rPr>
        <w:t>；联系</w:t>
      </w:r>
      <w:r w:rsidRPr="00F67767" w:rsidR="00577A1D">
        <w:rPr>
          <w:rFonts w:ascii="仿宋_GB2312" w:eastAsia="仿宋_GB2312" w:hAnsi="宋体" w:cs="宋体"/>
          <w:kern w:val="0"/>
          <w:szCs w:val="21"/>
        </w:rPr>
        <w:t>电话：</w:t>
      </w:r>
      <w:r w:rsidRPr="00F67767">
        <w:rPr>
          <w:rFonts w:ascii="仿宋_GB2312" w:eastAsia="仿宋_GB2312" w:hAnsi="宋体" w:cs="宋体" w:hint="eastAsia"/>
          <w:kern w:val="0"/>
          <w:szCs w:val="21"/>
        </w:rPr>
        <w:t>3831621、3831959</w:t>
      </w:r>
      <w:r w:rsidRPr="00F67767" w:rsidR="00577A1D">
        <w:rPr>
          <w:rFonts w:ascii="仿宋_GB2312" w:eastAsia="仿宋_GB2312" w:hAnsi="宋体" w:cs="宋体" w:hint="eastAsia"/>
          <w:kern w:val="0"/>
          <w:szCs w:val="21"/>
        </w:rPr>
        <w:t>；</w:t>
      </w:r>
      <w:r w:rsidRPr="00F67767">
        <w:rPr>
          <w:rFonts w:ascii="仿宋_GB2312" w:eastAsia="仿宋_GB2312" w:hAnsi="宋体" w:cs="宋体"/>
          <w:kern w:val="0"/>
          <w:szCs w:val="21"/>
        </w:rPr>
        <w:t>邮箱：</w:t>
      </w:r>
      <w:r>
        <w:fldChar w:fldCharType="begin"/>
      </w:r>
      <w:r>
        <w:instrText xml:space="preserve"> HYPERLINK "mailto:jmzjfg@163.com" </w:instrText>
      </w:r>
      <w:r>
        <w:fldChar w:fldCharType="separate"/>
      </w:r>
      <w:r w:rsidRPr="00F67767">
        <w:rPr>
          <w:rFonts w:hAnsi="宋体" w:cs="宋体" w:hint="eastAsia"/>
          <w:kern w:val="0"/>
          <w:szCs w:val="21"/>
        </w:rPr>
        <w:t>jmzjfg</w:t>
      </w:r>
      <w:r w:rsidRPr="00F67767">
        <w:rPr>
          <w:rFonts w:hAnsi="宋体" w:cs="宋体"/>
          <w:kern w:val="0"/>
          <w:szCs w:val="21"/>
        </w:rPr>
        <w:t>@163</w:t>
      </w:r>
      <w:r w:rsidRPr="00F67767">
        <w:rPr>
          <w:rFonts w:hAnsi="宋体" w:cs="宋体" w:hint="eastAsia"/>
          <w:kern w:val="0"/>
          <w:szCs w:val="21"/>
        </w:rPr>
        <w:t>.com</w:t>
      </w:r>
      <w:r>
        <w:fldChar w:fldCharType="end"/>
      </w:r>
      <w:r w:rsidRPr="00F67767" w:rsidR="00577A1D">
        <w:rPr>
          <w:rFonts w:ascii="仿宋_GB2312" w:eastAsia="仿宋_GB2312" w:hAnsi="宋体" w:cs="宋体" w:hint="eastAsia"/>
          <w:kern w:val="0"/>
          <w:szCs w:val="21"/>
        </w:rPr>
        <w:t>。</w:t>
      </w:r>
    </w:p>
    <w:p w:rsidR="00142612" w:rsidRPr="00142612" w:rsidP="00013EF8">
      <w:pPr>
        <w:rPr>
          <w:rFonts w:ascii="仿宋_GB2312" w:eastAsia="仿宋_GB2312"/>
          <w:sz w:val="32"/>
          <w:szCs w:val="32"/>
        </w:rPr>
      </w:pPr>
    </w:p>
    <w:p w:rsidR="000C22D1" w:rsidP="00013EF8"/>
    <w:sectPr w:rsidSect="00910BA6">
      <w:footerReference w:type="default" r:id="rId4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18040"/>
      <w:docPartObj>
        <w:docPartGallery w:val="Page Numbers (Bottom of Page)"/>
        <w:docPartUnique/>
      </w:docPartObj>
    </w:sdtPr>
    <w:sdtContent>
      <w:p w:rsidR="00A8388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32190" w:rsidR="00E32190">
          <w:rPr>
            <w:noProof/>
            <w:lang w:val="zh-CN"/>
          </w:rPr>
          <w:t>5</w:t>
        </w:r>
        <w:r>
          <w:fldChar w:fldCharType="end"/>
        </w:r>
      </w:p>
    </w:sdtContent>
  </w:sdt>
  <w:p w:rsidR="00A8388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AC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22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22AC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22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22AC4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013EF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13EF8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A53A7"/>
    <w:pPr>
      <w:ind w:firstLine="420" w:firstLineChars="200"/>
    </w:pPr>
  </w:style>
  <w:style w:type="character" w:styleId="Hyperlink">
    <w:name w:val="Hyperlink"/>
    <w:basedOn w:val="DefaultParagraphFont"/>
    <w:uiPriority w:val="99"/>
    <w:unhideWhenUsed/>
    <w:rsid w:val="0014261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472</Words>
  <Characters>2693</Characters>
  <Application>Microsoft Office Word</Application>
  <DocSecurity>0</DocSecurity>
  <Lines>22</Lines>
  <Paragraphs>6</Paragraphs>
  <ScaleCrop>false</ScaleCrop>
  <Company>Chinese ORG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陈若兰</dc:creator>
  <cp:lastModifiedBy>谭艳雯</cp:lastModifiedBy>
  <cp:revision>52</cp:revision>
  <cp:lastPrinted>2018-08-14T08:52:00Z</cp:lastPrinted>
  <dcterms:created xsi:type="dcterms:W3CDTF">2018-08-03T09:11:00Z</dcterms:created>
  <dcterms:modified xsi:type="dcterms:W3CDTF">2018-08-14T09:33:00Z</dcterms:modified>
</cp:coreProperties>
</file>