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36" w:rsidRDefault="00D30936" w:rsidP="00D30936">
      <w:pPr>
        <w:widowControl/>
        <w:spacing w:line="560" w:lineRule="exact"/>
        <w:jc w:val="left"/>
        <w:rPr>
          <w:rFonts w:ascii="仿宋_GB2312" w:eastAsia="仿宋_GB2312"/>
          <w:sz w:val="32"/>
          <w:szCs w:val="32"/>
        </w:rPr>
      </w:pPr>
      <w:r>
        <w:rPr>
          <w:rFonts w:ascii="仿宋_GB2312" w:eastAsia="仿宋_GB2312" w:hint="eastAsia"/>
          <w:sz w:val="32"/>
          <w:szCs w:val="32"/>
        </w:rPr>
        <w:t>附件1：</w:t>
      </w:r>
    </w:p>
    <w:p w:rsidR="00D30936" w:rsidRPr="00D30936" w:rsidRDefault="00D30936" w:rsidP="00D30936">
      <w:pPr>
        <w:widowControl/>
        <w:spacing w:line="560" w:lineRule="exact"/>
        <w:jc w:val="center"/>
        <w:rPr>
          <w:rFonts w:ascii="方正小标宋简体" w:eastAsia="方正小标宋简体" w:hAnsi="宋体" w:cs="宋体"/>
          <w:bCs/>
          <w:color w:val="000000"/>
          <w:kern w:val="0"/>
          <w:sz w:val="36"/>
          <w:szCs w:val="36"/>
        </w:rPr>
      </w:pPr>
      <w:r w:rsidRPr="00D30936">
        <w:rPr>
          <w:rFonts w:ascii="方正小标宋简体" w:eastAsia="方正小标宋简体" w:hAnsi="宋体" w:cs="宋体" w:hint="eastAsia"/>
          <w:bCs/>
          <w:color w:val="000000"/>
          <w:kern w:val="0"/>
          <w:sz w:val="36"/>
          <w:szCs w:val="36"/>
        </w:rPr>
        <w:t>江门市住房和城乡建设局</w:t>
      </w:r>
    </w:p>
    <w:p w:rsidR="00D30936" w:rsidRPr="00D30936" w:rsidRDefault="00D30936" w:rsidP="00D30936">
      <w:pPr>
        <w:widowControl/>
        <w:spacing w:line="560" w:lineRule="exact"/>
        <w:jc w:val="center"/>
        <w:rPr>
          <w:rFonts w:ascii="方正小标宋简体" w:eastAsia="方正小标宋简体" w:hAnsi="宋体" w:cs="宋体"/>
          <w:bCs/>
          <w:color w:val="000000"/>
          <w:kern w:val="0"/>
          <w:sz w:val="36"/>
          <w:szCs w:val="36"/>
        </w:rPr>
      </w:pPr>
      <w:r w:rsidRPr="00D30936">
        <w:rPr>
          <w:rFonts w:ascii="方正小标宋简体" w:eastAsia="方正小标宋简体" w:hAnsi="宋体" w:cs="宋体" w:hint="eastAsia"/>
          <w:bCs/>
          <w:color w:val="000000"/>
          <w:kern w:val="0"/>
          <w:sz w:val="36"/>
          <w:szCs w:val="36"/>
        </w:rPr>
        <w:t>关于江门市市区商品房预售款监管实施细则</w:t>
      </w:r>
    </w:p>
    <w:p w:rsidR="00D30936" w:rsidRPr="00D30936" w:rsidRDefault="00D30936" w:rsidP="00D30936">
      <w:pPr>
        <w:widowControl/>
        <w:spacing w:line="360" w:lineRule="atLeas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（修订稿）</w:t>
      </w:r>
    </w:p>
    <w:p w:rsidR="00D30936" w:rsidRPr="00D30936" w:rsidRDefault="00D30936" w:rsidP="00D30936">
      <w:pPr>
        <w:widowControl/>
        <w:numPr>
          <w:ilvl w:val="0"/>
          <w:numId w:val="1"/>
        </w:numPr>
        <w:spacing w:line="360" w:lineRule="atLeast"/>
        <w:jc w:val="center"/>
        <w:rPr>
          <w:rFonts w:ascii="仿宋_GB2312" w:eastAsia="仿宋_GB2312" w:hAnsi="宋体" w:cs="宋体"/>
          <w:b/>
          <w:color w:val="000000"/>
          <w:kern w:val="0"/>
          <w:sz w:val="24"/>
          <w:szCs w:val="24"/>
        </w:rPr>
      </w:pPr>
      <w:r w:rsidRPr="00D30936">
        <w:rPr>
          <w:rFonts w:ascii="仿宋_GB2312" w:eastAsia="仿宋_GB2312" w:hAnsi="宋体" w:cs="宋体" w:hint="eastAsia"/>
          <w:b/>
          <w:color w:val="000000"/>
          <w:kern w:val="0"/>
          <w:sz w:val="24"/>
          <w:szCs w:val="24"/>
        </w:rPr>
        <w:t>总 则</w:t>
      </w:r>
      <w:r w:rsidRPr="00D30936">
        <w:rPr>
          <w:rFonts w:ascii="仿宋_GB2312" w:eastAsia="仿宋_GB2312" w:hAnsi="宋体" w:cs="宋体" w:hint="eastAsia"/>
          <w:b/>
          <w:color w:val="000000"/>
          <w:kern w:val="0"/>
          <w:sz w:val="24"/>
          <w:szCs w:val="24"/>
        </w:rPr>
        <w:t> </w:t>
      </w:r>
    </w:p>
    <w:p w:rsidR="00D30936" w:rsidRPr="00D30936" w:rsidRDefault="00D30936" w:rsidP="00D30936">
      <w:pPr>
        <w:widowControl/>
        <w:spacing w:line="360" w:lineRule="atLeast"/>
        <w:jc w:val="center"/>
        <w:rPr>
          <w:rFonts w:ascii="仿宋_GB2312" w:eastAsia="仿宋_GB2312" w:hAnsi="宋体" w:cs="宋体"/>
          <w:b/>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第一条 为了进一步规范商品房预售款的收存和使用行为，维护商品房预售交易双方当事人合法权益，促进房地产业的健康发展，根据《城市商品房预售管理办法》和《广东省商品房预售管理条例》等法律、法规，制定本细则。</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bCs/>
          <w:color w:val="000000"/>
          <w:kern w:val="0"/>
          <w:sz w:val="24"/>
          <w:szCs w:val="24"/>
        </w:rPr>
      </w:pPr>
      <w:r w:rsidRPr="00D30936">
        <w:rPr>
          <w:rFonts w:ascii="仿宋_GB2312" w:eastAsia="仿宋_GB2312" w:hAnsi="宋体" w:cs="宋体" w:hint="eastAsia"/>
          <w:bCs/>
          <w:color w:val="000000"/>
          <w:kern w:val="0"/>
          <w:sz w:val="24"/>
          <w:szCs w:val="24"/>
        </w:rPr>
        <w:t>第二条 本细则适用在江门市市区内依法预售的商品房预售款收存和使用的管理。</w:t>
      </w:r>
    </w:p>
    <w:p w:rsidR="00D30936" w:rsidRPr="00D30936" w:rsidRDefault="00D30936" w:rsidP="00D30936">
      <w:pPr>
        <w:widowControl/>
        <w:spacing w:line="360" w:lineRule="atLeast"/>
        <w:ind w:firstLine="420"/>
        <w:jc w:val="left"/>
        <w:rPr>
          <w:rFonts w:ascii="仿宋_GB2312" w:eastAsia="仿宋_GB2312" w:hAnsi="宋体" w:cs="宋体"/>
          <w:bCs/>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bCs/>
          <w:color w:val="000000"/>
          <w:kern w:val="0"/>
          <w:sz w:val="24"/>
          <w:szCs w:val="24"/>
        </w:rPr>
        <w:t>第三条 本细则所称的</w:t>
      </w:r>
      <w:r w:rsidRPr="00D30936">
        <w:rPr>
          <w:rFonts w:ascii="仿宋_GB2312" w:eastAsia="仿宋_GB2312" w:hAnsi="宋体" w:cs="宋体" w:hint="eastAsia"/>
          <w:color w:val="000000"/>
          <w:kern w:val="0"/>
          <w:sz w:val="24"/>
          <w:szCs w:val="24"/>
        </w:rPr>
        <w:t>商品房预售款是指预购人依照房屋买卖合同的约定，预先支付给房地产开发企业（下称开发企业），在商品房竣工验收交付使用前用作该商品房建设费用的款项。</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第四条 住房城乡建设局为商品房预售款监管部门（下称监管部门）。市住房城乡建设局负责蓬江区、江海区商品房预售款收存和使用的监督管理，新会区住房城乡建设局负责新会区商品房预售款收存和使用的监督管理。</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第五条 购房人向开发企业购买预售商品房时，应依合同约定将房款存入该预售项目的预售款监管账户（下称监管账户）。开设监管账户的商业银行（下称监管银行）必须严格按照监管部门的核准意见拨付预售款。</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Chars="225" w:firstLine="540"/>
        <w:jc w:val="left"/>
        <w:rPr>
          <w:rFonts w:ascii="仿宋_GB2312" w:eastAsia="仿宋_GB2312" w:hAnsi="宋体" w:cs="宋体"/>
          <w:color w:val="FF0000"/>
          <w:kern w:val="0"/>
          <w:sz w:val="24"/>
          <w:szCs w:val="24"/>
        </w:rPr>
      </w:pPr>
      <w:r w:rsidRPr="00D30936">
        <w:rPr>
          <w:rFonts w:ascii="仿宋_GB2312" w:eastAsia="仿宋_GB2312" w:hAnsi="宋体" w:cs="宋体" w:hint="eastAsia"/>
          <w:color w:val="FF0000"/>
          <w:kern w:val="0"/>
          <w:sz w:val="24"/>
          <w:szCs w:val="24"/>
        </w:rPr>
        <w:t>商品房预售款在商品房项目竣工之前，只能用于购买项目建设必需的建筑材料、设备和支付项目建设的工程施工进度款及法定税费的款项，不得挪作他用。</w:t>
      </w:r>
    </w:p>
    <w:p w:rsidR="00D30936" w:rsidRPr="00D30936" w:rsidRDefault="00D30936" w:rsidP="00D30936">
      <w:pPr>
        <w:widowControl/>
        <w:spacing w:line="360" w:lineRule="atLeast"/>
        <w:ind w:firstLineChars="150" w:firstLine="360"/>
        <w:jc w:val="left"/>
        <w:rPr>
          <w:rFonts w:ascii="仿宋_GB2312" w:eastAsia="仿宋_GB2312" w:hAnsi="宋体" w:cs="宋体"/>
          <w:color w:val="FF0000"/>
          <w:kern w:val="0"/>
          <w:sz w:val="24"/>
          <w:szCs w:val="24"/>
        </w:rPr>
      </w:pPr>
    </w:p>
    <w:p w:rsidR="00D30936" w:rsidRPr="00D30936" w:rsidRDefault="00D30936" w:rsidP="00D30936">
      <w:pPr>
        <w:widowControl/>
        <w:spacing w:line="360" w:lineRule="atLeast"/>
        <w:ind w:firstLineChars="200" w:firstLine="480"/>
        <w:jc w:val="left"/>
        <w:rPr>
          <w:rFonts w:ascii="仿宋_GB2312" w:eastAsia="仿宋_GB2312" w:hAnsi="宋体" w:cs="宋体"/>
          <w:color w:val="FF0000"/>
          <w:kern w:val="0"/>
          <w:sz w:val="24"/>
          <w:szCs w:val="24"/>
        </w:rPr>
      </w:pPr>
      <w:r w:rsidRPr="00D30936">
        <w:rPr>
          <w:rFonts w:ascii="仿宋_GB2312" w:eastAsia="仿宋_GB2312" w:hAnsi="宋体" w:cs="宋体" w:hint="eastAsia"/>
          <w:color w:val="FF0000"/>
          <w:kern w:val="0"/>
          <w:sz w:val="24"/>
          <w:szCs w:val="24"/>
        </w:rPr>
        <w:t>商品房项目通过规划条件核实后，同时，开发企业诚信档案已建立满180天，且当前诚信分值不低于100分的，商品房预售款可以用于抵扣项目土地成本。用于抵扣的预售款不能超过土地成本。</w:t>
      </w:r>
    </w:p>
    <w:p w:rsidR="00D30936" w:rsidRPr="00D30936" w:rsidRDefault="00D30936" w:rsidP="00D30936">
      <w:pPr>
        <w:widowControl/>
        <w:spacing w:line="360" w:lineRule="atLeast"/>
        <w:ind w:firstLineChars="200" w:firstLine="48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Chars="200" w:firstLine="48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Chars="223" w:firstLine="537"/>
        <w:jc w:val="center"/>
        <w:rPr>
          <w:rFonts w:ascii="仿宋_GB2312" w:eastAsia="仿宋_GB2312" w:hAnsi="宋体" w:cs="宋体"/>
          <w:b/>
          <w:bCs/>
          <w:color w:val="000000"/>
          <w:kern w:val="0"/>
          <w:sz w:val="24"/>
          <w:szCs w:val="24"/>
        </w:rPr>
      </w:pPr>
      <w:r w:rsidRPr="00D30936">
        <w:rPr>
          <w:rFonts w:ascii="仿宋_GB2312" w:eastAsia="仿宋_GB2312" w:hAnsi="宋体" w:cs="宋体" w:hint="eastAsia"/>
          <w:b/>
          <w:bCs/>
          <w:color w:val="000000"/>
          <w:kern w:val="0"/>
          <w:sz w:val="24"/>
          <w:szCs w:val="24"/>
        </w:rPr>
        <w:t>第二章 商品房预售款监管协议的签订</w:t>
      </w:r>
    </w:p>
    <w:p w:rsidR="00D30936" w:rsidRPr="00D30936" w:rsidRDefault="00D30936" w:rsidP="00D30936">
      <w:pPr>
        <w:widowControl/>
        <w:spacing w:line="360" w:lineRule="atLeast"/>
        <w:ind w:firstLineChars="223" w:firstLine="535"/>
        <w:jc w:val="center"/>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第六条 开发企业申请《商品房预售许可证》前，应当与监管部门及项目所在地可设立监管账户的商业银行共同签订《江门市区商品房预售款专用账户监管</w:t>
      </w:r>
      <w:r w:rsidRPr="00D30936">
        <w:rPr>
          <w:rFonts w:ascii="仿宋_GB2312" w:eastAsia="仿宋_GB2312" w:hAnsi="宋体" w:cs="宋体" w:hint="eastAsia"/>
          <w:color w:val="000000"/>
          <w:kern w:val="0"/>
          <w:sz w:val="24"/>
          <w:szCs w:val="24"/>
        </w:rPr>
        <w:lastRenderedPageBreak/>
        <w:t>协议书》（下称《监管协议书》），开发企业、监管部门及监管银行三方根据《监管协议书》共同监管商品房预售款的收存和使用。</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第七条 签订《监管协议书》时，须明确监管账户名称和监管账号。开发企业有多个商品房预售项目的，应分别单独设立商品房预售款专用账户。监管账户性质为专用账户，实行专款专户、专款专存、专款专用，且不得使用除支票以外的结算方式（如开通网上银行、手机银行、支付结算卡等工具），同时不得提取现金。</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第八条 需要使用监管银行POS机收取预售款的开发企业应签订与该预售项目监管账号对应的银行POS</w:t>
      </w:r>
      <w:proofErr w:type="gramStart"/>
      <w:r w:rsidRPr="00D30936">
        <w:rPr>
          <w:rFonts w:ascii="仿宋_GB2312" w:eastAsia="仿宋_GB2312" w:hAnsi="宋体" w:cs="宋体" w:hint="eastAsia"/>
          <w:color w:val="000000"/>
          <w:kern w:val="0"/>
          <w:sz w:val="24"/>
          <w:szCs w:val="24"/>
        </w:rPr>
        <w:t>机业务</w:t>
      </w:r>
      <w:proofErr w:type="gramEnd"/>
      <w:r w:rsidRPr="00D30936">
        <w:rPr>
          <w:rFonts w:ascii="仿宋_GB2312" w:eastAsia="仿宋_GB2312" w:hAnsi="宋体" w:cs="宋体" w:hint="eastAsia"/>
          <w:color w:val="000000"/>
          <w:kern w:val="0"/>
          <w:sz w:val="24"/>
          <w:szCs w:val="24"/>
        </w:rPr>
        <w:t>协议书，该POS</w:t>
      </w:r>
      <w:proofErr w:type="gramStart"/>
      <w:r w:rsidRPr="00D30936">
        <w:rPr>
          <w:rFonts w:ascii="仿宋_GB2312" w:eastAsia="仿宋_GB2312" w:hAnsi="宋体" w:cs="宋体" w:hint="eastAsia"/>
          <w:color w:val="000000"/>
          <w:kern w:val="0"/>
          <w:sz w:val="24"/>
          <w:szCs w:val="24"/>
        </w:rPr>
        <w:t>机业务</w:t>
      </w:r>
      <w:proofErr w:type="gramEnd"/>
      <w:r w:rsidRPr="00D30936">
        <w:rPr>
          <w:rFonts w:ascii="仿宋_GB2312" w:eastAsia="仿宋_GB2312" w:hAnsi="宋体" w:cs="宋体" w:hint="eastAsia"/>
          <w:color w:val="000000"/>
          <w:kern w:val="0"/>
          <w:sz w:val="24"/>
          <w:szCs w:val="24"/>
        </w:rPr>
        <w:t>协议书作为《监管协议书》的附件之一，提交给监管部门备案。</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Chars="150" w:firstLine="36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监管银行和开发企业变更该预售项目监管账号对应的银行POS</w:t>
      </w:r>
      <w:proofErr w:type="gramStart"/>
      <w:r w:rsidRPr="00D30936">
        <w:rPr>
          <w:rFonts w:ascii="仿宋_GB2312" w:eastAsia="仿宋_GB2312" w:hAnsi="宋体" w:cs="宋体" w:hint="eastAsia"/>
          <w:color w:val="000000"/>
          <w:kern w:val="0"/>
          <w:sz w:val="24"/>
          <w:szCs w:val="24"/>
        </w:rPr>
        <w:t>机业务</w:t>
      </w:r>
      <w:proofErr w:type="gramEnd"/>
      <w:r w:rsidRPr="00D30936">
        <w:rPr>
          <w:rFonts w:ascii="仿宋_GB2312" w:eastAsia="仿宋_GB2312" w:hAnsi="宋体" w:cs="宋体" w:hint="eastAsia"/>
          <w:color w:val="000000"/>
          <w:kern w:val="0"/>
          <w:sz w:val="24"/>
          <w:szCs w:val="24"/>
        </w:rPr>
        <w:t>协议书内容的，应及时向监管部门提交已变更的银行POS</w:t>
      </w:r>
      <w:proofErr w:type="gramStart"/>
      <w:r w:rsidRPr="00D30936">
        <w:rPr>
          <w:rFonts w:ascii="仿宋_GB2312" w:eastAsia="仿宋_GB2312" w:hAnsi="宋体" w:cs="宋体" w:hint="eastAsia"/>
          <w:color w:val="000000"/>
          <w:kern w:val="0"/>
          <w:sz w:val="24"/>
          <w:szCs w:val="24"/>
        </w:rPr>
        <w:t>机业务</w:t>
      </w:r>
      <w:proofErr w:type="gramEnd"/>
      <w:r w:rsidRPr="00D30936">
        <w:rPr>
          <w:rFonts w:ascii="仿宋_GB2312" w:eastAsia="仿宋_GB2312" w:hAnsi="宋体" w:cs="宋体" w:hint="eastAsia"/>
          <w:color w:val="000000"/>
          <w:kern w:val="0"/>
          <w:sz w:val="24"/>
          <w:szCs w:val="24"/>
        </w:rPr>
        <w:t>协议书重新办理备案。</w:t>
      </w:r>
    </w:p>
    <w:p w:rsidR="00D30936" w:rsidRPr="00D30936" w:rsidRDefault="00D30936" w:rsidP="00D30936">
      <w:pPr>
        <w:widowControl/>
        <w:spacing w:line="360" w:lineRule="atLeast"/>
        <w:ind w:firstLine="422"/>
        <w:jc w:val="left"/>
        <w:rPr>
          <w:rFonts w:ascii="仿宋_GB2312" w:eastAsia="仿宋_GB2312" w:hAnsi="宋体" w:cs="宋体"/>
          <w:b/>
          <w:bCs/>
          <w:color w:val="000000"/>
          <w:kern w:val="0"/>
          <w:sz w:val="24"/>
          <w:szCs w:val="24"/>
        </w:rPr>
      </w:pPr>
    </w:p>
    <w:p w:rsidR="00D30936" w:rsidRPr="00D30936" w:rsidRDefault="00D30936" w:rsidP="00D30936">
      <w:pPr>
        <w:widowControl/>
        <w:spacing w:line="360" w:lineRule="atLeast"/>
        <w:ind w:firstLine="422"/>
        <w:jc w:val="center"/>
        <w:rPr>
          <w:rFonts w:ascii="仿宋_GB2312" w:eastAsia="仿宋_GB2312" w:hAnsi="宋体" w:cs="宋体"/>
          <w:b/>
          <w:bCs/>
          <w:color w:val="000000"/>
          <w:kern w:val="0"/>
          <w:sz w:val="24"/>
          <w:szCs w:val="24"/>
        </w:rPr>
      </w:pPr>
      <w:r w:rsidRPr="00D30936">
        <w:rPr>
          <w:rFonts w:ascii="仿宋_GB2312" w:eastAsia="仿宋_GB2312" w:hAnsi="宋体" w:cs="宋体" w:hint="eastAsia"/>
          <w:b/>
          <w:bCs/>
          <w:color w:val="000000"/>
          <w:kern w:val="0"/>
          <w:sz w:val="24"/>
          <w:szCs w:val="24"/>
        </w:rPr>
        <w:t>第三章 商品房预售款的收存</w:t>
      </w:r>
    </w:p>
    <w:p w:rsidR="00D30936" w:rsidRPr="00D30936" w:rsidRDefault="00D30936" w:rsidP="00D30936">
      <w:pPr>
        <w:widowControl/>
        <w:spacing w:line="360" w:lineRule="atLeast"/>
        <w:ind w:firstLine="422"/>
        <w:jc w:val="center"/>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第九条 开发企业不得避开监管自行直接收存购房人支付的商品房预售款。</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第十条 开发企业应将与购房人签订认购书时已收取的定金，在与购房人签订买卖合同后，及时转入监管账户。</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第十一条 开发企业与购房人签订买卖合同时，选择任何缴款方式都必须明确每一期缴款的具体时间及金额，并按缴款方式填写《商品房预售款缴款通知书》（下称《缴款通知书》）。</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开发企业与购房人网上下载签订《商品房买卖合同》时，必须将“房屋交易网上登记系统”网上联机打印的《缴款通知书》交给购房人，并由购房人直接到该预售商品房项目的监管账户开设银行缴交商品房预售款（可在该银行的任何网点缴款）。</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第十二条 购房人按照缴款通知单履行相关缴款义务后，收款银行或转账银行须按缴款通知单记载的内容在银行系统“摘要”栏注明购房地址或购房人姓名，并向购房人打印银行入账凭证（该入账凭证须注明购房地址），同时应在《缴款通知书》第一、二联上加盖业务专用章后连同银行入账凭证退给缴款人，</w:t>
      </w:r>
      <w:proofErr w:type="gramStart"/>
      <w:r w:rsidRPr="00D30936">
        <w:rPr>
          <w:rFonts w:ascii="仿宋_GB2312" w:eastAsia="仿宋_GB2312" w:hAnsi="宋体" w:cs="宋体" w:hint="eastAsia"/>
          <w:color w:val="000000"/>
          <w:kern w:val="0"/>
          <w:sz w:val="24"/>
          <w:szCs w:val="24"/>
        </w:rPr>
        <w:t>第三联可作为</w:t>
      </w:r>
      <w:proofErr w:type="gramEnd"/>
      <w:r w:rsidRPr="00D30936">
        <w:rPr>
          <w:rFonts w:ascii="仿宋_GB2312" w:eastAsia="仿宋_GB2312" w:hAnsi="宋体" w:cs="宋体" w:hint="eastAsia"/>
          <w:color w:val="000000"/>
          <w:kern w:val="0"/>
          <w:sz w:val="24"/>
          <w:szCs w:val="24"/>
        </w:rPr>
        <w:t>银行入账凭证的附件。</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lastRenderedPageBreak/>
        <w:t>购房人凭《缴款通知书》第一、二联及银行入账凭证向开发企业换领交款票据，《缴款通知书》第一联及银行入账凭证作为办理合同登记备案的要件之一。</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第十三条 购房人用POS</w:t>
      </w:r>
      <w:proofErr w:type="gramStart"/>
      <w:r w:rsidRPr="00D30936">
        <w:rPr>
          <w:rFonts w:ascii="仿宋_GB2312" w:eastAsia="仿宋_GB2312" w:hAnsi="宋体" w:cs="宋体" w:hint="eastAsia"/>
          <w:color w:val="000000"/>
          <w:kern w:val="0"/>
          <w:sz w:val="24"/>
          <w:szCs w:val="24"/>
        </w:rPr>
        <w:t>机缴交</w:t>
      </w:r>
      <w:proofErr w:type="gramEnd"/>
      <w:r w:rsidRPr="00D30936">
        <w:rPr>
          <w:rFonts w:ascii="仿宋_GB2312" w:eastAsia="仿宋_GB2312" w:hAnsi="宋体" w:cs="宋体" w:hint="eastAsia"/>
          <w:color w:val="000000"/>
          <w:kern w:val="0"/>
          <w:sz w:val="24"/>
          <w:szCs w:val="24"/>
        </w:rPr>
        <w:t>预售款的，应在开发企业的POS机回单上注明购房人姓名及购房地址，并与开发企业一并在《缴款通知书》第一、二联上签名（章）（该签名须与买卖合同签名一致）。POS机回单及《缴款通知书》第一联作为办理合同登记备案的要件之一。</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购房人通过网上银行转账缴交预售款的，应打印网上转账清单，在清单上签名、注明购房地址及房款已转入的监管账户号码，并与开发企业一并在《缴款通知书》第一、二联上签名（章）（该签名须与买卖合同签名一致）。网上转账清单及《缴款通知书》第一联作为办理合同登记备案的要件之一。</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第十四条 开发企业在确定监管账户收到购房人支付的首期房款或按买卖合同约定的商品房预售款后，应当自签订买卖合同之日起30日内，向管辖的监管部门办理预售合同登记备案手续；监管部门应当自受理之日起20日内予以登记备案。</w:t>
      </w:r>
    </w:p>
    <w:p w:rsidR="00D30936" w:rsidRPr="00D30936" w:rsidRDefault="00D30936" w:rsidP="00D30936">
      <w:pPr>
        <w:widowControl/>
        <w:spacing w:line="360" w:lineRule="atLeast"/>
        <w:ind w:firstLine="420"/>
        <w:jc w:val="center"/>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第十五条 购房人申请办理按揭贷款（含公积金贷款）的，贷款银行应按照借款合同、买卖合同条款中约定将购房人的按揭贷款由贷款银行直接转入该按揭房屋所在预售项目的监管账户。</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2"/>
        <w:jc w:val="center"/>
        <w:rPr>
          <w:rFonts w:ascii="仿宋_GB2312" w:eastAsia="仿宋_GB2312" w:hAnsi="宋体" w:cs="宋体"/>
          <w:b/>
          <w:bCs/>
          <w:color w:val="000000"/>
          <w:kern w:val="0"/>
          <w:sz w:val="24"/>
          <w:szCs w:val="24"/>
        </w:rPr>
      </w:pPr>
      <w:r w:rsidRPr="00D30936">
        <w:rPr>
          <w:rFonts w:ascii="仿宋_GB2312" w:eastAsia="仿宋_GB2312" w:hAnsi="宋体" w:cs="宋体" w:hint="eastAsia"/>
          <w:b/>
          <w:bCs/>
          <w:color w:val="000000"/>
          <w:kern w:val="0"/>
          <w:sz w:val="24"/>
          <w:szCs w:val="24"/>
        </w:rPr>
        <w:t>第四章 商品房预售款的拨付使用</w:t>
      </w:r>
    </w:p>
    <w:p w:rsidR="00D30936" w:rsidRPr="00D30936" w:rsidRDefault="00D30936" w:rsidP="00D30936">
      <w:pPr>
        <w:widowControl/>
        <w:spacing w:line="360" w:lineRule="atLeast"/>
        <w:ind w:firstLine="422"/>
        <w:jc w:val="center"/>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第十六条 开发企业必须按照申请预售许可时提交的预售项目建设工程进度用款计划合理支付有关工程款，申请使用商品房预售款时，由工程总承包单位、工程监理企业、工程建设行政主管部门确认工程进度。</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第十七条 各区工程建设行政主管部门负责对其核发施工许可证的</w:t>
      </w:r>
      <w:proofErr w:type="gramStart"/>
      <w:r w:rsidRPr="00D30936">
        <w:rPr>
          <w:rFonts w:ascii="仿宋_GB2312" w:eastAsia="仿宋_GB2312" w:hAnsi="宋体" w:cs="宋体" w:hint="eastAsia"/>
          <w:color w:val="000000"/>
          <w:kern w:val="0"/>
          <w:sz w:val="24"/>
          <w:szCs w:val="24"/>
        </w:rPr>
        <w:t>的</w:t>
      </w:r>
      <w:proofErr w:type="gramEnd"/>
      <w:r w:rsidRPr="00D30936">
        <w:rPr>
          <w:rFonts w:ascii="仿宋_GB2312" w:eastAsia="仿宋_GB2312" w:hAnsi="宋体" w:cs="宋体" w:hint="eastAsia"/>
          <w:color w:val="000000"/>
          <w:kern w:val="0"/>
          <w:sz w:val="24"/>
          <w:szCs w:val="24"/>
        </w:rPr>
        <w:t>开发项目工程款使用情况进行监督，勘查工程进度情况。</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第十八条 开发企业申请拨付使用监管账户内商品房预售款，用于支付预售项目建设施工进度款的，须如实填报《商品房预售款使用申请表》（网上系统打印），</w:t>
      </w:r>
      <w:r w:rsidRPr="00D30936">
        <w:rPr>
          <w:rFonts w:ascii="仿宋_GB2312" w:eastAsia="仿宋_GB2312" w:hAnsi="宋体" w:hint="eastAsia"/>
          <w:color w:val="000000"/>
          <w:sz w:val="24"/>
          <w:szCs w:val="24"/>
        </w:rPr>
        <w:t>申请使用的预售款全数拨付到开发项目工程总承包商的指定账户，</w:t>
      </w:r>
      <w:r w:rsidRPr="00D30936">
        <w:rPr>
          <w:rFonts w:ascii="仿宋_GB2312" w:eastAsia="仿宋_GB2312" w:hAnsi="宋体" w:cs="宋体" w:hint="eastAsia"/>
          <w:color w:val="000000"/>
          <w:kern w:val="0"/>
          <w:sz w:val="24"/>
          <w:szCs w:val="24"/>
        </w:rPr>
        <w:t xml:space="preserve">并向监管部门提交以下材料： </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（一）商品房预售款使用申请表（此申请</w:t>
      </w:r>
      <w:proofErr w:type="gramStart"/>
      <w:r w:rsidRPr="00D30936">
        <w:rPr>
          <w:rFonts w:ascii="仿宋_GB2312" w:eastAsia="仿宋_GB2312" w:hAnsi="宋体" w:cs="宋体" w:hint="eastAsia"/>
          <w:color w:val="000000"/>
          <w:kern w:val="0"/>
          <w:sz w:val="24"/>
          <w:szCs w:val="24"/>
        </w:rPr>
        <w:t>须开发</w:t>
      </w:r>
      <w:proofErr w:type="gramEnd"/>
      <w:r w:rsidRPr="00D30936">
        <w:rPr>
          <w:rFonts w:ascii="仿宋_GB2312" w:eastAsia="仿宋_GB2312" w:hAnsi="宋体" w:cs="宋体" w:hint="eastAsia"/>
          <w:color w:val="000000"/>
          <w:kern w:val="0"/>
          <w:sz w:val="24"/>
          <w:szCs w:val="24"/>
        </w:rPr>
        <w:t>企业、项目工程总承包企业、监理企业、工程建设行政主管部门共同确认签字盖章）；</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（二）监管账户余额单；</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lastRenderedPageBreak/>
        <w:t>（三）上期</w:t>
      </w:r>
      <w:proofErr w:type="gramStart"/>
      <w:r w:rsidRPr="00D30936">
        <w:rPr>
          <w:rFonts w:ascii="仿宋_GB2312" w:eastAsia="仿宋_GB2312" w:hAnsi="宋体" w:cs="宋体" w:hint="eastAsia"/>
          <w:color w:val="000000"/>
          <w:kern w:val="0"/>
          <w:sz w:val="24"/>
          <w:szCs w:val="24"/>
        </w:rPr>
        <w:t>申请款</w:t>
      </w:r>
      <w:proofErr w:type="gramEnd"/>
      <w:r w:rsidRPr="00D30936">
        <w:rPr>
          <w:rFonts w:ascii="仿宋_GB2312" w:eastAsia="仿宋_GB2312" w:hAnsi="宋体" w:cs="宋体" w:hint="eastAsia"/>
          <w:color w:val="000000"/>
          <w:kern w:val="0"/>
          <w:sz w:val="24"/>
          <w:szCs w:val="24"/>
        </w:rPr>
        <w:t>划出监管账户回单（首次申请的不用提交）；</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（四）已支付的工程进度款凭证或需要支付的工程款请款书；</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（五）其他能够证明需要支付工程款的材料。</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第十九条 开发企业申请拨付使用监管账户内商品房预售款，用于支付向政府部门缴交的各项费用或税金的，须如实填报《商品房预售款使用申请表》（网上系统打印），并向监管部门提交以下材料：</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（一）商品房预售款使用申请表；</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（二）监管账户余额单；</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（三）上期</w:t>
      </w:r>
      <w:proofErr w:type="gramStart"/>
      <w:r w:rsidRPr="00D30936">
        <w:rPr>
          <w:rFonts w:ascii="仿宋_GB2312" w:eastAsia="仿宋_GB2312" w:hAnsi="宋体" w:cs="宋体" w:hint="eastAsia"/>
          <w:color w:val="000000"/>
          <w:kern w:val="0"/>
          <w:sz w:val="24"/>
          <w:szCs w:val="24"/>
        </w:rPr>
        <w:t>申请款</w:t>
      </w:r>
      <w:proofErr w:type="gramEnd"/>
      <w:r w:rsidRPr="00D30936">
        <w:rPr>
          <w:rFonts w:ascii="仿宋_GB2312" w:eastAsia="仿宋_GB2312" w:hAnsi="宋体" w:cs="宋体" w:hint="eastAsia"/>
          <w:color w:val="000000"/>
          <w:kern w:val="0"/>
          <w:sz w:val="24"/>
          <w:szCs w:val="24"/>
        </w:rPr>
        <w:t>划出监管账户回单（首次申请的不用提交）；</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（四）该预售项目已缴交政府部门相关费用、税金的凭证或缴费、缴税通知书；</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（五）其他补充的材料。</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Chars="175" w:firstLine="420"/>
        <w:jc w:val="left"/>
        <w:rPr>
          <w:rFonts w:ascii="仿宋_GB2312" w:eastAsia="仿宋_GB2312" w:hAnsi="宋体" w:cs="宋体"/>
          <w:color w:val="FF0000"/>
          <w:kern w:val="0"/>
          <w:sz w:val="24"/>
          <w:szCs w:val="24"/>
        </w:rPr>
      </w:pPr>
      <w:r w:rsidRPr="00D30936">
        <w:rPr>
          <w:rFonts w:ascii="仿宋_GB2312" w:eastAsia="仿宋_GB2312" w:hAnsi="宋体" w:cs="宋体" w:hint="eastAsia"/>
          <w:color w:val="FF0000"/>
          <w:kern w:val="0"/>
          <w:sz w:val="24"/>
          <w:szCs w:val="24"/>
        </w:rPr>
        <w:t>第二十条 开发企业申请拨付使用监管账户内商品房预售款，用于抵扣项目土地成本的，须如实填报《</w:t>
      </w:r>
      <w:r w:rsidR="00C90257" w:rsidRPr="00C90257">
        <w:rPr>
          <w:rFonts w:ascii="仿宋_GB2312" w:eastAsia="仿宋_GB2312" w:hAnsi="宋体" w:cs="宋体" w:hint="eastAsia"/>
          <w:color w:val="FF0000"/>
          <w:kern w:val="0"/>
          <w:sz w:val="24"/>
          <w:szCs w:val="24"/>
        </w:rPr>
        <w:t>商品房预售款抵扣土地成本申请表</w:t>
      </w:r>
      <w:r w:rsidRPr="00D30936">
        <w:rPr>
          <w:rFonts w:ascii="仿宋_GB2312" w:eastAsia="仿宋_GB2312" w:hAnsi="宋体" w:cs="宋体" w:hint="eastAsia"/>
          <w:color w:val="FF0000"/>
          <w:kern w:val="0"/>
          <w:sz w:val="24"/>
          <w:szCs w:val="24"/>
        </w:rPr>
        <w:t>》，并向监管部门提交以下材料：</w:t>
      </w:r>
    </w:p>
    <w:p w:rsidR="00D30936" w:rsidRPr="00D30936" w:rsidRDefault="00D30936" w:rsidP="00D30936">
      <w:pPr>
        <w:widowControl/>
        <w:spacing w:line="360" w:lineRule="atLeast"/>
        <w:ind w:firstLine="420"/>
        <w:jc w:val="left"/>
        <w:rPr>
          <w:rFonts w:ascii="仿宋_GB2312" w:eastAsia="仿宋_GB2312" w:hAnsi="宋体" w:cs="宋体"/>
          <w:color w:val="FF0000"/>
          <w:kern w:val="0"/>
          <w:sz w:val="24"/>
          <w:szCs w:val="24"/>
        </w:rPr>
      </w:pPr>
      <w:r w:rsidRPr="00D30936">
        <w:rPr>
          <w:rFonts w:ascii="仿宋_GB2312" w:eastAsia="仿宋_GB2312" w:hAnsi="宋体" w:cs="宋体" w:hint="eastAsia"/>
          <w:color w:val="FF0000"/>
          <w:kern w:val="0"/>
          <w:sz w:val="24"/>
          <w:szCs w:val="24"/>
        </w:rPr>
        <w:t>（</w:t>
      </w:r>
      <w:r w:rsidR="00C90257">
        <w:rPr>
          <w:rFonts w:ascii="仿宋_GB2312" w:eastAsia="仿宋_GB2312" w:hAnsi="宋体" w:cs="宋体" w:hint="eastAsia"/>
          <w:color w:val="FF0000"/>
          <w:kern w:val="0"/>
          <w:sz w:val="24"/>
          <w:szCs w:val="24"/>
        </w:rPr>
        <w:t>一</w:t>
      </w:r>
      <w:r w:rsidRPr="00D30936">
        <w:rPr>
          <w:rFonts w:ascii="仿宋_GB2312" w:eastAsia="仿宋_GB2312" w:hAnsi="宋体" w:cs="宋体" w:hint="eastAsia"/>
          <w:color w:val="FF0000"/>
          <w:kern w:val="0"/>
          <w:sz w:val="24"/>
          <w:szCs w:val="24"/>
        </w:rPr>
        <w:t>）通过规划条件核实的有关文件；</w:t>
      </w:r>
    </w:p>
    <w:p w:rsidR="00D30936" w:rsidRPr="00D30936" w:rsidRDefault="00D30936" w:rsidP="00D30936">
      <w:pPr>
        <w:widowControl/>
        <w:spacing w:line="360" w:lineRule="atLeast"/>
        <w:ind w:firstLine="420"/>
        <w:jc w:val="left"/>
        <w:rPr>
          <w:rFonts w:ascii="仿宋_GB2312" w:eastAsia="仿宋_GB2312" w:hAnsi="宋体" w:cs="宋体"/>
          <w:color w:val="FF0000"/>
          <w:kern w:val="0"/>
          <w:sz w:val="24"/>
          <w:szCs w:val="24"/>
        </w:rPr>
      </w:pPr>
      <w:r w:rsidRPr="00D30936">
        <w:rPr>
          <w:rFonts w:ascii="仿宋_GB2312" w:eastAsia="仿宋_GB2312" w:hAnsi="宋体" w:cs="宋体" w:hint="eastAsia"/>
          <w:color w:val="FF0000"/>
          <w:kern w:val="0"/>
          <w:sz w:val="24"/>
          <w:szCs w:val="24"/>
        </w:rPr>
        <w:t>（</w:t>
      </w:r>
      <w:r w:rsidR="00C90257">
        <w:rPr>
          <w:rFonts w:ascii="仿宋_GB2312" w:eastAsia="仿宋_GB2312" w:hAnsi="宋体" w:cs="宋体" w:hint="eastAsia"/>
          <w:color w:val="FF0000"/>
          <w:kern w:val="0"/>
          <w:sz w:val="24"/>
          <w:szCs w:val="24"/>
        </w:rPr>
        <w:t>二</w:t>
      </w:r>
      <w:r w:rsidRPr="00D30936">
        <w:rPr>
          <w:rFonts w:ascii="仿宋_GB2312" w:eastAsia="仿宋_GB2312" w:hAnsi="宋体" w:cs="宋体" w:hint="eastAsia"/>
          <w:color w:val="FF0000"/>
          <w:kern w:val="0"/>
          <w:sz w:val="24"/>
          <w:szCs w:val="24"/>
        </w:rPr>
        <w:t>）项目土地成本的有效凭证；</w:t>
      </w:r>
    </w:p>
    <w:p w:rsidR="00D30936" w:rsidRPr="00D30936" w:rsidRDefault="00D30936" w:rsidP="00D30936">
      <w:pPr>
        <w:widowControl/>
        <w:spacing w:line="360" w:lineRule="atLeast"/>
        <w:ind w:firstLine="420"/>
        <w:jc w:val="left"/>
        <w:rPr>
          <w:rFonts w:ascii="仿宋_GB2312" w:eastAsia="仿宋_GB2312" w:hAnsi="宋体" w:cs="宋体"/>
          <w:color w:val="FF0000"/>
          <w:kern w:val="0"/>
          <w:sz w:val="24"/>
          <w:szCs w:val="24"/>
        </w:rPr>
      </w:pPr>
      <w:r w:rsidRPr="00D30936">
        <w:rPr>
          <w:rFonts w:ascii="仿宋_GB2312" w:eastAsia="仿宋_GB2312" w:hAnsi="宋体" w:cs="宋体" w:hint="eastAsia"/>
          <w:color w:val="FF0000"/>
          <w:kern w:val="0"/>
          <w:sz w:val="24"/>
          <w:szCs w:val="24"/>
        </w:rPr>
        <w:t>（</w:t>
      </w:r>
      <w:r w:rsidR="00C90257">
        <w:rPr>
          <w:rFonts w:ascii="仿宋_GB2312" w:eastAsia="仿宋_GB2312" w:hAnsi="宋体" w:cs="宋体" w:hint="eastAsia"/>
          <w:color w:val="FF0000"/>
          <w:kern w:val="0"/>
          <w:sz w:val="24"/>
          <w:szCs w:val="24"/>
        </w:rPr>
        <w:t>三</w:t>
      </w:r>
      <w:r w:rsidRPr="00D30936">
        <w:rPr>
          <w:rFonts w:ascii="仿宋_GB2312" w:eastAsia="仿宋_GB2312" w:hAnsi="宋体" w:cs="宋体" w:hint="eastAsia"/>
          <w:color w:val="FF0000"/>
          <w:kern w:val="0"/>
          <w:sz w:val="24"/>
          <w:szCs w:val="24"/>
        </w:rPr>
        <w:t>）监管账户余额单；</w:t>
      </w:r>
    </w:p>
    <w:p w:rsidR="00D30936" w:rsidRPr="00D30936" w:rsidRDefault="00D30936" w:rsidP="00D30936">
      <w:pPr>
        <w:widowControl/>
        <w:spacing w:line="360" w:lineRule="atLeast"/>
        <w:ind w:firstLine="420"/>
        <w:jc w:val="left"/>
        <w:rPr>
          <w:rFonts w:ascii="仿宋_GB2312" w:eastAsia="仿宋_GB2312" w:hAnsi="宋体" w:cs="宋体"/>
          <w:color w:val="FF0000"/>
          <w:kern w:val="0"/>
          <w:sz w:val="24"/>
          <w:szCs w:val="24"/>
        </w:rPr>
      </w:pPr>
      <w:r w:rsidRPr="00D30936">
        <w:rPr>
          <w:rFonts w:ascii="仿宋_GB2312" w:eastAsia="仿宋_GB2312" w:hAnsi="宋体" w:cs="宋体" w:hint="eastAsia"/>
          <w:color w:val="FF0000"/>
          <w:kern w:val="0"/>
          <w:sz w:val="24"/>
          <w:szCs w:val="24"/>
        </w:rPr>
        <w:t>（</w:t>
      </w:r>
      <w:r w:rsidR="00C90257">
        <w:rPr>
          <w:rFonts w:ascii="仿宋_GB2312" w:eastAsia="仿宋_GB2312" w:hAnsi="宋体" w:cs="宋体" w:hint="eastAsia"/>
          <w:color w:val="FF0000"/>
          <w:kern w:val="0"/>
          <w:sz w:val="24"/>
          <w:szCs w:val="24"/>
        </w:rPr>
        <w:t>四</w:t>
      </w:r>
      <w:r w:rsidRPr="00D30936">
        <w:rPr>
          <w:rFonts w:ascii="仿宋_GB2312" w:eastAsia="仿宋_GB2312" w:hAnsi="宋体" w:cs="宋体" w:hint="eastAsia"/>
          <w:color w:val="FF0000"/>
          <w:kern w:val="0"/>
          <w:sz w:val="24"/>
          <w:szCs w:val="24"/>
        </w:rPr>
        <w:t>）其他补充的材料。</w:t>
      </w:r>
    </w:p>
    <w:p w:rsidR="00D30936" w:rsidRPr="00D30936" w:rsidRDefault="00D30936" w:rsidP="00D30936">
      <w:pPr>
        <w:widowControl/>
        <w:spacing w:line="360" w:lineRule="atLeast"/>
        <w:ind w:firstLine="420"/>
        <w:jc w:val="left"/>
        <w:rPr>
          <w:rFonts w:ascii="仿宋_GB2312" w:eastAsia="仿宋_GB2312" w:hAnsi="宋体" w:cs="宋体"/>
          <w:color w:val="FF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r w:rsidRPr="00D30936">
        <w:rPr>
          <w:rFonts w:ascii="仿宋_GB2312" w:eastAsia="仿宋_GB2312" w:hAnsi="宋体" w:cs="宋体" w:hint="eastAsia"/>
          <w:color w:val="000000"/>
          <w:kern w:val="0"/>
          <w:sz w:val="24"/>
          <w:szCs w:val="24"/>
        </w:rPr>
        <w:t>第二十一条 监管部门根据开发企业诚信信息管理进行奖惩措施，对诚信企业提供便利化服务；对严重失信企业从严审核预售款申</w:t>
      </w:r>
      <w:r w:rsidRPr="00D30936">
        <w:rPr>
          <w:rFonts w:ascii="仿宋_GB2312" w:eastAsia="仿宋_GB2312" w:hAnsi="宋体" w:cs="宋体" w:hint="eastAsia"/>
          <w:kern w:val="0"/>
          <w:sz w:val="24"/>
          <w:szCs w:val="24"/>
        </w:rPr>
        <w:t>请。</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r w:rsidRPr="00D30936">
        <w:rPr>
          <w:rFonts w:ascii="仿宋_GB2312" w:eastAsia="仿宋_GB2312" w:hAnsi="宋体" w:cs="宋体" w:hint="eastAsia"/>
          <w:kern w:val="0"/>
          <w:sz w:val="24"/>
          <w:szCs w:val="24"/>
        </w:rPr>
        <w:t>监管部门应当自收到开发企业使用商品房预售款申请之日起5个工作日内</w:t>
      </w:r>
      <w:proofErr w:type="gramStart"/>
      <w:r w:rsidRPr="00D30936">
        <w:rPr>
          <w:rFonts w:ascii="仿宋_GB2312" w:eastAsia="仿宋_GB2312" w:hAnsi="宋体" w:cs="宋体" w:hint="eastAsia"/>
          <w:kern w:val="0"/>
          <w:sz w:val="24"/>
          <w:szCs w:val="24"/>
        </w:rPr>
        <w:t>作出</w:t>
      </w:r>
      <w:proofErr w:type="gramEnd"/>
      <w:r w:rsidRPr="00D30936">
        <w:rPr>
          <w:rFonts w:ascii="仿宋_GB2312" w:eastAsia="仿宋_GB2312" w:hAnsi="宋体" w:cs="宋体" w:hint="eastAsia"/>
          <w:kern w:val="0"/>
          <w:sz w:val="24"/>
          <w:szCs w:val="24"/>
        </w:rPr>
        <w:t>答复；对符合本细则</w:t>
      </w:r>
      <w:r w:rsidRPr="00D30936">
        <w:rPr>
          <w:rFonts w:ascii="仿宋_GB2312" w:eastAsia="仿宋_GB2312" w:hAnsi="宋体" w:cs="宋体" w:hint="eastAsia"/>
          <w:color w:val="FF0000"/>
          <w:kern w:val="0"/>
          <w:sz w:val="24"/>
          <w:szCs w:val="24"/>
        </w:rPr>
        <w:t>第十八条、第十九条、第二十条</w:t>
      </w:r>
      <w:r w:rsidRPr="00D30936">
        <w:rPr>
          <w:rFonts w:ascii="仿宋_GB2312" w:eastAsia="仿宋_GB2312" w:hAnsi="宋体" w:cs="宋体" w:hint="eastAsia"/>
          <w:kern w:val="0"/>
          <w:sz w:val="24"/>
          <w:szCs w:val="24"/>
        </w:rPr>
        <w:t>规定的，应当同意其使用；对不同意使用的，应当以书面方式说明理由。</w:t>
      </w: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第二十</w:t>
      </w:r>
      <w:r>
        <w:rPr>
          <w:rFonts w:ascii="仿宋_GB2312" w:eastAsia="仿宋_GB2312" w:hAnsi="宋体" w:cs="宋体" w:hint="eastAsia"/>
          <w:color w:val="000000"/>
          <w:kern w:val="0"/>
          <w:sz w:val="24"/>
          <w:szCs w:val="24"/>
        </w:rPr>
        <w:t>二</w:t>
      </w:r>
      <w:r w:rsidRPr="00D30936">
        <w:rPr>
          <w:rFonts w:ascii="仿宋_GB2312" w:eastAsia="仿宋_GB2312" w:hAnsi="宋体" w:cs="宋体" w:hint="eastAsia"/>
          <w:color w:val="000000"/>
          <w:kern w:val="0"/>
          <w:sz w:val="24"/>
          <w:szCs w:val="24"/>
        </w:rPr>
        <w:t>条 监管银行向开发企业拨监管账户内预售款时，必须凭监管部门加</w:t>
      </w:r>
      <w:proofErr w:type="gramStart"/>
      <w:r w:rsidRPr="00D30936">
        <w:rPr>
          <w:rFonts w:ascii="仿宋_GB2312" w:eastAsia="仿宋_GB2312" w:hAnsi="宋体" w:cs="宋体" w:hint="eastAsia"/>
          <w:color w:val="000000"/>
          <w:kern w:val="0"/>
          <w:sz w:val="24"/>
          <w:szCs w:val="24"/>
        </w:rPr>
        <w:t>具同意</w:t>
      </w:r>
      <w:proofErr w:type="gramEnd"/>
      <w:r w:rsidRPr="00D30936">
        <w:rPr>
          <w:rFonts w:ascii="仿宋_GB2312" w:eastAsia="仿宋_GB2312" w:hAnsi="宋体" w:cs="宋体" w:hint="eastAsia"/>
          <w:color w:val="000000"/>
          <w:kern w:val="0"/>
          <w:sz w:val="24"/>
          <w:szCs w:val="24"/>
        </w:rPr>
        <w:t>拨付意见的《商品房预售款使用申请表》进行拨付。</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第二十</w:t>
      </w:r>
      <w:r>
        <w:rPr>
          <w:rFonts w:ascii="仿宋_GB2312" w:eastAsia="仿宋_GB2312" w:hAnsi="宋体" w:cs="宋体" w:hint="eastAsia"/>
          <w:color w:val="000000"/>
          <w:kern w:val="0"/>
          <w:sz w:val="24"/>
          <w:szCs w:val="24"/>
        </w:rPr>
        <w:t>三</w:t>
      </w:r>
      <w:r w:rsidRPr="00D30936">
        <w:rPr>
          <w:rFonts w:ascii="仿宋_GB2312" w:eastAsia="仿宋_GB2312" w:hAnsi="宋体" w:cs="宋体" w:hint="eastAsia"/>
          <w:color w:val="000000"/>
          <w:kern w:val="0"/>
          <w:sz w:val="24"/>
          <w:szCs w:val="24"/>
        </w:rPr>
        <w:t>条 预售项目初始登记前，开发企业与购房人解除购房合同需要退回购房预售款的，向监管部门提交以下材料：</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（一）商品房预售款使用申请表（网上系统打印）；</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（二）双方解除合同申请材料；</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（三）原购房人缴款证明；</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（四）原购房人银行账户；</w:t>
      </w:r>
    </w:p>
    <w:p w:rsidR="00D30936" w:rsidRPr="00D30936" w:rsidRDefault="00D30936" w:rsidP="00D30936">
      <w:pPr>
        <w:widowControl/>
        <w:spacing w:line="360" w:lineRule="atLeast"/>
        <w:ind w:firstLineChars="181" w:firstLine="434"/>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lastRenderedPageBreak/>
        <w:t>（五）其他必要补充的材料。</w:t>
      </w:r>
    </w:p>
    <w:p w:rsidR="00D30936" w:rsidRPr="00D30936" w:rsidRDefault="00D30936" w:rsidP="00D30936">
      <w:pPr>
        <w:widowControl/>
        <w:spacing w:line="360" w:lineRule="atLeast"/>
        <w:ind w:firstLineChars="181" w:firstLine="434"/>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监管部门核准同意的，应在《商品房预售款使用申请表》加具预售款划入原购房人账户的意见，</w:t>
      </w:r>
      <w:proofErr w:type="gramStart"/>
      <w:r w:rsidRPr="00D30936">
        <w:rPr>
          <w:rFonts w:ascii="仿宋_GB2312" w:eastAsia="仿宋_GB2312" w:hAnsi="宋体" w:cs="宋体" w:hint="eastAsia"/>
          <w:color w:val="000000"/>
          <w:kern w:val="0"/>
          <w:sz w:val="24"/>
          <w:szCs w:val="24"/>
        </w:rPr>
        <w:t>交开发</w:t>
      </w:r>
      <w:proofErr w:type="gramEnd"/>
      <w:r w:rsidRPr="00D30936">
        <w:rPr>
          <w:rFonts w:ascii="仿宋_GB2312" w:eastAsia="仿宋_GB2312" w:hAnsi="宋体" w:cs="宋体" w:hint="eastAsia"/>
          <w:color w:val="000000"/>
          <w:kern w:val="0"/>
          <w:sz w:val="24"/>
          <w:szCs w:val="24"/>
        </w:rPr>
        <w:t>企业到监管银行划出购房预售款。</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2"/>
        <w:rPr>
          <w:rFonts w:ascii="仿宋_GB2312" w:eastAsia="仿宋_GB2312" w:hAnsi="宋体" w:cs="宋体"/>
          <w:color w:val="000000"/>
          <w:kern w:val="0"/>
          <w:sz w:val="24"/>
          <w:szCs w:val="24"/>
        </w:rPr>
      </w:pPr>
      <w:r w:rsidRPr="00D30936">
        <w:rPr>
          <w:rFonts w:ascii="仿宋_GB2312" w:eastAsia="仿宋_GB2312" w:hAnsi="宋体" w:cs="宋体" w:hint="eastAsia"/>
          <w:bCs/>
          <w:color w:val="000000"/>
          <w:kern w:val="0"/>
          <w:sz w:val="24"/>
          <w:szCs w:val="24"/>
        </w:rPr>
        <w:t>第二十</w:t>
      </w:r>
      <w:r>
        <w:rPr>
          <w:rFonts w:ascii="仿宋_GB2312" w:eastAsia="仿宋_GB2312" w:hAnsi="宋体" w:cs="宋体" w:hint="eastAsia"/>
          <w:bCs/>
          <w:color w:val="000000"/>
          <w:kern w:val="0"/>
          <w:sz w:val="24"/>
          <w:szCs w:val="24"/>
        </w:rPr>
        <w:t>四</w:t>
      </w:r>
      <w:r w:rsidRPr="00D30936">
        <w:rPr>
          <w:rFonts w:ascii="仿宋_GB2312" w:eastAsia="仿宋_GB2312" w:hAnsi="宋体" w:cs="宋体" w:hint="eastAsia"/>
          <w:bCs/>
          <w:color w:val="000000"/>
          <w:kern w:val="0"/>
          <w:sz w:val="24"/>
          <w:szCs w:val="24"/>
        </w:rPr>
        <w:t>条 不予正常办理用款手续的情形：</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（一）开发企业存在违法违规行为导致工程停工的；</w:t>
      </w: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r w:rsidRPr="00D30936">
        <w:rPr>
          <w:rFonts w:ascii="仿宋_GB2312" w:eastAsia="仿宋_GB2312" w:hAnsi="宋体" w:cs="宋体" w:hint="eastAsia"/>
          <w:kern w:val="0"/>
          <w:sz w:val="24"/>
          <w:szCs w:val="24"/>
        </w:rPr>
        <w:t>（二）预售项目工程建设存在严重质量问题的；</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（三）其他违反商品房预售资金管理的行为。</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2"/>
        <w:jc w:val="center"/>
        <w:rPr>
          <w:rFonts w:ascii="仿宋_GB2312" w:eastAsia="仿宋_GB2312" w:hAnsi="宋体" w:cs="宋体"/>
          <w:b/>
          <w:bCs/>
          <w:color w:val="000000"/>
          <w:kern w:val="0"/>
          <w:sz w:val="24"/>
          <w:szCs w:val="24"/>
        </w:rPr>
      </w:pPr>
      <w:r w:rsidRPr="00D30936">
        <w:rPr>
          <w:rFonts w:ascii="仿宋_GB2312" w:eastAsia="仿宋_GB2312" w:hAnsi="宋体" w:cs="宋体" w:hint="eastAsia"/>
          <w:b/>
          <w:bCs/>
          <w:color w:val="000000"/>
          <w:kern w:val="0"/>
          <w:sz w:val="24"/>
          <w:szCs w:val="24"/>
        </w:rPr>
        <w:t>第五章 监管账户的管理</w:t>
      </w:r>
    </w:p>
    <w:p w:rsidR="00D30936" w:rsidRPr="00D30936" w:rsidRDefault="00D30936" w:rsidP="00D30936">
      <w:pPr>
        <w:widowControl/>
        <w:spacing w:line="360" w:lineRule="atLeast"/>
        <w:ind w:firstLine="422"/>
        <w:jc w:val="center"/>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第二十</w:t>
      </w:r>
      <w:r>
        <w:rPr>
          <w:rFonts w:ascii="仿宋_GB2312" w:eastAsia="仿宋_GB2312" w:hAnsi="宋体" w:cs="宋体" w:hint="eastAsia"/>
          <w:color w:val="000000"/>
          <w:kern w:val="0"/>
          <w:sz w:val="24"/>
          <w:szCs w:val="24"/>
        </w:rPr>
        <w:t>五</w:t>
      </w:r>
      <w:r w:rsidRPr="00D30936">
        <w:rPr>
          <w:rFonts w:ascii="仿宋_GB2312" w:eastAsia="仿宋_GB2312" w:hAnsi="宋体" w:cs="宋体" w:hint="eastAsia"/>
          <w:color w:val="000000"/>
          <w:kern w:val="0"/>
          <w:sz w:val="24"/>
          <w:szCs w:val="24"/>
        </w:rPr>
        <w:t xml:space="preserve">条 开发企业需要变更监管账户的，应先向监管部门提交以下材料： </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（一）原监管银行同意注销监管账户的意见书；</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（二）原监管账户余额单；</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（三）与现监管账户的监管银行签订的监管协议（需用POS机收款的应附POS</w:t>
      </w:r>
      <w:proofErr w:type="gramStart"/>
      <w:r w:rsidRPr="00D30936">
        <w:rPr>
          <w:rFonts w:ascii="仿宋_GB2312" w:eastAsia="仿宋_GB2312" w:hAnsi="宋体" w:cs="宋体" w:hint="eastAsia"/>
          <w:color w:val="000000"/>
          <w:kern w:val="0"/>
          <w:sz w:val="24"/>
          <w:szCs w:val="24"/>
        </w:rPr>
        <w:t>机业务</w:t>
      </w:r>
      <w:proofErr w:type="gramEnd"/>
      <w:r w:rsidRPr="00D30936">
        <w:rPr>
          <w:rFonts w:ascii="仿宋_GB2312" w:eastAsia="仿宋_GB2312" w:hAnsi="宋体" w:cs="宋体" w:hint="eastAsia"/>
          <w:color w:val="000000"/>
          <w:kern w:val="0"/>
          <w:sz w:val="24"/>
          <w:szCs w:val="24"/>
        </w:rPr>
        <w:t>协议书）；</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（四）注销原监管账户的《商品房预售款监管账户结算申请表》（网上系统打印）；</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（五）说明变更监管账户原因及事项的申请书；</w:t>
      </w:r>
    </w:p>
    <w:p w:rsidR="00D30936" w:rsidRPr="00D30936" w:rsidRDefault="00D30936" w:rsidP="00D30936">
      <w:pPr>
        <w:widowControl/>
        <w:spacing w:line="360" w:lineRule="atLeast"/>
        <w:ind w:firstLineChars="200" w:firstLine="48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（六）其他必要补充的材料。</w:t>
      </w:r>
    </w:p>
    <w:p w:rsidR="00D30936" w:rsidRPr="00D30936" w:rsidRDefault="00D30936" w:rsidP="00D30936">
      <w:pPr>
        <w:widowControl/>
        <w:spacing w:line="360" w:lineRule="atLeast"/>
        <w:ind w:firstLineChars="200" w:firstLine="48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第二十</w:t>
      </w:r>
      <w:r>
        <w:rPr>
          <w:rFonts w:ascii="仿宋_GB2312" w:eastAsia="仿宋_GB2312" w:hAnsi="宋体" w:cs="宋体" w:hint="eastAsia"/>
          <w:color w:val="000000"/>
          <w:kern w:val="0"/>
          <w:sz w:val="24"/>
          <w:szCs w:val="24"/>
        </w:rPr>
        <w:t>六</w:t>
      </w:r>
      <w:r w:rsidRPr="00D30936">
        <w:rPr>
          <w:rFonts w:ascii="仿宋_GB2312" w:eastAsia="仿宋_GB2312" w:hAnsi="宋体" w:cs="宋体" w:hint="eastAsia"/>
          <w:color w:val="000000"/>
          <w:kern w:val="0"/>
          <w:sz w:val="24"/>
          <w:szCs w:val="24"/>
        </w:rPr>
        <w:t>条 监管部门审核通过后，应在《商品房预售款监管账户结算申请表》</w:t>
      </w:r>
      <w:proofErr w:type="gramStart"/>
      <w:r w:rsidRPr="00D30936">
        <w:rPr>
          <w:rFonts w:ascii="仿宋_GB2312" w:eastAsia="仿宋_GB2312" w:hAnsi="宋体" w:cs="宋体" w:hint="eastAsia"/>
          <w:color w:val="000000"/>
          <w:kern w:val="0"/>
          <w:sz w:val="24"/>
          <w:szCs w:val="24"/>
        </w:rPr>
        <w:t>中加具将原</w:t>
      </w:r>
      <w:proofErr w:type="gramEnd"/>
      <w:r w:rsidRPr="00D30936">
        <w:rPr>
          <w:rFonts w:ascii="仿宋_GB2312" w:eastAsia="仿宋_GB2312" w:hAnsi="宋体" w:cs="宋体" w:hint="eastAsia"/>
          <w:color w:val="000000"/>
          <w:kern w:val="0"/>
          <w:sz w:val="24"/>
          <w:szCs w:val="24"/>
        </w:rPr>
        <w:t>监管账户预售款余额划入现监管账户的意见，并通知开发企业同时在“房屋交易网上登记系统”申请办理商品房预售许可证的监管账户变更手续。凭原预售款余额转入现监管账户的凭证作为办理监管账户变更手续要件之一。</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r w:rsidRPr="00D30936">
        <w:rPr>
          <w:rFonts w:ascii="仿宋_GB2312" w:eastAsia="仿宋_GB2312" w:hAnsi="宋体" w:cs="宋体" w:hint="eastAsia"/>
          <w:color w:val="000000"/>
          <w:kern w:val="0"/>
          <w:sz w:val="24"/>
          <w:szCs w:val="24"/>
        </w:rPr>
        <w:t>第二十</w:t>
      </w:r>
      <w:r>
        <w:rPr>
          <w:rFonts w:ascii="仿宋_GB2312" w:eastAsia="仿宋_GB2312" w:hAnsi="宋体" w:cs="宋体" w:hint="eastAsia"/>
          <w:color w:val="000000"/>
          <w:kern w:val="0"/>
          <w:sz w:val="24"/>
          <w:szCs w:val="24"/>
        </w:rPr>
        <w:t>七</w:t>
      </w:r>
      <w:r w:rsidRPr="00D30936">
        <w:rPr>
          <w:rFonts w:ascii="仿宋_GB2312" w:eastAsia="仿宋_GB2312" w:hAnsi="宋体" w:cs="宋体" w:hint="eastAsia"/>
          <w:color w:val="000000"/>
          <w:kern w:val="0"/>
          <w:sz w:val="24"/>
          <w:szCs w:val="24"/>
        </w:rPr>
        <w:t>条</w:t>
      </w:r>
      <w:r w:rsidRPr="00D30936">
        <w:rPr>
          <w:rFonts w:ascii="仿宋_GB2312" w:eastAsia="仿宋_GB2312" w:hAnsi="宋体" w:cs="宋体" w:hint="eastAsia"/>
          <w:color w:val="FF0000"/>
          <w:kern w:val="0"/>
          <w:sz w:val="24"/>
          <w:szCs w:val="24"/>
        </w:rPr>
        <w:t xml:space="preserve"> </w:t>
      </w:r>
      <w:r w:rsidRPr="00D30936">
        <w:rPr>
          <w:rFonts w:ascii="仿宋_GB2312" w:eastAsia="仿宋_GB2312" w:hAnsi="宋体" w:cs="宋体" w:hint="eastAsia"/>
          <w:kern w:val="0"/>
          <w:sz w:val="24"/>
          <w:szCs w:val="24"/>
        </w:rPr>
        <w:t>预售项目在办理商品房所有权初始登记前，对应的监管账户结余金额不得少于已收存商品房预售款总额的5%。监管账户涉及的所有商品房预售项目在办理商品房所有权初始登记后，开发企业可以向监管部门申请撤销账户监管，该预售项目商品房预售款监管协议同时终止。</w:t>
      </w:r>
    </w:p>
    <w:p w:rsidR="00D30936" w:rsidRPr="00D30936" w:rsidRDefault="00D30936" w:rsidP="00D30936">
      <w:pPr>
        <w:widowControl/>
        <w:spacing w:line="360" w:lineRule="atLeas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第二十八</w:t>
      </w:r>
      <w:r w:rsidRPr="00D30936">
        <w:rPr>
          <w:rFonts w:ascii="仿宋_GB2312" w:eastAsia="仿宋_GB2312" w:hAnsi="宋体" w:cs="宋体" w:hint="eastAsia"/>
          <w:color w:val="000000"/>
          <w:kern w:val="0"/>
          <w:sz w:val="24"/>
          <w:szCs w:val="24"/>
        </w:rPr>
        <w:t>条 监管部门应建立预售商品房监管账户档案，及时掌握各监管账户使用情况。</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r w:rsidRPr="00D30936">
        <w:rPr>
          <w:rFonts w:ascii="仿宋_GB2312" w:eastAsia="仿宋_GB2312" w:hAnsi="宋体" w:cs="宋体" w:hint="eastAsia"/>
          <w:color w:val="000000"/>
          <w:kern w:val="0"/>
          <w:sz w:val="24"/>
          <w:szCs w:val="24"/>
        </w:rPr>
        <w:t>第二十</w:t>
      </w:r>
      <w:r>
        <w:rPr>
          <w:rFonts w:ascii="仿宋_GB2312" w:eastAsia="仿宋_GB2312" w:hAnsi="宋体" w:cs="宋体" w:hint="eastAsia"/>
          <w:color w:val="000000"/>
          <w:kern w:val="0"/>
          <w:sz w:val="24"/>
          <w:szCs w:val="24"/>
        </w:rPr>
        <w:t>九</w:t>
      </w:r>
      <w:r w:rsidRPr="00D30936">
        <w:rPr>
          <w:rFonts w:ascii="仿宋_GB2312" w:eastAsia="仿宋_GB2312" w:hAnsi="宋体" w:cs="宋体" w:hint="eastAsia"/>
          <w:color w:val="000000"/>
          <w:kern w:val="0"/>
          <w:sz w:val="24"/>
          <w:szCs w:val="24"/>
        </w:rPr>
        <w:t>条 开发企业在获</w:t>
      </w:r>
      <w:r w:rsidRPr="00D30936">
        <w:rPr>
          <w:rFonts w:ascii="仿宋_GB2312" w:eastAsia="仿宋_GB2312" w:hAnsi="宋体" w:cs="宋体" w:hint="eastAsia"/>
          <w:kern w:val="0"/>
          <w:sz w:val="24"/>
          <w:szCs w:val="24"/>
        </w:rPr>
        <w:t>得监管银行按月出具监管账户预售</w:t>
      </w:r>
      <w:proofErr w:type="gramStart"/>
      <w:r w:rsidRPr="00D30936">
        <w:rPr>
          <w:rFonts w:ascii="仿宋_GB2312" w:eastAsia="仿宋_GB2312" w:hAnsi="宋体" w:cs="宋体" w:hint="eastAsia"/>
          <w:kern w:val="0"/>
          <w:sz w:val="24"/>
          <w:szCs w:val="24"/>
        </w:rPr>
        <w:t>款资金</w:t>
      </w:r>
      <w:proofErr w:type="gramEnd"/>
      <w:r w:rsidRPr="00D30936">
        <w:rPr>
          <w:rFonts w:ascii="仿宋_GB2312" w:eastAsia="仿宋_GB2312" w:hAnsi="宋体" w:cs="宋体" w:hint="eastAsia"/>
          <w:kern w:val="0"/>
          <w:sz w:val="24"/>
          <w:szCs w:val="24"/>
        </w:rPr>
        <w:t>收支情况的对账单后，应附上已售房屋房款收缴情况明细表于每月10日前报送监管部门核查备案。</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w:t>
      </w:r>
      <w:r>
        <w:rPr>
          <w:rFonts w:ascii="仿宋_GB2312" w:eastAsia="仿宋_GB2312" w:hAnsi="宋体" w:cs="宋体" w:hint="eastAsia"/>
          <w:color w:val="000000"/>
          <w:kern w:val="0"/>
          <w:sz w:val="24"/>
          <w:szCs w:val="24"/>
        </w:rPr>
        <w:t>三十</w:t>
      </w:r>
      <w:r w:rsidRPr="00D30936">
        <w:rPr>
          <w:rFonts w:ascii="仿宋_GB2312" w:eastAsia="仿宋_GB2312" w:hAnsi="宋体" w:cs="宋体" w:hint="eastAsia"/>
          <w:color w:val="000000"/>
          <w:kern w:val="0"/>
          <w:sz w:val="24"/>
          <w:szCs w:val="24"/>
        </w:rPr>
        <w:t>条 各商业银行应建立监管账户的托管系统，并预留与监管部门信息系统对接的数据接口。今后将实行商品房预售款监管信息共享，进一步提高管理质量和管理效率。</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Chars="150" w:firstLine="36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第三十</w:t>
      </w:r>
      <w:r>
        <w:rPr>
          <w:rFonts w:ascii="仿宋_GB2312" w:eastAsia="仿宋_GB2312" w:hAnsi="宋体" w:cs="宋体" w:hint="eastAsia"/>
          <w:color w:val="000000"/>
          <w:kern w:val="0"/>
          <w:sz w:val="24"/>
          <w:szCs w:val="24"/>
        </w:rPr>
        <w:t>一</w:t>
      </w:r>
      <w:r w:rsidRPr="00D30936">
        <w:rPr>
          <w:rFonts w:ascii="仿宋_GB2312" w:eastAsia="仿宋_GB2312" w:hAnsi="宋体" w:cs="宋体" w:hint="eastAsia"/>
          <w:color w:val="000000"/>
          <w:kern w:val="0"/>
          <w:sz w:val="24"/>
          <w:szCs w:val="24"/>
        </w:rPr>
        <w:t>条 监管部门应不定期对各预售项目的建设进度及预售款拨付情况进行监督检查。</w:t>
      </w:r>
    </w:p>
    <w:p w:rsidR="00D30936" w:rsidRPr="00D30936" w:rsidRDefault="00D30936" w:rsidP="00D30936">
      <w:pPr>
        <w:widowControl/>
        <w:spacing w:line="360" w:lineRule="atLeast"/>
        <w:jc w:val="left"/>
        <w:rPr>
          <w:rFonts w:ascii="仿宋_GB2312" w:eastAsia="仿宋_GB2312" w:hAnsi="宋体" w:cs="宋体"/>
          <w:b/>
          <w:bCs/>
          <w:color w:val="000000"/>
          <w:kern w:val="0"/>
          <w:sz w:val="24"/>
          <w:szCs w:val="24"/>
        </w:rPr>
      </w:pPr>
    </w:p>
    <w:p w:rsidR="00D30936" w:rsidRPr="00D30936" w:rsidRDefault="00D30936" w:rsidP="00D30936">
      <w:pPr>
        <w:widowControl/>
        <w:spacing w:line="360" w:lineRule="atLeast"/>
        <w:ind w:firstLine="422"/>
        <w:jc w:val="center"/>
        <w:rPr>
          <w:rFonts w:ascii="仿宋_GB2312" w:eastAsia="仿宋_GB2312" w:hAnsi="宋体" w:cs="宋体"/>
          <w:b/>
          <w:bCs/>
          <w:kern w:val="0"/>
          <w:sz w:val="24"/>
          <w:szCs w:val="24"/>
        </w:rPr>
      </w:pPr>
      <w:r w:rsidRPr="00D30936">
        <w:rPr>
          <w:rFonts w:ascii="仿宋_GB2312" w:eastAsia="仿宋_GB2312" w:hAnsi="宋体" w:cs="宋体" w:hint="eastAsia"/>
          <w:b/>
          <w:bCs/>
          <w:color w:val="000000"/>
          <w:kern w:val="0"/>
          <w:sz w:val="24"/>
          <w:szCs w:val="24"/>
        </w:rPr>
        <w:t xml:space="preserve">第六章 </w:t>
      </w:r>
      <w:r w:rsidRPr="00D30936">
        <w:rPr>
          <w:rFonts w:ascii="仿宋_GB2312" w:eastAsia="仿宋_GB2312" w:hAnsi="宋体" w:cs="宋体" w:hint="eastAsia"/>
          <w:b/>
          <w:bCs/>
          <w:kern w:val="0"/>
          <w:sz w:val="24"/>
          <w:szCs w:val="24"/>
        </w:rPr>
        <w:t>法律责任</w:t>
      </w:r>
    </w:p>
    <w:p w:rsidR="00D30936" w:rsidRPr="00D30936" w:rsidRDefault="00D30936" w:rsidP="00D30936">
      <w:pPr>
        <w:widowControl/>
        <w:spacing w:line="360" w:lineRule="atLeast"/>
        <w:ind w:firstLine="422"/>
        <w:jc w:val="center"/>
        <w:rPr>
          <w:rFonts w:ascii="仿宋_GB2312" w:eastAsia="仿宋_GB2312" w:hAnsi="宋体" w:cs="宋体"/>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r w:rsidRPr="00D30936">
        <w:rPr>
          <w:rFonts w:ascii="仿宋_GB2312" w:eastAsia="仿宋_GB2312" w:hAnsi="宋体" w:cs="宋体" w:hint="eastAsia"/>
          <w:kern w:val="0"/>
          <w:sz w:val="24"/>
          <w:szCs w:val="24"/>
        </w:rPr>
        <w:t>第三十</w:t>
      </w:r>
      <w:r>
        <w:rPr>
          <w:rFonts w:ascii="仿宋_GB2312" w:eastAsia="仿宋_GB2312" w:hAnsi="宋体" w:cs="宋体" w:hint="eastAsia"/>
          <w:kern w:val="0"/>
          <w:sz w:val="24"/>
          <w:szCs w:val="24"/>
        </w:rPr>
        <w:t>二</w:t>
      </w:r>
      <w:r w:rsidRPr="00D30936">
        <w:rPr>
          <w:rFonts w:ascii="仿宋_GB2312" w:eastAsia="仿宋_GB2312" w:hAnsi="宋体" w:cs="宋体" w:hint="eastAsia"/>
          <w:kern w:val="0"/>
          <w:sz w:val="24"/>
          <w:szCs w:val="24"/>
        </w:rPr>
        <w:t>条 开发企业违反本细则规定使用商品房预售款和直接收存商品房预售款的，监管部门应当责令其改正，降低或者注销其房地产开发资质，可以处以违法用款额百分之十以上百分之二十以下的罚款。</w:t>
      </w: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r w:rsidRPr="00D30936">
        <w:rPr>
          <w:rFonts w:ascii="仿宋_GB2312" w:eastAsia="仿宋_GB2312" w:hAnsi="宋体" w:cs="宋体" w:hint="eastAsia"/>
          <w:kern w:val="0"/>
          <w:sz w:val="24"/>
          <w:szCs w:val="24"/>
        </w:rPr>
        <w:t>第三十</w:t>
      </w:r>
      <w:r>
        <w:rPr>
          <w:rFonts w:ascii="仿宋_GB2312" w:eastAsia="仿宋_GB2312" w:hAnsi="宋体" w:cs="宋体" w:hint="eastAsia"/>
          <w:kern w:val="0"/>
          <w:sz w:val="24"/>
          <w:szCs w:val="24"/>
        </w:rPr>
        <w:t>三</w:t>
      </w:r>
      <w:r w:rsidRPr="00D30936">
        <w:rPr>
          <w:rFonts w:ascii="仿宋_GB2312" w:eastAsia="仿宋_GB2312" w:hAnsi="宋体" w:cs="宋体" w:hint="eastAsia"/>
          <w:kern w:val="0"/>
          <w:sz w:val="24"/>
          <w:szCs w:val="24"/>
        </w:rPr>
        <w:t>条 监管银行违反本细则规定拨付商品房预售款和监管部门违反本细则规定同意使用商品房预售款的，上一级主管部门应当责令其改正和追回流失款项；给预购人造成损失的，依法承担连带责任。</w:t>
      </w: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r w:rsidRPr="00D30936">
        <w:rPr>
          <w:rFonts w:ascii="仿宋_GB2312" w:eastAsia="仿宋_GB2312" w:hAnsi="宋体" w:cs="宋体" w:hint="eastAsia"/>
          <w:kern w:val="0"/>
          <w:sz w:val="24"/>
          <w:szCs w:val="24"/>
        </w:rPr>
        <w:t>第三十</w:t>
      </w:r>
      <w:r>
        <w:rPr>
          <w:rFonts w:ascii="仿宋_GB2312" w:eastAsia="仿宋_GB2312" w:hAnsi="宋体" w:cs="宋体" w:hint="eastAsia"/>
          <w:kern w:val="0"/>
          <w:sz w:val="24"/>
          <w:szCs w:val="24"/>
        </w:rPr>
        <w:t>四</w:t>
      </w:r>
      <w:r w:rsidRPr="00D30936">
        <w:rPr>
          <w:rFonts w:ascii="仿宋_GB2312" w:eastAsia="仿宋_GB2312" w:hAnsi="宋体" w:cs="宋体" w:hint="eastAsia"/>
          <w:kern w:val="0"/>
          <w:sz w:val="24"/>
          <w:szCs w:val="24"/>
        </w:rPr>
        <w:t>条 施工企业、监理企业不按项目建设实际进度，协助提供虚假证明或采取其他方式协助开发企业违规使用商品房预售款的，主管部门应当责令其改正，将其违规行为记入企业诚信信息系统，并依法对相关责任单位和责任人予以处理。</w:t>
      </w:r>
    </w:p>
    <w:p w:rsidR="00D30936" w:rsidRPr="00D30936" w:rsidRDefault="00D30936" w:rsidP="00D30936">
      <w:pPr>
        <w:widowControl/>
        <w:spacing w:line="360" w:lineRule="atLeast"/>
        <w:ind w:firstLine="420"/>
        <w:jc w:val="left"/>
        <w:rPr>
          <w:rFonts w:ascii="仿宋_GB2312" w:eastAsia="仿宋_GB2312" w:hAnsi="宋体" w:cs="宋体"/>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FF0000"/>
          <w:kern w:val="0"/>
          <w:sz w:val="24"/>
          <w:szCs w:val="24"/>
        </w:rPr>
      </w:pPr>
      <w:r w:rsidRPr="00D30936">
        <w:rPr>
          <w:rFonts w:ascii="仿宋_GB2312" w:eastAsia="仿宋_GB2312" w:hAnsi="宋体" w:cs="宋体" w:hint="eastAsia"/>
          <w:color w:val="000000"/>
          <w:kern w:val="0"/>
          <w:sz w:val="24"/>
          <w:szCs w:val="24"/>
        </w:rPr>
        <w:t>第三十</w:t>
      </w:r>
      <w:r>
        <w:rPr>
          <w:rFonts w:ascii="仿宋_GB2312" w:eastAsia="仿宋_GB2312" w:hAnsi="宋体" w:cs="宋体" w:hint="eastAsia"/>
          <w:color w:val="000000"/>
          <w:kern w:val="0"/>
          <w:sz w:val="24"/>
          <w:szCs w:val="24"/>
        </w:rPr>
        <w:t>五</w:t>
      </w:r>
      <w:r w:rsidRPr="00D30936">
        <w:rPr>
          <w:rFonts w:ascii="仿宋_GB2312" w:eastAsia="仿宋_GB2312" w:hAnsi="宋体" w:cs="宋体" w:hint="eastAsia"/>
          <w:color w:val="000000"/>
          <w:kern w:val="0"/>
          <w:sz w:val="24"/>
          <w:szCs w:val="24"/>
        </w:rPr>
        <w:t>条 监管部门及其他有关行政管理部门工作人员玩忽职守、滥用职权、徇私舞弊、索贿受贿的，依法追究行政责任。</w:t>
      </w:r>
    </w:p>
    <w:p w:rsidR="00D30936" w:rsidRPr="00D30936" w:rsidRDefault="00D30936" w:rsidP="00D30936">
      <w:pPr>
        <w:widowControl/>
        <w:spacing w:line="360" w:lineRule="atLeast"/>
        <w:ind w:firstLine="422"/>
        <w:jc w:val="center"/>
        <w:rPr>
          <w:rFonts w:ascii="仿宋_GB2312" w:eastAsia="仿宋_GB2312" w:hAnsi="宋体" w:cs="宋体"/>
          <w:b/>
          <w:bCs/>
          <w:color w:val="000000"/>
          <w:kern w:val="0"/>
          <w:sz w:val="24"/>
          <w:szCs w:val="24"/>
        </w:rPr>
      </w:pPr>
      <w:r w:rsidRPr="00D30936">
        <w:rPr>
          <w:rFonts w:ascii="仿宋_GB2312" w:eastAsia="仿宋_GB2312" w:hAnsi="宋体" w:cs="宋体" w:hint="eastAsia"/>
          <w:b/>
          <w:bCs/>
          <w:color w:val="000000"/>
          <w:kern w:val="0"/>
          <w:sz w:val="24"/>
          <w:szCs w:val="24"/>
        </w:rPr>
        <w:t>第七章 附则</w:t>
      </w:r>
    </w:p>
    <w:p w:rsidR="00D30936" w:rsidRPr="00D30936" w:rsidRDefault="00D30936" w:rsidP="00D30936">
      <w:pPr>
        <w:widowControl/>
        <w:spacing w:line="360" w:lineRule="atLeast"/>
        <w:ind w:firstLine="422"/>
        <w:jc w:val="center"/>
        <w:rPr>
          <w:rFonts w:ascii="仿宋_GB2312" w:eastAsia="仿宋_GB2312" w:hAnsi="宋体" w:cs="宋体"/>
          <w:b/>
          <w:bCs/>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2D5041">
        <w:rPr>
          <w:rFonts w:ascii="仿宋_GB2312" w:eastAsia="仿宋_GB2312" w:hAnsi="宋体" w:cs="宋体" w:hint="eastAsia"/>
          <w:color w:val="FF0000"/>
          <w:kern w:val="0"/>
          <w:sz w:val="24"/>
          <w:szCs w:val="24"/>
        </w:rPr>
        <w:t>第三十六条 本细则自2016年11月1日起实施，有效期五年。台山市、开平市、恩平市、鹤山市参照执行。</w:t>
      </w: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p>
    <w:p w:rsidR="00D30936" w:rsidRPr="00D30936" w:rsidRDefault="00D30936" w:rsidP="00D30936">
      <w:pPr>
        <w:widowControl/>
        <w:spacing w:line="360" w:lineRule="atLeast"/>
        <w:ind w:firstLine="420"/>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附件：</w:t>
      </w:r>
      <w:hyperlink r:id="rId8" w:history="1">
        <w:r w:rsidRPr="00D30936">
          <w:rPr>
            <w:rFonts w:ascii="仿宋_GB2312" w:eastAsia="仿宋_GB2312" w:hAnsi="宋体" w:cs="宋体" w:hint="eastAsia"/>
            <w:color w:val="000000"/>
            <w:kern w:val="0"/>
            <w:sz w:val="24"/>
            <w:szCs w:val="24"/>
          </w:rPr>
          <w:t>1、江门市区商品房预售款专用</w:t>
        </w:r>
        <w:proofErr w:type="gramStart"/>
        <w:r w:rsidRPr="00D30936">
          <w:rPr>
            <w:rFonts w:ascii="仿宋_GB2312" w:eastAsia="仿宋_GB2312" w:hAnsi="宋体" w:cs="宋体" w:hint="eastAsia"/>
            <w:color w:val="000000"/>
            <w:kern w:val="0"/>
            <w:sz w:val="24"/>
            <w:szCs w:val="24"/>
          </w:rPr>
          <w:t>帐户</w:t>
        </w:r>
        <w:proofErr w:type="gramEnd"/>
        <w:r w:rsidRPr="00D30936">
          <w:rPr>
            <w:rFonts w:ascii="仿宋_GB2312" w:eastAsia="仿宋_GB2312" w:hAnsi="宋体" w:cs="宋体" w:hint="eastAsia"/>
            <w:color w:val="000000"/>
            <w:kern w:val="0"/>
            <w:sz w:val="24"/>
            <w:szCs w:val="24"/>
          </w:rPr>
          <w:t>监管协议书</w:t>
        </w:r>
      </w:hyperlink>
    </w:p>
    <w:p w:rsidR="00D30936" w:rsidRPr="00D30936" w:rsidRDefault="00D30936" w:rsidP="00D30936">
      <w:pPr>
        <w:widowControl/>
        <w:spacing w:line="360" w:lineRule="atLeast"/>
        <w:jc w:val="left"/>
        <w:rPr>
          <w:rFonts w:ascii="仿宋_GB2312" w:eastAsia="仿宋_GB2312" w:hAnsi="宋体" w:cs="宋体"/>
          <w:color w:val="000000"/>
          <w:kern w:val="0"/>
          <w:sz w:val="24"/>
          <w:szCs w:val="24"/>
        </w:rPr>
      </w:pPr>
      <w:r w:rsidRPr="00D30936">
        <w:rPr>
          <w:rFonts w:ascii="仿宋_GB2312" w:eastAsia="仿宋_GB2312" w:hAnsi="宋体" w:cs="宋体" w:hint="eastAsia"/>
          <w:color w:val="000000"/>
          <w:kern w:val="0"/>
          <w:sz w:val="24"/>
          <w:szCs w:val="24"/>
        </w:rPr>
        <w:t xml:space="preserve">　　　　 </w:t>
      </w:r>
      <w:hyperlink r:id="rId9" w:history="1">
        <w:r w:rsidRPr="00D30936">
          <w:rPr>
            <w:rFonts w:ascii="仿宋_GB2312" w:eastAsia="仿宋_GB2312" w:hAnsi="宋体" w:cs="宋体" w:hint="eastAsia"/>
            <w:color w:val="000000"/>
            <w:kern w:val="0"/>
            <w:sz w:val="24"/>
            <w:szCs w:val="24"/>
          </w:rPr>
          <w:t>2、商品房预售款缴款通知书</w:t>
        </w:r>
      </w:hyperlink>
    </w:p>
    <w:p w:rsidR="00D30936" w:rsidRDefault="00C366E0" w:rsidP="00D30936">
      <w:pPr>
        <w:widowControl/>
        <w:spacing w:line="360" w:lineRule="atLeast"/>
        <w:jc w:val="left"/>
        <w:rPr>
          <w:rFonts w:ascii="仿宋_GB2312" w:eastAsia="仿宋_GB2312" w:hAnsi="宋体" w:cs="宋体"/>
          <w:color w:val="000000"/>
          <w:kern w:val="0"/>
          <w:sz w:val="24"/>
          <w:szCs w:val="24"/>
        </w:rPr>
      </w:pPr>
      <w:hyperlink r:id="rId10" w:history="1">
        <w:r w:rsidR="00D30936" w:rsidRPr="00D30936">
          <w:rPr>
            <w:rFonts w:ascii="仿宋_GB2312" w:eastAsia="仿宋_GB2312" w:hAnsi="宋体" w:cs="宋体" w:hint="eastAsia"/>
            <w:color w:val="000000"/>
            <w:kern w:val="0"/>
            <w:sz w:val="24"/>
            <w:szCs w:val="24"/>
          </w:rPr>
          <w:t xml:space="preserve">　　　　 3、商品房预售款使用申请表</w:t>
        </w:r>
      </w:hyperlink>
    </w:p>
    <w:p w:rsidR="00D30936" w:rsidRPr="00D30936" w:rsidRDefault="00D30936" w:rsidP="00D30936">
      <w:pPr>
        <w:widowControl/>
        <w:spacing w:line="360" w:lineRule="atLeas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4、</w:t>
      </w:r>
      <w:r w:rsidRPr="00D30936">
        <w:rPr>
          <w:rFonts w:ascii="仿宋_GB2312" w:eastAsia="仿宋_GB2312" w:hAnsi="宋体" w:cs="宋体" w:hint="eastAsia"/>
          <w:color w:val="000000"/>
          <w:kern w:val="0"/>
          <w:sz w:val="24"/>
          <w:szCs w:val="24"/>
        </w:rPr>
        <w:t>商品房预售款抵扣土地成本申请表</w:t>
      </w:r>
    </w:p>
    <w:p w:rsidR="00D30936" w:rsidRPr="00D30936" w:rsidRDefault="00C366E0" w:rsidP="00D30936">
      <w:pPr>
        <w:widowControl/>
        <w:spacing w:line="360" w:lineRule="atLeast"/>
        <w:jc w:val="left"/>
        <w:rPr>
          <w:rFonts w:ascii="仿宋_GB2312" w:eastAsia="仿宋_GB2312" w:hAnsi="宋体" w:cs="宋体"/>
          <w:color w:val="000000"/>
          <w:kern w:val="0"/>
          <w:sz w:val="24"/>
          <w:szCs w:val="24"/>
        </w:rPr>
      </w:pPr>
      <w:hyperlink r:id="rId11" w:history="1">
        <w:r w:rsidR="00D30936" w:rsidRPr="00D30936">
          <w:rPr>
            <w:rFonts w:ascii="仿宋_GB2312" w:eastAsia="仿宋_GB2312" w:hAnsi="宋体" w:cs="宋体" w:hint="eastAsia"/>
            <w:color w:val="000000"/>
            <w:kern w:val="0"/>
            <w:sz w:val="24"/>
            <w:szCs w:val="24"/>
          </w:rPr>
          <w:t xml:space="preserve">　　　　 </w:t>
        </w:r>
        <w:r w:rsidR="00D30936">
          <w:rPr>
            <w:rFonts w:ascii="仿宋_GB2312" w:eastAsia="仿宋_GB2312" w:hAnsi="宋体" w:cs="宋体" w:hint="eastAsia"/>
            <w:color w:val="000000"/>
            <w:kern w:val="0"/>
            <w:sz w:val="24"/>
            <w:szCs w:val="24"/>
          </w:rPr>
          <w:t>5</w:t>
        </w:r>
        <w:r w:rsidR="00D30936" w:rsidRPr="00D30936">
          <w:rPr>
            <w:rFonts w:ascii="仿宋_GB2312" w:eastAsia="仿宋_GB2312" w:hAnsi="宋体" w:cs="宋体" w:hint="eastAsia"/>
            <w:color w:val="000000"/>
            <w:kern w:val="0"/>
            <w:sz w:val="24"/>
            <w:szCs w:val="24"/>
          </w:rPr>
          <w:t>、商品房预售款监管账户结算申请表</w:t>
        </w:r>
      </w:hyperlink>
    </w:p>
    <w:p w:rsidR="00C90257" w:rsidRDefault="00C90257" w:rsidP="00D30936">
      <w:pPr>
        <w:rPr>
          <w:rFonts w:ascii="仿宋_GB2312" w:eastAsia="仿宋_GB2312"/>
          <w:sz w:val="32"/>
          <w:szCs w:val="32"/>
        </w:rPr>
      </w:pPr>
    </w:p>
    <w:p w:rsidR="005B4119" w:rsidRPr="00D30936" w:rsidRDefault="005B4119">
      <w:bookmarkStart w:id="0" w:name="_GoBack"/>
      <w:bookmarkEnd w:id="0"/>
    </w:p>
    <w:sectPr w:rsidR="005B4119" w:rsidRPr="00D30936" w:rsidSect="00D91E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E0" w:rsidRDefault="00C366E0" w:rsidP="00D30936">
      <w:r>
        <w:separator/>
      </w:r>
    </w:p>
  </w:endnote>
  <w:endnote w:type="continuationSeparator" w:id="0">
    <w:p w:rsidR="00C366E0" w:rsidRDefault="00C366E0" w:rsidP="00D3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E0" w:rsidRDefault="00C366E0" w:rsidP="00D30936">
      <w:r>
        <w:separator/>
      </w:r>
    </w:p>
  </w:footnote>
  <w:footnote w:type="continuationSeparator" w:id="0">
    <w:p w:rsidR="00C366E0" w:rsidRDefault="00C366E0" w:rsidP="00D3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271"/>
    <w:multiLevelType w:val="hybridMultilevel"/>
    <w:tmpl w:val="15F4A99A"/>
    <w:lvl w:ilvl="0" w:tplc="45E820DC">
      <w:start w:val="1"/>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657"/>
    <w:rsid w:val="00001983"/>
    <w:rsid w:val="00010461"/>
    <w:rsid w:val="00014E5F"/>
    <w:rsid w:val="0002032D"/>
    <w:rsid w:val="000231B8"/>
    <w:rsid w:val="000276C9"/>
    <w:rsid w:val="00030440"/>
    <w:rsid w:val="00030F48"/>
    <w:rsid w:val="00034565"/>
    <w:rsid w:val="000349EC"/>
    <w:rsid w:val="000436A1"/>
    <w:rsid w:val="00043971"/>
    <w:rsid w:val="0004761B"/>
    <w:rsid w:val="00047FA4"/>
    <w:rsid w:val="00050DB0"/>
    <w:rsid w:val="000551AC"/>
    <w:rsid w:val="000919FC"/>
    <w:rsid w:val="00092577"/>
    <w:rsid w:val="00092F87"/>
    <w:rsid w:val="00097B79"/>
    <w:rsid w:val="000A2799"/>
    <w:rsid w:val="000A4491"/>
    <w:rsid w:val="000A7622"/>
    <w:rsid w:val="000B2530"/>
    <w:rsid w:val="000B6363"/>
    <w:rsid w:val="000C0E8E"/>
    <w:rsid w:val="000C14C6"/>
    <w:rsid w:val="000C1F91"/>
    <w:rsid w:val="000D22DB"/>
    <w:rsid w:val="000D26BB"/>
    <w:rsid w:val="000D404B"/>
    <w:rsid w:val="000D4C56"/>
    <w:rsid w:val="000D65B8"/>
    <w:rsid w:val="000F0364"/>
    <w:rsid w:val="000F4349"/>
    <w:rsid w:val="000F7350"/>
    <w:rsid w:val="00104344"/>
    <w:rsid w:val="0010445F"/>
    <w:rsid w:val="00106556"/>
    <w:rsid w:val="00122E07"/>
    <w:rsid w:val="00127E9D"/>
    <w:rsid w:val="001352D6"/>
    <w:rsid w:val="0013564A"/>
    <w:rsid w:val="0013742C"/>
    <w:rsid w:val="0014019E"/>
    <w:rsid w:val="001404F8"/>
    <w:rsid w:val="00140836"/>
    <w:rsid w:val="0014179C"/>
    <w:rsid w:val="00145401"/>
    <w:rsid w:val="0015138B"/>
    <w:rsid w:val="001618F2"/>
    <w:rsid w:val="001649A7"/>
    <w:rsid w:val="0017003C"/>
    <w:rsid w:val="00183BD3"/>
    <w:rsid w:val="0018410F"/>
    <w:rsid w:val="0019247D"/>
    <w:rsid w:val="00193095"/>
    <w:rsid w:val="00195E47"/>
    <w:rsid w:val="001B0194"/>
    <w:rsid w:val="001B76D5"/>
    <w:rsid w:val="001C0336"/>
    <w:rsid w:val="001D6B4B"/>
    <w:rsid w:val="001E6687"/>
    <w:rsid w:val="001F02C9"/>
    <w:rsid w:val="001F6CAE"/>
    <w:rsid w:val="00203433"/>
    <w:rsid w:val="00204C58"/>
    <w:rsid w:val="002050C7"/>
    <w:rsid w:val="0020613C"/>
    <w:rsid w:val="00215657"/>
    <w:rsid w:val="002226C4"/>
    <w:rsid w:val="00237DEC"/>
    <w:rsid w:val="002463AE"/>
    <w:rsid w:val="002548B1"/>
    <w:rsid w:val="00272DA3"/>
    <w:rsid w:val="00276D18"/>
    <w:rsid w:val="00281B50"/>
    <w:rsid w:val="00294B39"/>
    <w:rsid w:val="002A1503"/>
    <w:rsid w:val="002A35C7"/>
    <w:rsid w:val="002B1BBD"/>
    <w:rsid w:val="002C35E3"/>
    <w:rsid w:val="002C3C34"/>
    <w:rsid w:val="002D5041"/>
    <w:rsid w:val="002E1F46"/>
    <w:rsid w:val="002E3342"/>
    <w:rsid w:val="002F53F1"/>
    <w:rsid w:val="002F6C12"/>
    <w:rsid w:val="003102A5"/>
    <w:rsid w:val="003162AE"/>
    <w:rsid w:val="0031673B"/>
    <w:rsid w:val="00316A9E"/>
    <w:rsid w:val="003231E1"/>
    <w:rsid w:val="003272AE"/>
    <w:rsid w:val="003316BF"/>
    <w:rsid w:val="003401C4"/>
    <w:rsid w:val="003440E6"/>
    <w:rsid w:val="00345A37"/>
    <w:rsid w:val="0035053B"/>
    <w:rsid w:val="00361106"/>
    <w:rsid w:val="00367155"/>
    <w:rsid w:val="003716BE"/>
    <w:rsid w:val="0038165A"/>
    <w:rsid w:val="0038388E"/>
    <w:rsid w:val="00383FB3"/>
    <w:rsid w:val="00384322"/>
    <w:rsid w:val="003843F6"/>
    <w:rsid w:val="00386A58"/>
    <w:rsid w:val="00395832"/>
    <w:rsid w:val="003974C8"/>
    <w:rsid w:val="003A6A6C"/>
    <w:rsid w:val="003B025F"/>
    <w:rsid w:val="003B17DE"/>
    <w:rsid w:val="003B3359"/>
    <w:rsid w:val="003B7C1F"/>
    <w:rsid w:val="003C30B9"/>
    <w:rsid w:val="003C678C"/>
    <w:rsid w:val="003D6B43"/>
    <w:rsid w:val="003E260F"/>
    <w:rsid w:val="003F118E"/>
    <w:rsid w:val="003F3728"/>
    <w:rsid w:val="00402301"/>
    <w:rsid w:val="004125CA"/>
    <w:rsid w:val="00414E64"/>
    <w:rsid w:val="004334CB"/>
    <w:rsid w:val="00434EE2"/>
    <w:rsid w:val="00435868"/>
    <w:rsid w:val="0044184B"/>
    <w:rsid w:val="00446803"/>
    <w:rsid w:val="0045388B"/>
    <w:rsid w:val="00462216"/>
    <w:rsid w:val="004737A7"/>
    <w:rsid w:val="004822FD"/>
    <w:rsid w:val="0049340B"/>
    <w:rsid w:val="00495B9D"/>
    <w:rsid w:val="0049606E"/>
    <w:rsid w:val="004A13EA"/>
    <w:rsid w:val="004A4697"/>
    <w:rsid w:val="004C2F05"/>
    <w:rsid w:val="004C2F59"/>
    <w:rsid w:val="004C4E06"/>
    <w:rsid w:val="004E223C"/>
    <w:rsid w:val="004F6F6A"/>
    <w:rsid w:val="0050213F"/>
    <w:rsid w:val="00511F89"/>
    <w:rsid w:val="0051400B"/>
    <w:rsid w:val="00527E71"/>
    <w:rsid w:val="00533C26"/>
    <w:rsid w:val="0053456A"/>
    <w:rsid w:val="005351AD"/>
    <w:rsid w:val="00547D54"/>
    <w:rsid w:val="00552EDC"/>
    <w:rsid w:val="005541E2"/>
    <w:rsid w:val="00554D0F"/>
    <w:rsid w:val="00557A0B"/>
    <w:rsid w:val="00562CF5"/>
    <w:rsid w:val="005801DB"/>
    <w:rsid w:val="0058053E"/>
    <w:rsid w:val="0058173C"/>
    <w:rsid w:val="00586629"/>
    <w:rsid w:val="005975DA"/>
    <w:rsid w:val="005A1E6E"/>
    <w:rsid w:val="005A38CE"/>
    <w:rsid w:val="005A656F"/>
    <w:rsid w:val="005A67AA"/>
    <w:rsid w:val="005B1DCF"/>
    <w:rsid w:val="005B3C2C"/>
    <w:rsid w:val="005B4119"/>
    <w:rsid w:val="005B62DA"/>
    <w:rsid w:val="005B7721"/>
    <w:rsid w:val="005C1F2A"/>
    <w:rsid w:val="005C5597"/>
    <w:rsid w:val="005D18B9"/>
    <w:rsid w:val="005D617B"/>
    <w:rsid w:val="005D7F1F"/>
    <w:rsid w:val="005E38AE"/>
    <w:rsid w:val="005E69BC"/>
    <w:rsid w:val="00605069"/>
    <w:rsid w:val="00606835"/>
    <w:rsid w:val="00627D98"/>
    <w:rsid w:val="00630EFB"/>
    <w:rsid w:val="00633D91"/>
    <w:rsid w:val="0063745D"/>
    <w:rsid w:val="0064205B"/>
    <w:rsid w:val="00650B50"/>
    <w:rsid w:val="00680FE1"/>
    <w:rsid w:val="006A0567"/>
    <w:rsid w:val="006A4AB0"/>
    <w:rsid w:val="006B0CC1"/>
    <w:rsid w:val="006C6DB0"/>
    <w:rsid w:val="006C6EC0"/>
    <w:rsid w:val="006D3077"/>
    <w:rsid w:val="006E4ADF"/>
    <w:rsid w:val="006F2B18"/>
    <w:rsid w:val="006F2C2E"/>
    <w:rsid w:val="00706AA6"/>
    <w:rsid w:val="007142AB"/>
    <w:rsid w:val="0071442B"/>
    <w:rsid w:val="0072666F"/>
    <w:rsid w:val="00732876"/>
    <w:rsid w:val="00737AD4"/>
    <w:rsid w:val="0074659F"/>
    <w:rsid w:val="007559E6"/>
    <w:rsid w:val="00756E3E"/>
    <w:rsid w:val="007571CC"/>
    <w:rsid w:val="00762682"/>
    <w:rsid w:val="00766EE4"/>
    <w:rsid w:val="0078190D"/>
    <w:rsid w:val="00786F8E"/>
    <w:rsid w:val="0079455D"/>
    <w:rsid w:val="007A3F68"/>
    <w:rsid w:val="007A5263"/>
    <w:rsid w:val="007A59AA"/>
    <w:rsid w:val="007B2713"/>
    <w:rsid w:val="007B4C7A"/>
    <w:rsid w:val="007B5584"/>
    <w:rsid w:val="007C3505"/>
    <w:rsid w:val="007C5433"/>
    <w:rsid w:val="007C57FD"/>
    <w:rsid w:val="007D7866"/>
    <w:rsid w:val="007F2026"/>
    <w:rsid w:val="008067A4"/>
    <w:rsid w:val="00806961"/>
    <w:rsid w:val="00817B60"/>
    <w:rsid w:val="00822760"/>
    <w:rsid w:val="00840A0F"/>
    <w:rsid w:val="00845E2B"/>
    <w:rsid w:val="00855A91"/>
    <w:rsid w:val="0086263D"/>
    <w:rsid w:val="00866E32"/>
    <w:rsid w:val="008763B2"/>
    <w:rsid w:val="00876E3A"/>
    <w:rsid w:val="008A12F7"/>
    <w:rsid w:val="008A1A89"/>
    <w:rsid w:val="008A5398"/>
    <w:rsid w:val="008B289D"/>
    <w:rsid w:val="008B7F75"/>
    <w:rsid w:val="008C184A"/>
    <w:rsid w:val="008C521B"/>
    <w:rsid w:val="008D0BD9"/>
    <w:rsid w:val="008D2107"/>
    <w:rsid w:val="008F5D84"/>
    <w:rsid w:val="00902423"/>
    <w:rsid w:val="0090274B"/>
    <w:rsid w:val="00906424"/>
    <w:rsid w:val="00911106"/>
    <w:rsid w:val="00913EC0"/>
    <w:rsid w:val="00916E58"/>
    <w:rsid w:val="00917AD7"/>
    <w:rsid w:val="009202F2"/>
    <w:rsid w:val="00920968"/>
    <w:rsid w:val="00923594"/>
    <w:rsid w:val="00936A00"/>
    <w:rsid w:val="00943F64"/>
    <w:rsid w:val="00946AA4"/>
    <w:rsid w:val="00951C14"/>
    <w:rsid w:val="009561E0"/>
    <w:rsid w:val="00956AAC"/>
    <w:rsid w:val="009647C8"/>
    <w:rsid w:val="00967C22"/>
    <w:rsid w:val="00973EB6"/>
    <w:rsid w:val="009929A6"/>
    <w:rsid w:val="009937E6"/>
    <w:rsid w:val="009A163F"/>
    <w:rsid w:val="009A795E"/>
    <w:rsid w:val="009B386D"/>
    <w:rsid w:val="009B3BDA"/>
    <w:rsid w:val="009B6E3B"/>
    <w:rsid w:val="009C7A14"/>
    <w:rsid w:val="009C7DFF"/>
    <w:rsid w:val="009D3351"/>
    <w:rsid w:val="009D7067"/>
    <w:rsid w:val="009D7D3D"/>
    <w:rsid w:val="009E01EF"/>
    <w:rsid w:val="009E28AF"/>
    <w:rsid w:val="009E4EB5"/>
    <w:rsid w:val="009E6E0D"/>
    <w:rsid w:val="009F53B4"/>
    <w:rsid w:val="00A00FAE"/>
    <w:rsid w:val="00A03447"/>
    <w:rsid w:val="00A04FC7"/>
    <w:rsid w:val="00A063EF"/>
    <w:rsid w:val="00A07830"/>
    <w:rsid w:val="00A1145E"/>
    <w:rsid w:val="00A2032B"/>
    <w:rsid w:val="00A21786"/>
    <w:rsid w:val="00A2221D"/>
    <w:rsid w:val="00A25B7C"/>
    <w:rsid w:val="00A25FAE"/>
    <w:rsid w:val="00A43352"/>
    <w:rsid w:val="00A53AEF"/>
    <w:rsid w:val="00A54D31"/>
    <w:rsid w:val="00A57BBD"/>
    <w:rsid w:val="00A6425C"/>
    <w:rsid w:val="00A64AFC"/>
    <w:rsid w:val="00A73628"/>
    <w:rsid w:val="00A81867"/>
    <w:rsid w:val="00A858C3"/>
    <w:rsid w:val="00A92A86"/>
    <w:rsid w:val="00A9350B"/>
    <w:rsid w:val="00A95026"/>
    <w:rsid w:val="00A95899"/>
    <w:rsid w:val="00AA2691"/>
    <w:rsid w:val="00AB4A48"/>
    <w:rsid w:val="00AB58B3"/>
    <w:rsid w:val="00AB6BB6"/>
    <w:rsid w:val="00AC1870"/>
    <w:rsid w:val="00AC61EE"/>
    <w:rsid w:val="00AD18F9"/>
    <w:rsid w:val="00AD2796"/>
    <w:rsid w:val="00AD4A2B"/>
    <w:rsid w:val="00AD6311"/>
    <w:rsid w:val="00AD677E"/>
    <w:rsid w:val="00AE6983"/>
    <w:rsid w:val="00AF4B03"/>
    <w:rsid w:val="00B00020"/>
    <w:rsid w:val="00B00286"/>
    <w:rsid w:val="00B00B72"/>
    <w:rsid w:val="00B00E0D"/>
    <w:rsid w:val="00B13695"/>
    <w:rsid w:val="00B146BE"/>
    <w:rsid w:val="00B32D74"/>
    <w:rsid w:val="00B32E33"/>
    <w:rsid w:val="00B3670E"/>
    <w:rsid w:val="00B4009D"/>
    <w:rsid w:val="00B40A70"/>
    <w:rsid w:val="00B42523"/>
    <w:rsid w:val="00B61AF0"/>
    <w:rsid w:val="00B8156C"/>
    <w:rsid w:val="00B859AB"/>
    <w:rsid w:val="00B86DB3"/>
    <w:rsid w:val="00B9121A"/>
    <w:rsid w:val="00B9151F"/>
    <w:rsid w:val="00B93BF4"/>
    <w:rsid w:val="00B95A31"/>
    <w:rsid w:val="00BA67B1"/>
    <w:rsid w:val="00BC6E4E"/>
    <w:rsid w:val="00BD230A"/>
    <w:rsid w:val="00BE6B52"/>
    <w:rsid w:val="00BE7368"/>
    <w:rsid w:val="00C0586D"/>
    <w:rsid w:val="00C1023B"/>
    <w:rsid w:val="00C10EA1"/>
    <w:rsid w:val="00C12C55"/>
    <w:rsid w:val="00C229CE"/>
    <w:rsid w:val="00C35750"/>
    <w:rsid w:val="00C366E0"/>
    <w:rsid w:val="00C3772F"/>
    <w:rsid w:val="00C42EAE"/>
    <w:rsid w:val="00C51981"/>
    <w:rsid w:val="00C51C37"/>
    <w:rsid w:val="00C60CB3"/>
    <w:rsid w:val="00C61F5B"/>
    <w:rsid w:val="00C75128"/>
    <w:rsid w:val="00C77EFE"/>
    <w:rsid w:val="00C83393"/>
    <w:rsid w:val="00C90257"/>
    <w:rsid w:val="00C9602A"/>
    <w:rsid w:val="00CA3E00"/>
    <w:rsid w:val="00CA7690"/>
    <w:rsid w:val="00CB128A"/>
    <w:rsid w:val="00CB3D9D"/>
    <w:rsid w:val="00CB5F44"/>
    <w:rsid w:val="00CC4007"/>
    <w:rsid w:val="00CC665C"/>
    <w:rsid w:val="00CF6C48"/>
    <w:rsid w:val="00D01943"/>
    <w:rsid w:val="00D031EA"/>
    <w:rsid w:val="00D149F6"/>
    <w:rsid w:val="00D15CF6"/>
    <w:rsid w:val="00D241D6"/>
    <w:rsid w:val="00D2493F"/>
    <w:rsid w:val="00D26C6A"/>
    <w:rsid w:val="00D30936"/>
    <w:rsid w:val="00D309C9"/>
    <w:rsid w:val="00D34909"/>
    <w:rsid w:val="00D34F16"/>
    <w:rsid w:val="00D42615"/>
    <w:rsid w:val="00D4332D"/>
    <w:rsid w:val="00D437DB"/>
    <w:rsid w:val="00D4762C"/>
    <w:rsid w:val="00D5120B"/>
    <w:rsid w:val="00D5122D"/>
    <w:rsid w:val="00D51A34"/>
    <w:rsid w:val="00D91EC5"/>
    <w:rsid w:val="00D92F3D"/>
    <w:rsid w:val="00D945CE"/>
    <w:rsid w:val="00DA4577"/>
    <w:rsid w:val="00DA5EE3"/>
    <w:rsid w:val="00DA685D"/>
    <w:rsid w:val="00DA7EA9"/>
    <w:rsid w:val="00DB221D"/>
    <w:rsid w:val="00DB304D"/>
    <w:rsid w:val="00DB7FBB"/>
    <w:rsid w:val="00DC1D87"/>
    <w:rsid w:val="00DC2552"/>
    <w:rsid w:val="00DD3307"/>
    <w:rsid w:val="00DD47A7"/>
    <w:rsid w:val="00DD74BE"/>
    <w:rsid w:val="00DE1CCB"/>
    <w:rsid w:val="00E01914"/>
    <w:rsid w:val="00E05754"/>
    <w:rsid w:val="00E1538D"/>
    <w:rsid w:val="00E160A2"/>
    <w:rsid w:val="00E17295"/>
    <w:rsid w:val="00E41EC4"/>
    <w:rsid w:val="00E42CD6"/>
    <w:rsid w:val="00E44638"/>
    <w:rsid w:val="00E44757"/>
    <w:rsid w:val="00E45C73"/>
    <w:rsid w:val="00E508DD"/>
    <w:rsid w:val="00E5607F"/>
    <w:rsid w:val="00E63CA9"/>
    <w:rsid w:val="00E646EA"/>
    <w:rsid w:val="00E64C27"/>
    <w:rsid w:val="00E857F9"/>
    <w:rsid w:val="00EA3A26"/>
    <w:rsid w:val="00EB3062"/>
    <w:rsid w:val="00EB33D8"/>
    <w:rsid w:val="00EC3961"/>
    <w:rsid w:val="00EC3EDC"/>
    <w:rsid w:val="00EC544A"/>
    <w:rsid w:val="00EC5A94"/>
    <w:rsid w:val="00EC6B44"/>
    <w:rsid w:val="00EC7E6D"/>
    <w:rsid w:val="00ED2D8F"/>
    <w:rsid w:val="00EE09A3"/>
    <w:rsid w:val="00EE4E8A"/>
    <w:rsid w:val="00EF09BF"/>
    <w:rsid w:val="00EF1432"/>
    <w:rsid w:val="00EF6F70"/>
    <w:rsid w:val="00F04A9C"/>
    <w:rsid w:val="00F32696"/>
    <w:rsid w:val="00F42132"/>
    <w:rsid w:val="00F53294"/>
    <w:rsid w:val="00F53E1D"/>
    <w:rsid w:val="00F70320"/>
    <w:rsid w:val="00F808E1"/>
    <w:rsid w:val="00F838BF"/>
    <w:rsid w:val="00FA115E"/>
    <w:rsid w:val="00FA4EFB"/>
    <w:rsid w:val="00FC2799"/>
    <w:rsid w:val="00FC2D0A"/>
    <w:rsid w:val="00FC2E78"/>
    <w:rsid w:val="00FC30F1"/>
    <w:rsid w:val="00FD3CFB"/>
    <w:rsid w:val="00FE1979"/>
    <w:rsid w:val="00FE2EEE"/>
    <w:rsid w:val="00FE440B"/>
    <w:rsid w:val="00FF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0936"/>
    <w:rPr>
      <w:sz w:val="18"/>
      <w:szCs w:val="18"/>
    </w:rPr>
  </w:style>
  <w:style w:type="paragraph" w:styleId="a4">
    <w:name w:val="footer"/>
    <w:basedOn w:val="a"/>
    <w:link w:val="Char0"/>
    <w:uiPriority w:val="99"/>
    <w:unhideWhenUsed/>
    <w:rsid w:val="00D30936"/>
    <w:pPr>
      <w:tabs>
        <w:tab w:val="center" w:pos="4153"/>
        <w:tab w:val="right" w:pos="8306"/>
      </w:tabs>
      <w:snapToGrid w:val="0"/>
      <w:jc w:val="left"/>
    </w:pPr>
    <w:rPr>
      <w:sz w:val="18"/>
      <w:szCs w:val="18"/>
    </w:rPr>
  </w:style>
  <w:style w:type="character" w:customStyle="1" w:styleId="Char0">
    <w:name w:val="页脚 Char"/>
    <w:basedOn w:val="a0"/>
    <w:link w:val="a4"/>
    <w:uiPriority w:val="99"/>
    <w:rsid w:val="00D30936"/>
    <w:rPr>
      <w:sz w:val="18"/>
      <w:szCs w:val="18"/>
    </w:rPr>
  </w:style>
  <w:style w:type="paragraph" w:styleId="a5">
    <w:name w:val="Balloon Text"/>
    <w:basedOn w:val="a"/>
    <w:link w:val="Char1"/>
    <w:uiPriority w:val="99"/>
    <w:semiHidden/>
    <w:unhideWhenUsed/>
    <w:rsid w:val="00D241D6"/>
    <w:rPr>
      <w:sz w:val="18"/>
      <w:szCs w:val="18"/>
    </w:rPr>
  </w:style>
  <w:style w:type="character" w:customStyle="1" w:styleId="Char1">
    <w:name w:val="批注框文本 Char"/>
    <w:basedOn w:val="a0"/>
    <w:link w:val="a5"/>
    <w:uiPriority w:val="99"/>
    <w:semiHidden/>
    <w:rsid w:val="00D241D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0936"/>
    <w:rPr>
      <w:sz w:val="18"/>
      <w:szCs w:val="18"/>
    </w:rPr>
  </w:style>
  <w:style w:type="paragraph" w:styleId="a4">
    <w:name w:val="footer"/>
    <w:basedOn w:val="a"/>
    <w:link w:val="Char0"/>
    <w:uiPriority w:val="99"/>
    <w:unhideWhenUsed/>
    <w:rsid w:val="00D30936"/>
    <w:pPr>
      <w:tabs>
        <w:tab w:val="center" w:pos="4153"/>
        <w:tab w:val="right" w:pos="8306"/>
      </w:tabs>
      <w:snapToGrid w:val="0"/>
      <w:jc w:val="left"/>
    </w:pPr>
    <w:rPr>
      <w:sz w:val="18"/>
      <w:szCs w:val="18"/>
    </w:rPr>
  </w:style>
  <w:style w:type="character" w:customStyle="1" w:styleId="Char0">
    <w:name w:val="页脚 Char"/>
    <w:basedOn w:val="a0"/>
    <w:link w:val="a4"/>
    <w:uiPriority w:val="99"/>
    <w:rsid w:val="00D309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fcj.com.cn/fileup/20111024102803.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mfcj.com.cn/fileup/20111024102915.xls" TargetMode="External"/><Relationship Id="rId5" Type="http://schemas.openxmlformats.org/officeDocument/2006/relationships/webSettings" Target="webSettings.xml"/><Relationship Id="rId10" Type="http://schemas.openxmlformats.org/officeDocument/2006/relationships/hyperlink" Target="http://www.jmfcj.com.cn/fileup/20111024102902.xls" TargetMode="External"/><Relationship Id="rId4" Type="http://schemas.openxmlformats.org/officeDocument/2006/relationships/settings" Target="settings.xml"/><Relationship Id="rId9" Type="http://schemas.openxmlformats.org/officeDocument/2006/relationships/hyperlink" Target="http://www.jmfcj.com.cn/fileup/20111024102852.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719</Words>
  <Characters>4100</Characters>
  <Application>Microsoft Office Word</Application>
  <DocSecurity>0</DocSecurity>
  <Lines>34</Lines>
  <Paragraphs>9</Paragraphs>
  <ScaleCrop>false</ScaleCrop>
  <Company>Chinese ORG</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陈才丰</dc:creator>
  <cp:keywords/>
  <dc:description/>
  <cp:lastModifiedBy>廖祖辉</cp:lastModifiedBy>
  <cp:revision>9</cp:revision>
  <cp:lastPrinted>2019-03-28T03:09:00Z</cp:lastPrinted>
  <dcterms:created xsi:type="dcterms:W3CDTF">2019-03-25T12:18:00Z</dcterms:created>
  <dcterms:modified xsi:type="dcterms:W3CDTF">2019-03-28T03:43:00Z</dcterms:modified>
</cp:coreProperties>
</file>