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73" w:rsidRDefault="00FA610D" w:rsidP="008B1B73">
      <w:pPr>
        <w:spacing w:line="620" w:lineRule="exact"/>
        <w:ind w:firstLineChars="50" w:firstLine="221"/>
        <w:jc w:val="center"/>
        <w:rPr>
          <w:rFonts w:asciiTheme="majorEastAsia" w:eastAsiaTheme="majorEastAsia" w:hAnsiTheme="majorEastAsia" w:hint="eastAsia"/>
          <w:b/>
          <w:sz w:val="44"/>
          <w:szCs w:val="44"/>
        </w:rPr>
      </w:pPr>
      <w:r w:rsidRPr="00CD63F5">
        <w:rPr>
          <w:rFonts w:asciiTheme="majorEastAsia" w:eastAsiaTheme="majorEastAsia" w:hAnsiTheme="majorEastAsia" w:hint="eastAsia"/>
          <w:b/>
          <w:sz w:val="44"/>
          <w:szCs w:val="44"/>
        </w:rPr>
        <w:t>关于《江门市配建房屋管理工作方案》</w:t>
      </w:r>
    </w:p>
    <w:p w:rsidR="008E448D" w:rsidRPr="00CD63F5" w:rsidRDefault="008B1B73" w:rsidP="008B1B73">
      <w:pPr>
        <w:spacing w:line="620" w:lineRule="exact"/>
        <w:ind w:firstLineChars="50" w:firstLine="221"/>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(修订稿)</w:t>
      </w:r>
      <w:r w:rsidR="00FA610D" w:rsidRPr="00CD63F5">
        <w:rPr>
          <w:rFonts w:asciiTheme="majorEastAsia" w:eastAsiaTheme="majorEastAsia" w:hAnsiTheme="majorEastAsia" w:hint="eastAsia"/>
          <w:b/>
          <w:sz w:val="44"/>
          <w:szCs w:val="44"/>
        </w:rPr>
        <w:t>的修订说明</w:t>
      </w:r>
    </w:p>
    <w:p w:rsidR="00E65273" w:rsidRPr="00CD63F5" w:rsidRDefault="00E65273" w:rsidP="00E65273">
      <w:pPr>
        <w:spacing w:line="620" w:lineRule="exact"/>
        <w:rPr>
          <w:rFonts w:ascii="仿宋_GB2312" w:eastAsia="仿宋_GB2312" w:hAnsi="Calibri"/>
          <w:sz w:val="32"/>
          <w:szCs w:val="32"/>
        </w:rPr>
      </w:pPr>
    </w:p>
    <w:p w:rsidR="008E448D" w:rsidRPr="00CD63F5" w:rsidRDefault="00FA610D">
      <w:pPr>
        <w:pStyle w:val="a6"/>
        <w:tabs>
          <w:tab w:val="left" w:pos="5040"/>
        </w:tabs>
        <w:adjustRightInd w:val="0"/>
        <w:snapToGrid w:val="0"/>
        <w:spacing w:line="620" w:lineRule="exact"/>
        <w:ind w:left="640" w:firstLineChars="0" w:firstLine="0"/>
        <w:jc w:val="left"/>
        <w:rPr>
          <w:rFonts w:ascii="黑体" w:eastAsia="黑体"/>
          <w:kern w:val="0"/>
          <w:sz w:val="32"/>
          <w:szCs w:val="32"/>
        </w:rPr>
      </w:pPr>
      <w:r w:rsidRPr="00CD63F5">
        <w:rPr>
          <w:rFonts w:ascii="黑体" w:eastAsia="黑体" w:hint="eastAsia"/>
          <w:kern w:val="0"/>
          <w:sz w:val="32"/>
          <w:szCs w:val="32"/>
        </w:rPr>
        <w:t>一、修订背景</w:t>
      </w:r>
      <w:r w:rsidR="00AA3EFD" w:rsidRPr="00CD63F5">
        <w:rPr>
          <w:rFonts w:ascii="黑体" w:eastAsia="黑体" w:hint="eastAsia"/>
          <w:kern w:val="0"/>
          <w:sz w:val="32"/>
          <w:szCs w:val="32"/>
        </w:rPr>
        <w:t>和过程</w:t>
      </w:r>
    </w:p>
    <w:p w:rsidR="00AD20DF" w:rsidRPr="00CD63F5" w:rsidRDefault="00FA610D">
      <w:pPr>
        <w:spacing w:line="620" w:lineRule="exact"/>
        <w:ind w:firstLineChars="200" w:firstLine="640"/>
        <w:rPr>
          <w:rFonts w:ascii="仿宋_GB2312" w:eastAsia="仿宋_GB2312" w:hAnsi="??_GB2312"/>
          <w:sz w:val="32"/>
          <w:szCs w:val="32"/>
        </w:rPr>
      </w:pPr>
      <w:r w:rsidRPr="00CD63F5">
        <w:rPr>
          <w:rFonts w:ascii="仿宋_GB2312" w:eastAsia="仿宋_GB2312" w:hint="eastAsia"/>
          <w:sz w:val="32"/>
          <w:szCs w:val="32"/>
        </w:rPr>
        <w:t>2018年12月6日，</w:t>
      </w:r>
      <w:r w:rsidR="00AA3EFD" w:rsidRPr="00CD63F5">
        <w:rPr>
          <w:rFonts w:ascii="仿宋_GB2312" w:eastAsia="仿宋_GB2312" w:hint="eastAsia"/>
          <w:sz w:val="32"/>
          <w:szCs w:val="32"/>
        </w:rPr>
        <w:t>由市财政局起草,</w:t>
      </w:r>
      <w:r w:rsidRPr="00CD63F5">
        <w:rPr>
          <w:rFonts w:ascii="仿宋_GB2312" w:eastAsia="仿宋_GB2312" w:hint="eastAsia"/>
          <w:sz w:val="32"/>
          <w:szCs w:val="32"/>
        </w:rPr>
        <w:t>市府办印发了《江门市本级配建房屋管理工作方案（试行）</w:t>
      </w:r>
      <w:r w:rsidR="00B74933" w:rsidRPr="00CD63F5">
        <w:rPr>
          <w:rFonts w:ascii="仿宋_GB2312" w:eastAsia="仿宋_GB2312" w:hint="eastAsia"/>
          <w:sz w:val="32"/>
          <w:szCs w:val="32"/>
        </w:rPr>
        <w:t>》</w:t>
      </w:r>
      <w:r w:rsidR="0015366F" w:rsidRPr="00CD63F5">
        <w:rPr>
          <w:rFonts w:ascii="仿宋_GB2312" w:eastAsia="仿宋_GB2312" w:hint="eastAsia"/>
          <w:sz w:val="32"/>
          <w:szCs w:val="32"/>
        </w:rPr>
        <w:t>（以下简称《工作方案（试行）》）</w:t>
      </w:r>
      <w:r w:rsidR="00B74933" w:rsidRPr="00CD63F5">
        <w:rPr>
          <w:rFonts w:ascii="仿宋_GB2312" w:eastAsia="仿宋_GB2312" w:hint="eastAsia"/>
          <w:sz w:val="32"/>
          <w:szCs w:val="32"/>
        </w:rPr>
        <w:t>，试行一年。</w:t>
      </w:r>
      <w:r w:rsidR="00B74933" w:rsidRPr="00CD63F5">
        <w:rPr>
          <w:rFonts w:ascii="仿宋_GB2312" w:eastAsia="仿宋_GB2312" w:hAnsi="??_GB2312" w:hint="eastAsia"/>
          <w:sz w:val="32"/>
          <w:szCs w:val="32"/>
        </w:rPr>
        <w:t>根据《市政府常务会议纪要》（十五届</w:t>
      </w:r>
      <w:r w:rsidR="00B74933" w:rsidRPr="00CD63F5">
        <w:rPr>
          <w:rFonts w:ascii="仿宋_GB2312" w:eastAsia="仿宋_GB2312" w:hint="eastAsia"/>
          <w:color w:val="000000"/>
          <w:sz w:val="32"/>
          <w:szCs w:val="32"/>
        </w:rPr>
        <w:t>〔44〕</w:t>
      </w:r>
      <w:r w:rsidR="006A5725" w:rsidRPr="00CD63F5">
        <w:rPr>
          <w:rFonts w:ascii="仿宋_GB2312" w:eastAsia="仿宋_GB2312" w:hAnsi="??_GB2312" w:hint="eastAsia"/>
          <w:sz w:val="32"/>
          <w:szCs w:val="32"/>
        </w:rPr>
        <w:t>）的要求，由市住建局</w:t>
      </w:r>
      <w:r w:rsidR="00B74933" w:rsidRPr="00CD63F5">
        <w:rPr>
          <w:rFonts w:ascii="仿宋_GB2312" w:eastAsia="仿宋_GB2312" w:hAnsi="??_GB2312" w:hint="eastAsia"/>
          <w:sz w:val="32"/>
          <w:szCs w:val="32"/>
        </w:rPr>
        <w:t>在试行</w:t>
      </w:r>
      <w:r w:rsidR="00C90AC9" w:rsidRPr="00CD63F5">
        <w:rPr>
          <w:rFonts w:ascii="仿宋_GB2312" w:eastAsia="仿宋_GB2312" w:hAnsi="??_GB2312" w:hint="eastAsia"/>
          <w:sz w:val="32"/>
          <w:szCs w:val="32"/>
        </w:rPr>
        <w:t>期</w:t>
      </w:r>
      <w:r w:rsidR="00B74933" w:rsidRPr="00CD63F5">
        <w:rPr>
          <w:rFonts w:ascii="仿宋_GB2312" w:eastAsia="仿宋_GB2312" w:hAnsi="??_GB2312" w:hint="eastAsia"/>
          <w:sz w:val="32"/>
          <w:szCs w:val="32"/>
        </w:rPr>
        <w:t>满后牵头研究修订并报市政府审批。</w:t>
      </w:r>
    </w:p>
    <w:p w:rsidR="008E448D" w:rsidRDefault="006A5725" w:rsidP="00986C0C">
      <w:pPr>
        <w:spacing w:line="620" w:lineRule="exact"/>
        <w:ind w:firstLineChars="200" w:firstLine="640"/>
        <w:rPr>
          <w:rFonts w:ascii="仿宋_GB2312" w:eastAsia="仿宋_GB2312" w:hAnsi="??_GB2312" w:hint="eastAsia"/>
          <w:sz w:val="32"/>
          <w:szCs w:val="32"/>
        </w:rPr>
      </w:pPr>
      <w:r w:rsidRPr="00CD63F5">
        <w:rPr>
          <w:rFonts w:ascii="仿宋_GB2312" w:eastAsia="仿宋_GB2312" w:hAnsi="??_GB2312" w:hint="eastAsia"/>
          <w:sz w:val="32"/>
          <w:szCs w:val="32"/>
        </w:rPr>
        <w:t>市住建局</w:t>
      </w:r>
      <w:r w:rsidR="00B74933" w:rsidRPr="00CD63F5">
        <w:rPr>
          <w:rFonts w:ascii="仿宋_GB2312" w:eastAsia="仿宋_GB2312" w:hAnsi="??_GB2312" w:hint="eastAsia"/>
          <w:sz w:val="32"/>
          <w:szCs w:val="32"/>
        </w:rPr>
        <w:t>从2019年11月起开始启动修订工作，</w:t>
      </w:r>
      <w:r w:rsidR="00986C0C" w:rsidRPr="00CD63F5">
        <w:rPr>
          <w:rFonts w:ascii="仿宋_GB2312" w:eastAsia="仿宋_GB2312" w:hint="eastAsia"/>
          <w:sz w:val="32"/>
          <w:szCs w:val="32"/>
        </w:rPr>
        <w:t>综合</w:t>
      </w:r>
      <w:r w:rsidR="0015366F" w:rsidRPr="00CD63F5">
        <w:rPr>
          <w:rFonts w:ascii="仿宋_GB2312" w:eastAsia="仿宋_GB2312" w:hint="eastAsia"/>
          <w:sz w:val="32"/>
          <w:szCs w:val="32"/>
        </w:rPr>
        <w:t>《工作方案（试行）》</w:t>
      </w:r>
      <w:r w:rsidR="00380D3E" w:rsidRPr="00CD63F5">
        <w:rPr>
          <w:rFonts w:ascii="仿宋_GB2312" w:eastAsia="仿宋_GB2312" w:hint="eastAsia"/>
          <w:sz w:val="32"/>
          <w:szCs w:val="32"/>
        </w:rPr>
        <w:t>实施情况，结合企业意见和部分城市已出台措施情况，对</w:t>
      </w:r>
      <w:r w:rsidR="0015366F" w:rsidRPr="00CD63F5">
        <w:rPr>
          <w:rFonts w:ascii="仿宋_GB2312" w:eastAsia="仿宋_GB2312" w:hint="eastAsia"/>
          <w:sz w:val="32"/>
          <w:szCs w:val="32"/>
        </w:rPr>
        <w:t>《工作方案（试行）》</w:t>
      </w:r>
      <w:r w:rsidR="00986C0C" w:rsidRPr="00CD63F5">
        <w:rPr>
          <w:rFonts w:ascii="仿宋_GB2312" w:eastAsia="仿宋_GB2312" w:hint="eastAsia"/>
          <w:sz w:val="32"/>
          <w:szCs w:val="32"/>
        </w:rPr>
        <w:t>进行了修改完善，拟定了《江门市配建房屋管理工作方案（修订稿）》（以下简称《修订稿》），</w:t>
      </w:r>
      <w:r w:rsidR="00C90AC9" w:rsidRPr="00CD63F5">
        <w:rPr>
          <w:rFonts w:ascii="仿宋_GB2312" w:eastAsia="仿宋_GB2312" w:hAnsi="??_GB2312" w:hint="eastAsia"/>
          <w:sz w:val="32"/>
          <w:szCs w:val="32"/>
        </w:rPr>
        <w:t>并</w:t>
      </w:r>
      <w:r w:rsidR="00986C0C" w:rsidRPr="00CD63F5">
        <w:rPr>
          <w:rFonts w:ascii="仿宋_GB2312" w:eastAsia="仿宋_GB2312" w:hAnsi="??_GB2312" w:hint="eastAsia"/>
          <w:sz w:val="32"/>
          <w:szCs w:val="32"/>
        </w:rPr>
        <w:t>先后</w:t>
      </w:r>
      <w:r w:rsidR="00A309DB" w:rsidRPr="00CD63F5">
        <w:rPr>
          <w:rFonts w:ascii="仿宋_GB2312" w:eastAsia="仿宋_GB2312" w:cs="仿宋_GB2312" w:hint="eastAsia"/>
          <w:sz w:val="32"/>
        </w:rPr>
        <w:t>三次征求了</w:t>
      </w:r>
      <w:r w:rsidR="00A309DB" w:rsidRPr="00CD63F5">
        <w:rPr>
          <w:rFonts w:ascii="仿宋_GB2312" w:eastAsia="仿宋_GB2312" w:hAnsi="??_GB2312" w:hint="eastAsia"/>
          <w:sz w:val="32"/>
          <w:szCs w:val="32"/>
        </w:rPr>
        <w:t>各市（区）人民政府和市直相关部门</w:t>
      </w:r>
      <w:r w:rsidR="00A309DB" w:rsidRPr="00CD63F5">
        <w:rPr>
          <w:rFonts w:ascii="仿宋_GB2312" w:eastAsia="仿宋_GB2312" w:cs="仿宋_GB2312" w:hint="eastAsia"/>
          <w:sz w:val="32"/>
        </w:rPr>
        <w:t>的意见,先后</w:t>
      </w:r>
      <w:r w:rsidR="00986C0C" w:rsidRPr="00CD63F5">
        <w:rPr>
          <w:rFonts w:ascii="仿宋_GB2312" w:eastAsia="仿宋_GB2312" w:hAnsi="??_GB2312" w:hint="eastAsia"/>
          <w:sz w:val="32"/>
          <w:szCs w:val="32"/>
        </w:rPr>
        <w:t>四次</w:t>
      </w:r>
      <w:r w:rsidR="00C90AC9" w:rsidRPr="00CD63F5">
        <w:rPr>
          <w:rFonts w:ascii="仿宋_GB2312" w:eastAsia="仿宋_GB2312" w:hAnsi="??_GB2312" w:hint="eastAsia"/>
          <w:sz w:val="32"/>
          <w:szCs w:val="32"/>
        </w:rPr>
        <w:t>组织</w:t>
      </w:r>
      <w:r w:rsidR="00986C0C" w:rsidRPr="00CD63F5">
        <w:rPr>
          <w:rFonts w:ascii="仿宋_GB2312" w:eastAsia="仿宋_GB2312" w:hAnsi="??_GB2312" w:hint="eastAsia"/>
          <w:sz w:val="32"/>
          <w:szCs w:val="32"/>
        </w:rPr>
        <w:t>召开专题会议研究。</w:t>
      </w:r>
    </w:p>
    <w:p w:rsidR="008B1B73" w:rsidRPr="008B1B73" w:rsidRDefault="008B1B73" w:rsidP="00986C0C">
      <w:pPr>
        <w:spacing w:line="620" w:lineRule="exact"/>
        <w:ind w:firstLineChars="200" w:firstLine="640"/>
        <w:rPr>
          <w:rFonts w:ascii="仿宋_GB2312" w:eastAsia="仿宋_GB2312"/>
          <w:sz w:val="32"/>
          <w:szCs w:val="32"/>
        </w:rPr>
      </w:pPr>
    </w:p>
    <w:p w:rsidR="008E448D" w:rsidRPr="00CD63F5" w:rsidRDefault="00FA610D">
      <w:pPr>
        <w:tabs>
          <w:tab w:val="left" w:pos="5040"/>
        </w:tabs>
        <w:adjustRightInd w:val="0"/>
        <w:snapToGrid w:val="0"/>
        <w:spacing w:line="620" w:lineRule="exact"/>
        <w:ind w:firstLineChars="200" w:firstLine="640"/>
        <w:rPr>
          <w:rFonts w:ascii="黑体" w:eastAsia="黑体"/>
          <w:kern w:val="0"/>
          <w:sz w:val="32"/>
          <w:szCs w:val="32"/>
        </w:rPr>
      </w:pPr>
      <w:r w:rsidRPr="00CD63F5">
        <w:rPr>
          <w:rFonts w:ascii="黑体" w:eastAsia="黑体" w:hint="eastAsia"/>
          <w:kern w:val="0"/>
          <w:sz w:val="32"/>
          <w:szCs w:val="32"/>
        </w:rPr>
        <w:t>二、本次修订涉及的重要内容说明</w:t>
      </w:r>
    </w:p>
    <w:p w:rsidR="008E448D" w:rsidRPr="00CD63F5" w:rsidRDefault="00FA610D">
      <w:pPr>
        <w:tabs>
          <w:tab w:val="left" w:pos="5040"/>
        </w:tabs>
        <w:adjustRightInd w:val="0"/>
        <w:snapToGrid w:val="0"/>
        <w:spacing w:line="620" w:lineRule="exact"/>
        <w:ind w:firstLineChars="200" w:firstLine="643"/>
        <w:rPr>
          <w:rFonts w:ascii="仿宋_GB2312" w:eastAsia="仿宋_GB2312"/>
          <w:sz w:val="32"/>
          <w:szCs w:val="32"/>
        </w:rPr>
      </w:pPr>
      <w:r w:rsidRPr="00CD63F5">
        <w:rPr>
          <w:rFonts w:ascii="仿宋_GB2312" w:eastAsia="仿宋_GB2312" w:hint="eastAsia"/>
          <w:b/>
          <w:kern w:val="0"/>
          <w:sz w:val="32"/>
          <w:szCs w:val="32"/>
        </w:rPr>
        <w:t>一是将适用范围扩展至全市。</w:t>
      </w:r>
      <w:r w:rsidR="00380D3E" w:rsidRPr="00CD63F5">
        <w:rPr>
          <w:rFonts w:ascii="仿宋_GB2312" w:eastAsia="仿宋_GB2312" w:hint="eastAsia"/>
          <w:sz w:val="32"/>
          <w:szCs w:val="32"/>
        </w:rPr>
        <w:t>《工作方案（试行）》</w:t>
      </w:r>
      <w:r w:rsidRPr="00CD63F5">
        <w:rPr>
          <w:rFonts w:ascii="仿宋_GB2312" w:eastAsia="仿宋_GB2312" w:hint="eastAsia"/>
          <w:kern w:val="0"/>
          <w:sz w:val="32"/>
          <w:szCs w:val="32"/>
        </w:rPr>
        <w:t>只针对市本级配建房屋管理，</w:t>
      </w:r>
      <w:r w:rsidR="008E48E0" w:rsidRPr="00CD63F5">
        <w:rPr>
          <w:rFonts w:ascii="仿宋_GB2312" w:eastAsia="仿宋_GB2312" w:hint="eastAsia"/>
          <w:kern w:val="0"/>
          <w:sz w:val="32"/>
          <w:szCs w:val="32"/>
        </w:rPr>
        <w:t>但</w:t>
      </w:r>
      <w:r w:rsidRPr="00CD63F5">
        <w:rPr>
          <w:rFonts w:ascii="仿宋_GB2312" w:eastAsia="仿宋_GB2312" w:hint="eastAsia"/>
          <w:kern w:val="0"/>
          <w:sz w:val="32"/>
          <w:szCs w:val="32"/>
        </w:rPr>
        <w:t>自2017年实施</w:t>
      </w:r>
      <w:r w:rsidRPr="00CD63F5">
        <w:rPr>
          <w:rFonts w:ascii="仿宋_GB2312" w:eastAsia="仿宋_GB2312" w:hAnsi="Calibri" w:hint="eastAsia"/>
          <w:sz w:val="32"/>
          <w:szCs w:val="32"/>
        </w:rPr>
        <w:t>“最高限价+承诺配建住宅建筑面积”政策以来，全市</w:t>
      </w:r>
      <w:r w:rsidR="002973D9" w:rsidRPr="00CD63F5">
        <w:rPr>
          <w:rFonts w:ascii="仿宋_GB2312" w:eastAsia="仿宋_GB2312" w:hAnsi="Calibri" w:hint="eastAsia"/>
          <w:sz w:val="32"/>
          <w:szCs w:val="32"/>
        </w:rPr>
        <w:t>有</w:t>
      </w:r>
      <w:r w:rsidRPr="00CD63F5">
        <w:rPr>
          <w:rFonts w:ascii="仿宋_GB2312" w:eastAsia="仿宋_GB2312" w:hAnsi="Calibri" w:hint="eastAsia"/>
          <w:sz w:val="32"/>
          <w:szCs w:val="32"/>
        </w:rPr>
        <w:t>配建</w:t>
      </w:r>
      <w:r w:rsidR="002973D9" w:rsidRPr="00CD63F5">
        <w:rPr>
          <w:rFonts w:ascii="仿宋_GB2312" w:eastAsia="仿宋_GB2312" w:hAnsi="Calibri" w:hint="eastAsia"/>
          <w:sz w:val="32"/>
          <w:szCs w:val="32"/>
        </w:rPr>
        <w:t>房的</w:t>
      </w:r>
      <w:r w:rsidRPr="00CD63F5">
        <w:rPr>
          <w:rFonts w:ascii="仿宋_GB2312" w:eastAsia="仿宋_GB2312" w:hAnsi="Calibri" w:hint="eastAsia"/>
          <w:sz w:val="32"/>
          <w:szCs w:val="32"/>
        </w:rPr>
        <w:t>项目</w:t>
      </w:r>
      <w:r w:rsidR="002973D9" w:rsidRPr="00CD63F5">
        <w:rPr>
          <w:rFonts w:ascii="仿宋_GB2312" w:eastAsia="仿宋_GB2312" w:hAnsi="Calibri" w:hint="eastAsia"/>
          <w:sz w:val="32"/>
          <w:szCs w:val="32"/>
        </w:rPr>
        <w:t>共</w:t>
      </w:r>
      <w:r w:rsidRPr="00CD63F5">
        <w:rPr>
          <w:rFonts w:ascii="仿宋_GB2312" w:eastAsia="仿宋_GB2312" w:hAnsi="Calibri" w:hint="eastAsia"/>
          <w:sz w:val="32"/>
          <w:szCs w:val="32"/>
        </w:rPr>
        <w:t>23个，配建面积31</w:t>
      </w:r>
      <w:r w:rsidR="002973D9" w:rsidRPr="00CD63F5">
        <w:rPr>
          <w:rFonts w:ascii="仿宋_GB2312" w:eastAsia="仿宋_GB2312" w:hAnsi="Calibri" w:hint="eastAsia"/>
          <w:sz w:val="32"/>
          <w:szCs w:val="32"/>
        </w:rPr>
        <w:t>.5万</w:t>
      </w:r>
      <w:r w:rsidRPr="00CD63F5">
        <w:rPr>
          <w:rFonts w:ascii="仿宋_GB2312" w:eastAsia="仿宋_GB2312" w:hAnsi="Calibri" w:hint="eastAsia"/>
          <w:sz w:val="32"/>
          <w:szCs w:val="32"/>
        </w:rPr>
        <w:t>平方米</w:t>
      </w:r>
      <w:r w:rsidR="00986C0C" w:rsidRPr="00CD63F5">
        <w:rPr>
          <w:rFonts w:ascii="仿宋_GB2312" w:eastAsia="仿宋_GB2312" w:hAnsi="Calibri" w:hint="eastAsia"/>
          <w:sz w:val="32"/>
          <w:szCs w:val="32"/>
        </w:rPr>
        <w:t>，</w:t>
      </w:r>
      <w:r w:rsidRPr="00CD63F5">
        <w:rPr>
          <w:rFonts w:ascii="仿宋_GB2312" w:eastAsia="仿宋_GB2312" w:hAnsi="Calibri" w:hint="eastAsia"/>
          <w:sz w:val="32"/>
          <w:szCs w:val="32"/>
        </w:rPr>
        <w:t>其中市本级配建项目</w:t>
      </w:r>
      <w:r w:rsidR="002973D9" w:rsidRPr="00CD63F5">
        <w:rPr>
          <w:rFonts w:ascii="仿宋_GB2312" w:eastAsia="仿宋_GB2312" w:hAnsi="Calibri" w:hint="eastAsia"/>
          <w:sz w:val="32"/>
          <w:szCs w:val="32"/>
        </w:rPr>
        <w:t>仅</w:t>
      </w:r>
      <w:r w:rsidRPr="00CD63F5">
        <w:rPr>
          <w:rFonts w:ascii="仿宋_GB2312" w:eastAsia="仿宋_GB2312" w:hAnsi="Calibri" w:hint="eastAsia"/>
          <w:sz w:val="32"/>
          <w:szCs w:val="32"/>
        </w:rPr>
        <w:t>2个，配建面积6800平方米，三区、台山市合共21个，面积30</w:t>
      </w:r>
      <w:r w:rsidR="002973D9" w:rsidRPr="00CD63F5">
        <w:rPr>
          <w:rFonts w:ascii="仿宋_GB2312" w:eastAsia="仿宋_GB2312" w:hAnsi="Calibri" w:hint="eastAsia"/>
          <w:sz w:val="32"/>
          <w:szCs w:val="32"/>
        </w:rPr>
        <w:t>.9</w:t>
      </w:r>
      <w:r w:rsidR="002973D9" w:rsidRPr="00CD63F5">
        <w:rPr>
          <w:rFonts w:ascii="仿宋_GB2312" w:eastAsia="仿宋_GB2312" w:hAnsi="Calibri" w:hint="eastAsia"/>
          <w:sz w:val="32"/>
          <w:szCs w:val="32"/>
        </w:rPr>
        <w:lastRenderedPageBreak/>
        <w:t>万</w:t>
      </w:r>
      <w:r w:rsidRPr="00CD63F5">
        <w:rPr>
          <w:rFonts w:ascii="仿宋_GB2312" w:eastAsia="仿宋_GB2312" w:hAnsi="Calibri" w:hint="eastAsia"/>
          <w:sz w:val="32"/>
          <w:szCs w:val="32"/>
        </w:rPr>
        <w:t>平方米</w:t>
      </w:r>
      <w:r w:rsidR="00986C0C" w:rsidRPr="00CD63F5">
        <w:rPr>
          <w:rFonts w:ascii="仿宋_GB2312" w:eastAsia="仿宋_GB2312" w:hint="eastAsia"/>
          <w:sz w:val="32"/>
          <w:szCs w:val="32"/>
        </w:rPr>
        <w:t>。因此，</w:t>
      </w:r>
      <w:r w:rsidR="00986C0C" w:rsidRPr="00CD63F5">
        <w:rPr>
          <w:rFonts w:ascii="仿宋_GB2312" w:eastAsia="仿宋_GB2312" w:hint="eastAsia"/>
          <w:kern w:val="0"/>
          <w:sz w:val="32"/>
          <w:szCs w:val="32"/>
        </w:rPr>
        <w:t>《</w:t>
      </w:r>
      <w:r w:rsidR="002973D9" w:rsidRPr="00CD63F5">
        <w:rPr>
          <w:rFonts w:ascii="仿宋_GB2312" w:eastAsia="仿宋_GB2312" w:hint="eastAsia"/>
          <w:kern w:val="0"/>
          <w:sz w:val="32"/>
          <w:szCs w:val="32"/>
        </w:rPr>
        <w:t>修订稿</w:t>
      </w:r>
      <w:r w:rsidR="00986C0C" w:rsidRPr="00CD63F5">
        <w:rPr>
          <w:rFonts w:ascii="仿宋_GB2312" w:eastAsia="仿宋_GB2312" w:hint="eastAsia"/>
          <w:kern w:val="0"/>
          <w:sz w:val="32"/>
          <w:szCs w:val="32"/>
        </w:rPr>
        <w:t>》</w:t>
      </w:r>
      <w:r w:rsidRPr="00CD63F5">
        <w:rPr>
          <w:rFonts w:ascii="仿宋_GB2312" w:eastAsia="仿宋_GB2312" w:hint="eastAsia"/>
          <w:sz w:val="32"/>
          <w:szCs w:val="32"/>
        </w:rPr>
        <w:t>适用范围扩展至全市，</w:t>
      </w:r>
      <w:r w:rsidR="00986C0C" w:rsidRPr="00CD63F5">
        <w:rPr>
          <w:rFonts w:ascii="仿宋_GB2312" w:eastAsia="仿宋_GB2312" w:hint="eastAsia"/>
          <w:sz w:val="32"/>
          <w:szCs w:val="32"/>
        </w:rPr>
        <w:t>有利于</w:t>
      </w:r>
      <w:r w:rsidRPr="00CD63F5">
        <w:rPr>
          <w:rFonts w:ascii="仿宋_GB2312" w:eastAsia="仿宋_GB2312" w:hint="eastAsia"/>
          <w:sz w:val="32"/>
          <w:szCs w:val="32"/>
        </w:rPr>
        <w:t>统一配建房屋管理工作。</w:t>
      </w:r>
    </w:p>
    <w:p w:rsidR="008E448D" w:rsidRPr="00CD63F5" w:rsidRDefault="00FA610D">
      <w:pPr>
        <w:tabs>
          <w:tab w:val="left" w:pos="5040"/>
        </w:tabs>
        <w:adjustRightInd w:val="0"/>
        <w:snapToGrid w:val="0"/>
        <w:spacing w:line="620" w:lineRule="exact"/>
        <w:ind w:firstLineChars="200" w:firstLine="643"/>
        <w:rPr>
          <w:rFonts w:ascii="仿宋_GB2312" w:eastAsia="仿宋_GB2312"/>
          <w:kern w:val="0"/>
          <w:sz w:val="32"/>
          <w:szCs w:val="32"/>
        </w:rPr>
      </w:pPr>
      <w:r w:rsidRPr="00CD63F5">
        <w:rPr>
          <w:rFonts w:ascii="仿宋_GB2312" w:eastAsia="仿宋_GB2312" w:hint="eastAsia"/>
          <w:b/>
          <w:bCs/>
          <w:sz w:val="32"/>
          <w:szCs w:val="32"/>
        </w:rPr>
        <w:t>二是增加配建房屋用作人才住房配售配租用途。</w:t>
      </w:r>
      <w:r w:rsidR="001A13F9" w:rsidRPr="00CD63F5">
        <w:rPr>
          <w:rFonts w:ascii="仿宋_GB2312" w:eastAsia="仿宋_GB2312" w:hint="eastAsia"/>
          <w:sz w:val="32"/>
          <w:szCs w:val="32"/>
        </w:rPr>
        <w:t>《工作方案（试行）》</w:t>
      </w:r>
      <w:r w:rsidRPr="00CD63F5">
        <w:rPr>
          <w:rFonts w:ascii="仿宋_GB2312" w:eastAsia="仿宋_GB2312" w:hint="eastAsia"/>
          <w:kern w:val="0"/>
          <w:sz w:val="32"/>
          <w:szCs w:val="32"/>
        </w:rPr>
        <w:t>只明确“用于人才安居房（含人才</w:t>
      </w:r>
      <w:r w:rsidR="002973D9" w:rsidRPr="00CD63F5">
        <w:rPr>
          <w:rFonts w:ascii="仿宋_GB2312" w:eastAsia="仿宋_GB2312" w:hint="eastAsia"/>
          <w:kern w:val="0"/>
          <w:sz w:val="32"/>
          <w:szCs w:val="32"/>
        </w:rPr>
        <w:t>公寓），国有住房租赁企业出租房源、拆迁安置房、共有产权住房等”。</w:t>
      </w:r>
      <w:r w:rsidRPr="00CD63F5">
        <w:rPr>
          <w:rFonts w:ascii="仿宋_GB2312" w:eastAsia="仿宋_GB2312" w:hint="eastAsia"/>
          <w:kern w:val="0"/>
          <w:sz w:val="32"/>
          <w:szCs w:val="32"/>
        </w:rPr>
        <w:t>现已产生配建房屋约31万平方米，由于随机抽选、且大部分为毛坯房，原使用途径较窄，容易造成</w:t>
      </w:r>
      <w:r w:rsidR="002973D9" w:rsidRPr="00CD63F5">
        <w:rPr>
          <w:rFonts w:ascii="仿宋_GB2312" w:eastAsia="仿宋_GB2312" w:hint="eastAsia"/>
          <w:kern w:val="0"/>
          <w:sz w:val="32"/>
          <w:szCs w:val="32"/>
        </w:rPr>
        <w:t>配建房屋移交后长期闲置的情况。同时，为加大我市引进外来人才力度，</w:t>
      </w:r>
      <w:r w:rsidR="002973D9" w:rsidRPr="00CD63F5">
        <w:rPr>
          <w:rFonts w:ascii="仿宋_GB2312" w:eastAsia="仿宋_GB2312" w:hAnsi="Tahoma" w:cs="Tahoma" w:hint="eastAsia"/>
          <w:kern w:val="0"/>
          <w:sz w:val="32"/>
          <w:szCs w:val="32"/>
          <w:lang w:val="zh-CN"/>
        </w:rPr>
        <w:t>健全人才安居服务机制</w:t>
      </w:r>
      <w:r w:rsidR="002973D9" w:rsidRPr="00CD63F5">
        <w:rPr>
          <w:rFonts w:ascii="仿宋_GB2312" w:eastAsia="仿宋_GB2312" w:hint="eastAsia"/>
          <w:kern w:val="0"/>
          <w:sz w:val="32"/>
          <w:szCs w:val="32"/>
        </w:rPr>
        <w:t>，</w:t>
      </w:r>
      <w:r w:rsidRPr="00CD63F5">
        <w:rPr>
          <w:rFonts w:ascii="仿宋_GB2312" w:eastAsia="仿宋_GB2312" w:hint="eastAsia"/>
          <w:kern w:val="0"/>
          <w:sz w:val="32"/>
          <w:szCs w:val="32"/>
        </w:rPr>
        <w:t>有效盘活闲置资产，</w:t>
      </w:r>
      <w:r w:rsidR="002973D9" w:rsidRPr="00CD63F5">
        <w:rPr>
          <w:rFonts w:ascii="仿宋_GB2312" w:eastAsia="仿宋_GB2312" w:hint="eastAsia"/>
          <w:kern w:val="0"/>
          <w:sz w:val="32"/>
          <w:szCs w:val="32"/>
        </w:rPr>
        <w:t>《修订稿》</w:t>
      </w:r>
      <w:r w:rsidRPr="00CD63F5">
        <w:rPr>
          <w:rFonts w:ascii="仿宋_GB2312" w:eastAsia="仿宋_GB2312" w:hint="eastAsia"/>
          <w:kern w:val="0"/>
          <w:sz w:val="32"/>
          <w:szCs w:val="32"/>
        </w:rPr>
        <w:t>中明确“</w:t>
      </w:r>
      <w:r w:rsidRPr="00CD63F5">
        <w:rPr>
          <w:rFonts w:ascii="仿宋_GB2312" w:eastAsia="仿宋_GB2312" w:hAnsi="Calibri" w:hint="eastAsia"/>
          <w:sz w:val="32"/>
          <w:szCs w:val="32"/>
        </w:rPr>
        <w:t>配建房屋优先用于人才住房，可向符合条件的各类人才</w:t>
      </w:r>
      <w:r w:rsidR="002973D9" w:rsidRPr="00CD63F5">
        <w:rPr>
          <w:rFonts w:ascii="仿宋_GB2312" w:eastAsia="仿宋_GB2312" w:hAnsi="Calibri" w:hint="eastAsia"/>
          <w:sz w:val="32"/>
          <w:szCs w:val="32"/>
        </w:rPr>
        <w:t>无偿赠与、配售或</w:t>
      </w:r>
      <w:r w:rsidRPr="00CD63F5">
        <w:rPr>
          <w:rFonts w:ascii="仿宋_GB2312" w:eastAsia="仿宋_GB2312" w:hAnsi="Calibri" w:hint="eastAsia"/>
          <w:sz w:val="32"/>
          <w:szCs w:val="32"/>
        </w:rPr>
        <w:t>配租</w:t>
      </w:r>
      <w:r w:rsidR="00F7250B" w:rsidRPr="00CD63F5">
        <w:rPr>
          <w:rFonts w:ascii="仿宋_GB2312" w:eastAsia="仿宋_GB2312" w:hint="eastAsia"/>
          <w:kern w:val="0"/>
          <w:sz w:val="32"/>
          <w:szCs w:val="32"/>
        </w:rPr>
        <w:t>”，并</w:t>
      </w:r>
      <w:r w:rsidR="00F7250B" w:rsidRPr="00CD63F5">
        <w:rPr>
          <w:rFonts w:ascii="仿宋_GB2312" w:eastAsia="仿宋_GB2312" w:hAnsi="微软雅黑" w:cs="Arial" w:hint="eastAsia"/>
          <w:kern w:val="0"/>
          <w:sz w:val="32"/>
          <w:szCs w:val="32"/>
        </w:rPr>
        <w:t>增加了</w:t>
      </w:r>
      <w:r w:rsidR="00F7250B" w:rsidRPr="00CD63F5">
        <w:rPr>
          <w:rFonts w:ascii="仿宋_GB2312" w:eastAsia="仿宋_GB2312" w:hAnsi="Calibri" w:hint="eastAsia"/>
          <w:sz w:val="32"/>
          <w:szCs w:val="32"/>
        </w:rPr>
        <w:t>《人才住房配售配租流程》。</w:t>
      </w:r>
    </w:p>
    <w:p w:rsidR="00A77C46" w:rsidRPr="00CD63F5" w:rsidRDefault="002973D9" w:rsidP="00C90AC9">
      <w:pPr>
        <w:tabs>
          <w:tab w:val="left" w:pos="5040"/>
        </w:tabs>
        <w:adjustRightInd w:val="0"/>
        <w:snapToGrid w:val="0"/>
        <w:spacing w:line="620" w:lineRule="exact"/>
        <w:ind w:firstLineChars="200" w:firstLine="643"/>
        <w:rPr>
          <w:rFonts w:ascii="仿宋_GB2312" w:eastAsia="仿宋_GB2312" w:hAnsi="微软雅黑" w:cs="Arial"/>
          <w:bCs/>
          <w:kern w:val="0"/>
          <w:sz w:val="32"/>
          <w:szCs w:val="32"/>
        </w:rPr>
      </w:pPr>
      <w:r w:rsidRPr="00CD63F5">
        <w:rPr>
          <w:rFonts w:ascii="仿宋_GB2312" w:eastAsia="仿宋_GB2312" w:hint="eastAsia"/>
          <w:b/>
          <w:kern w:val="0"/>
          <w:sz w:val="32"/>
          <w:szCs w:val="32"/>
        </w:rPr>
        <w:t>三是明确</w:t>
      </w:r>
      <w:r w:rsidR="00F7250B" w:rsidRPr="00CD63F5">
        <w:rPr>
          <w:rFonts w:ascii="仿宋_GB2312" w:eastAsia="仿宋_GB2312" w:hint="eastAsia"/>
          <w:b/>
          <w:kern w:val="0"/>
          <w:sz w:val="32"/>
          <w:szCs w:val="32"/>
        </w:rPr>
        <w:t>配建房屋的接收单位</w:t>
      </w:r>
      <w:r w:rsidR="00FA610D" w:rsidRPr="00CD63F5">
        <w:rPr>
          <w:rFonts w:ascii="仿宋_GB2312" w:eastAsia="仿宋_GB2312" w:hAnsi="微软雅黑" w:cs="Arial" w:hint="eastAsia"/>
          <w:b/>
          <w:kern w:val="0"/>
          <w:sz w:val="32"/>
          <w:szCs w:val="32"/>
        </w:rPr>
        <w:t>。</w:t>
      </w:r>
      <w:r w:rsidR="00F74844" w:rsidRPr="00CD63F5">
        <w:rPr>
          <w:rFonts w:ascii="仿宋_GB2312" w:eastAsia="仿宋_GB2312" w:hint="eastAsia"/>
          <w:sz w:val="32"/>
          <w:szCs w:val="32"/>
        </w:rPr>
        <w:t>《工作方案（试行）》</w:t>
      </w:r>
      <w:r w:rsidR="00FA610D" w:rsidRPr="00CD63F5">
        <w:rPr>
          <w:rFonts w:ascii="仿宋_GB2312" w:eastAsia="仿宋_GB2312" w:hAnsi="微软雅黑" w:cs="Arial" w:hint="eastAsia"/>
          <w:bCs/>
          <w:kern w:val="0"/>
          <w:sz w:val="32"/>
          <w:szCs w:val="32"/>
        </w:rPr>
        <w:t>规定配建房屋</w:t>
      </w:r>
      <w:r w:rsidR="00232374" w:rsidRPr="00CD63F5">
        <w:rPr>
          <w:rFonts w:ascii="仿宋_GB2312" w:eastAsia="仿宋_GB2312" w:hAnsi="微软雅黑" w:cs="Arial" w:hint="eastAsia"/>
          <w:bCs/>
          <w:kern w:val="0"/>
          <w:sz w:val="32"/>
          <w:szCs w:val="32"/>
        </w:rPr>
        <w:t>接收单位是</w:t>
      </w:r>
      <w:r w:rsidR="00FA610D" w:rsidRPr="00CD63F5">
        <w:rPr>
          <w:rFonts w:ascii="仿宋_GB2312" w:eastAsia="仿宋_GB2312" w:hAnsi="微软雅黑" w:cs="Arial" w:hint="eastAsia"/>
          <w:bCs/>
          <w:kern w:val="0"/>
          <w:sz w:val="32"/>
          <w:szCs w:val="32"/>
        </w:rPr>
        <w:t>江门市市直行</w:t>
      </w:r>
      <w:r w:rsidR="00123239" w:rsidRPr="00CD63F5">
        <w:rPr>
          <w:rFonts w:ascii="仿宋_GB2312" w:eastAsia="仿宋_GB2312" w:hAnsi="微软雅黑" w:cs="Arial" w:hint="eastAsia"/>
          <w:bCs/>
          <w:kern w:val="0"/>
          <w:sz w:val="32"/>
          <w:szCs w:val="32"/>
        </w:rPr>
        <w:t>政事业资产管理中心或江门市市区公房管理中心或其他符合规定的单位</w:t>
      </w:r>
      <w:r w:rsidR="00FA610D" w:rsidRPr="00CD63F5">
        <w:rPr>
          <w:rFonts w:ascii="仿宋_GB2312" w:eastAsia="仿宋_GB2312" w:hAnsi="微软雅黑" w:cs="Arial" w:hint="eastAsia"/>
          <w:bCs/>
          <w:kern w:val="0"/>
          <w:sz w:val="32"/>
          <w:szCs w:val="32"/>
        </w:rPr>
        <w:t>。</w:t>
      </w:r>
      <w:r w:rsidR="00A77C46" w:rsidRPr="00CD63F5">
        <w:rPr>
          <w:rFonts w:ascii="仿宋_GB2312" w:eastAsia="仿宋_GB2312" w:hAnsi="微软雅黑" w:cs="Arial" w:hint="eastAsia"/>
          <w:bCs/>
          <w:kern w:val="0"/>
          <w:sz w:val="32"/>
          <w:szCs w:val="32"/>
        </w:rPr>
        <w:t>《修订稿》中</w:t>
      </w:r>
      <w:r w:rsidR="00123239" w:rsidRPr="00CD63F5">
        <w:rPr>
          <w:rFonts w:ascii="仿宋_GB2312" w:eastAsia="仿宋_GB2312" w:hAnsi="微软雅黑" w:cs="Arial" w:hint="eastAsia"/>
          <w:bCs/>
          <w:kern w:val="0"/>
          <w:sz w:val="32"/>
          <w:szCs w:val="32"/>
        </w:rPr>
        <w:t>则</w:t>
      </w:r>
      <w:r w:rsidR="00A77C46" w:rsidRPr="00CD63F5">
        <w:rPr>
          <w:rFonts w:ascii="仿宋_GB2312" w:eastAsia="仿宋_GB2312" w:hAnsi="微软雅黑" w:cs="Arial" w:hint="eastAsia"/>
          <w:bCs/>
          <w:kern w:val="0"/>
          <w:sz w:val="32"/>
          <w:szCs w:val="32"/>
        </w:rPr>
        <w:t>明确</w:t>
      </w:r>
      <w:r w:rsidR="00A77C46" w:rsidRPr="00CD63F5">
        <w:rPr>
          <w:rFonts w:ascii="仿宋_GB2312" w:eastAsia="仿宋_GB2312" w:hAnsi="Calibri" w:hint="eastAsia"/>
          <w:sz w:val="32"/>
          <w:szCs w:val="32"/>
        </w:rPr>
        <w:t>市本级</w:t>
      </w:r>
      <w:r w:rsidR="00123239" w:rsidRPr="00CD63F5">
        <w:rPr>
          <w:rFonts w:ascii="仿宋_GB2312" w:eastAsia="仿宋_GB2312" w:hAnsi="Calibri" w:hint="eastAsia"/>
          <w:sz w:val="32"/>
          <w:szCs w:val="32"/>
        </w:rPr>
        <w:t>商住用地产生的配建房屋的接收单位为江门市市区公房中心，</w:t>
      </w:r>
      <w:r w:rsidR="00A77C46" w:rsidRPr="00CD63F5">
        <w:rPr>
          <w:rFonts w:ascii="仿宋_GB2312" w:eastAsia="仿宋_GB2312" w:hAnsi="Calibri" w:hint="eastAsia"/>
          <w:sz w:val="32"/>
          <w:szCs w:val="32"/>
        </w:rPr>
        <w:t>各市（区）商住用地产生的配建房屋的接收单位由各市（区）政府确定</w:t>
      </w:r>
      <w:r w:rsidR="00232374" w:rsidRPr="00CD63F5">
        <w:rPr>
          <w:rFonts w:ascii="仿宋_GB2312" w:eastAsia="仿宋_GB2312" w:hAnsi="Calibri" w:hint="eastAsia"/>
          <w:sz w:val="32"/>
          <w:szCs w:val="32"/>
        </w:rPr>
        <w:t>。</w:t>
      </w:r>
    </w:p>
    <w:p w:rsidR="00292807" w:rsidRPr="00CD63F5" w:rsidRDefault="00FA610D" w:rsidP="00292807">
      <w:pPr>
        <w:spacing w:line="620" w:lineRule="exact"/>
        <w:ind w:firstLineChars="200" w:firstLine="643"/>
        <w:rPr>
          <w:rFonts w:ascii="仿宋_GB2312" w:eastAsia="仿宋_GB2312" w:hAnsi="仿宋_GB2312" w:cs="仿宋_GB2312"/>
          <w:sz w:val="32"/>
          <w:szCs w:val="32"/>
        </w:rPr>
      </w:pPr>
      <w:r w:rsidRPr="00CD63F5">
        <w:rPr>
          <w:rFonts w:ascii="仿宋_GB2312" w:eastAsia="仿宋_GB2312" w:hint="eastAsia"/>
          <w:b/>
          <w:kern w:val="0"/>
          <w:sz w:val="32"/>
          <w:szCs w:val="32"/>
        </w:rPr>
        <w:t>四是明确配建房屋移交税费问题</w:t>
      </w:r>
      <w:r w:rsidRPr="00CD63F5">
        <w:rPr>
          <w:rFonts w:ascii="仿宋_GB2312" w:eastAsia="仿宋_GB2312" w:hAnsi="仿宋_GB2312" w:cs="仿宋_GB2312" w:hint="eastAsia"/>
          <w:sz w:val="32"/>
          <w:szCs w:val="32"/>
        </w:rPr>
        <w:t>。</w:t>
      </w:r>
      <w:r w:rsidR="00F74844" w:rsidRPr="00CD63F5">
        <w:rPr>
          <w:rFonts w:ascii="仿宋_GB2312" w:eastAsia="仿宋_GB2312" w:hint="eastAsia"/>
          <w:sz w:val="32"/>
          <w:szCs w:val="32"/>
        </w:rPr>
        <w:t>《工作方案（试行）》</w:t>
      </w:r>
      <w:r w:rsidRPr="00CD63F5">
        <w:rPr>
          <w:rFonts w:ascii="仿宋_GB2312" w:eastAsia="仿宋_GB2312" w:hAnsi="仿宋_GB2312" w:cs="仿宋_GB2312" w:hint="eastAsia"/>
          <w:sz w:val="32"/>
          <w:szCs w:val="32"/>
        </w:rPr>
        <w:t>在《宗地房屋配建协议》中要求“配建房屋在建成验收后无偿移交”，未具体明确移交过程双方税费承担责任。按照税务部门征管规定，“无偿移交视同销售”，开发商对于移交税费的争议，成为已配建项目移交过程的最大障碍。为此，市</w:t>
      </w:r>
      <w:r w:rsidRPr="00CD63F5">
        <w:rPr>
          <w:rFonts w:ascii="仿宋_GB2312" w:eastAsia="仿宋_GB2312" w:hAnsi="仿宋_GB2312" w:cs="仿宋_GB2312" w:hint="eastAsia"/>
          <w:sz w:val="32"/>
          <w:szCs w:val="32"/>
        </w:rPr>
        <w:lastRenderedPageBreak/>
        <w:t>住建、税务部门共同研究，选取</w:t>
      </w:r>
      <w:r w:rsidR="00292807" w:rsidRPr="00CD63F5">
        <w:rPr>
          <w:rFonts w:ascii="仿宋_GB2312" w:eastAsia="仿宋_GB2312" w:hAnsi="仿宋_GB2312" w:cs="仿宋_GB2312" w:hint="eastAsia"/>
          <w:sz w:val="32"/>
          <w:szCs w:val="32"/>
        </w:rPr>
        <w:t>有代表性的</w:t>
      </w:r>
      <w:r w:rsidRPr="00CD63F5">
        <w:rPr>
          <w:rFonts w:ascii="仿宋_GB2312" w:eastAsia="仿宋_GB2312" w:hAnsi="仿宋_GB2312" w:cs="仿宋_GB2312" w:hint="eastAsia"/>
          <w:sz w:val="32"/>
          <w:szCs w:val="32"/>
        </w:rPr>
        <w:t>配建项目</w:t>
      </w:r>
      <w:r w:rsidR="00292807" w:rsidRPr="00CD63F5">
        <w:rPr>
          <w:rFonts w:ascii="仿宋_GB2312" w:eastAsia="仿宋_GB2312" w:hAnsi="仿宋_GB2312" w:cs="仿宋_GB2312" w:hint="eastAsia"/>
          <w:sz w:val="32"/>
          <w:szCs w:val="32"/>
        </w:rPr>
        <w:t>，根据去年和今年省和我市制定的相关税收指引，</w:t>
      </w:r>
      <w:r w:rsidRPr="00CD63F5">
        <w:rPr>
          <w:rFonts w:ascii="仿宋_GB2312" w:eastAsia="仿宋_GB2312" w:hAnsi="仿宋_GB2312" w:cs="仿宋_GB2312" w:hint="eastAsia"/>
          <w:sz w:val="32"/>
          <w:szCs w:val="32"/>
        </w:rPr>
        <w:t>进行税费测算分析</w:t>
      </w:r>
      <w:r w:rsidR="00292807" w:rsidRPr="00CD63F5">
        <w:rPr>
          <w:rFonts w:ascii="仿宋_GB2312" w:eastAsia="仿宋_GB2312" w:hAnsi="仿宋_GB2312" w:cs="仿宋_GB2312" w:hint="eastAsia"/>
          <w:sz w:val="32"/>
          <w:szCs w:val="32"/>
        </w:rPr>
        <w:t>后，</w:t>
      </w:r>
      <w:r w:rsidR="00232374" w:rsidRPr="00CD63F5">
        <w:rPr>
          <w:rFonts w:ascii="仿宋_GB2312" w:eastAsia="仿宋_GB2312" w:hAnsi="仿宋_GB2312" w:cs="仿宋_GB2312" w:hint="eastAsia"/>
          <w:sz w:val="32"/>
          <w:szCs w:val="32"/>
        </w:rPr>
        <w:t>确定</w:t>
      </w:r>
      <w:r w:rsidR="00292807" w:rsidRPr="00CD63F5">
        <w:rPr>
          <w:rFonts w:ascii="仿宋_GB2312" w:eastAsia="仿宋_GB2312" w:hAnsi="仿宋_GB2312" w:cs="仿宋_GB2312" w:hint="eastAsia"/>
          <w:sz w:val="32"/>
          <w:szCs w:val="32"/>
        </w:rPr>
        <w:t>在</w:t>
      </w:r>
      <w:r w:rsidR="00A77C46" w:rsidRPr="00CD63F5">
        <w:rPr>
          <w:rFonts w:ascii="仿宋_GB2312" w:eastAsia="仿宋_GB2312" w:hAnsi="仿宋_GB2312" w:cs="仿宋_GB2312" w:hint="eastAsia"/>
          <w:sz w:val="32"/>
          <w:szCs w:val="32"/>
        </w:rPr>
        <w:t>《修订稿》</w:t>
      </w:r>
      <w:r w:rsidR="00292807" w:rsidRPr="00CD63F5">
        <w:rPr>
          <w:rFonts w:ascii="仿宋_GB2312" w:eastAsia="仿宋_GB2312" w:hAnsi="仿宋_GB2312" w:cs="仿宋_GB2312" w:hint="eastAsia"/>
          <w:sz w:val="32"/>
          <w:szCs w:val="32"/>
        </w:rPr>
        <w:t>中</w:t>
      </w:r>
      <w:r w:rsidR="00232374" w:rsidRPr="00CD63F5">
        <w:rPr>
          <w:rFonts w:ascii="仿宋_GB2312" w:eastAsia="仿宋_GB2312" w:hAnsi="仿宋_GB2312" w:cs="仿宋_GB2312" w:hint="eastAsia"/>
          <w:sz w:val="32"/>
          <w:szCs w:val="32"/>
        </w:rPr>
        <w:t>采取直接移交的方式，</w:t>
      </w:r>
      <w:r w:rsidR="00292807" w:rsidRPr="00CD63F5">
        <w:rPr>
          <w:rFonts w:ascii="仿宋_GB2312" w:eastAsia="仿宋_GB2312" w:hAnsi="仿宋_GB2312" w:cs="仿宋_GB2312" w:hint="eastAsia"/>
          <w:sz w:val="32"/>
          <w:szCs w:val="32"/>
        </w:rPr>
        <w:t>即</w:t>
      </w:r>
      <w:r w:rsidRPr="00CD63F5">
        <w:rPr>
          <w:rFonts w:ascii="仿宋_GB2312" w:eastAsia="仿宋_GB2312" w:hAnsi="仿宋_GB2312" w:cs="仿宋_GB2312" w:hint="eastAsia"/>
          <w:sz w:val="32"/>
          <w:szCs w:val="32"/>
        </w:rPr>
        <w:t>“</w:t>
      </w:r>
      <w:r w:rsidRPr="00CD63F5">
        <w:rPr>
          <w:rFonts w:ascii="仿宋_GB2312" w:eastAsia="仿宋_GB2312" w:hAnsi="Calibri" w:hint="eastAsia"/>
          <w:sz w:val="32"/>
          <w:szCs w:val="32"/>
        </w:rPr>
        <w:t>不动产权首次登记在</w:t>
      </w:r>
      <w:r w:rsidR="00A77C46" w:rsidRPr="00CD63F5">
        <w:rPr>
          <w:rFonts w:ascii="仿宋_GB2312" w:eastAsia="仿宋_GB2312" w:hAnsi="Calibri" w:hint="eastAsia"/>
          <w:sz w:val="32"/>
          <w:szCs w:val="32"/>
        </w:rPr>
        <w:t>属地政府指定的单位名下</w:t>
      </w:r>
      <w:r w:rsidR="00232374" w:rsidRPr="00CD63F5">
        <w:rPr>
          <w:rFonts w:ascii="仿宋_GB2312" w:eastAsia="仿宋_GB2312" w:hAnsi="仿宋_GB2312" w:cs="仿宋_GB2312" w:hint="eastAsia"/>
          <w:sz w:val="32"/>
          <w:szCs w:val="32"/>
        </w:rPr>
        <w:t>”，并在《宗地房屋配建协议》中增加省和我市制定的相关税收指引依据</w:t>
      </w:r>
      <w:r w:rsidRPr="00CD63F5">
        <w:rPr>
          <w:rFonts w:ascii="仿宋_GB2312" w:eastAsia="仿宋_GB2312" w:hAnsi="仿宋_GB2312" w:cs="仿宋_GB2312" w:hint="eastAsia"/>
          <w:sz w:val="32"/>
          <w:szCs w:val="32"/>
        </w:rPr>
        <w:t>。</w:t>
      </w:r>
      <w:r w:rsidR="00C90AC9" w:rsidRPr="00CD63F5">
        <w:rPr>
          <w:rFonts w:ascii="仿宋_GB2312" w:eastAsia="仿宋_GB2312" w:hAnsi="仿宋_GB2312" w:cs="仿宋_GB2312" w:hint="eastAsia"/>
          <w:sz w:val="32"/>
          <w:szCs w:val="32"/>
        </w:rPr>
        <w:t>采取直接移交的方式将大大减少开发企业的税收负担，解决</w:t>
      </w:r>
      <w:r w:rsidR="00292807" w:rsidRPr="00CD63F5">
        <w:rPr>
          <w:rFonts w:ascii="仿宋_GB2312" w:eastAsia="仿宋_GB2312" w:hAnsi="仿宋_GB2312" w:cs="仿宋_GB2312" w:hint="eastAsia"/>
          <w:sz w:val="32"/>
          <w:szCs w:val="32"/>
        </w:rPr>
        <w:t>了配建</w:t>
      </w:r>
      <w:r w:rsidR="00C90AC9" w:rsidRPr="00CD63F5">
        <w:rPr>
          <w:rFonts w:ascii="仿宋_GB2312" w:eastAsia="仿宋_GB2312" w:hAnsi="仿宋_GB2312" w:cs="仿宋_GB2312" w:hint="eastAsia"/>
          <w:sz w:val="32"/>
          <w:szCs w:val="32"/>
        </w:rPr>
        <w:t>房</w:t>
      </w:r>
      <w:r w:rsidR="00292807" w:rsidRPr="00CD63F5">
        <w:rPr>
          <w:rFonts w:ascii="仿宋_GB2312" w:eastAsia="仿宋_GB2312" w:hAnsi="仿宋_GB2312" w:cs="仿宋_GB2312" w:hint="eastAsia"/>
          <w:sz w:val="32"/>
          <w:szCs w:val="32"/>
        </w:rPr>
        <w:t>项目移交过程的最大障碍。</w:t>
      </w:r>
    </w:p>
    <w:p w:rsidR="00EE1982" w:rsidRPr="00CD63F5" w:rsidRDefault="00EE1982" w:rsidP="00123239">
      <w:pPr>
        <w:pStyle w:val="a7"/>
        <w:spacing w:after="0" w:line="540" w:lineRule="exact"/>
        <w:rPr>
          <w:rFonts w:ascii="仿宋_GB2312" w:eastAsia="仿宋_GB2312"/>
          <w:sz w:val="32"/>
          <w:szCs w:val="32"/>
        </w:rPr>
      </w:pPr>
    </w:p>
    <w:p w:rsidR="00123239" w:rsidRPr="00CD63F5" w:rsidRDefault="00123239" w:rsidP="00123239">
      <w:pPr>
        <w:pStyle w:val="a7"/>
        <w:spacing w:after="0" w:line="540" w:lineRule="exact"/>
        <w:rPr>
          <w:rFonts w:ascii="仿宋_GB2312" w:eastAsia="仿宋_GB2312"/>
          <w:sz w:val="32"/>
          <w:szCs w:val="32"/>
        </w:rPr>
      </w:pPr>
      <w:r w:rsidRPr="00CD63F5">
        <w:rPr>
          <w:rFonts w:ascii="仿宋_GB2312" w:eastAsia="仿宋_GB2312"/>
          <w:sz w:val="32"/>
          <w:szCs w:val="32"/>
        </w:rPr>
        <w:t xml:space="preserve">   </w:t>
      </w:r>
    </w:p>
    <w:p w:rsidR="00123239" w:rsidRPr="00123239" w:rsidRDefault="00123239" w:rsidP="008B1B73">
      <w:pPr>
        <w:pStyle w:val="a7"/>
        <w:spacing w:after="0" w:line="540" w:lineRule="exact"/>
        <w:rPr>
          <w:rFonts w:ascii="仿宋_GB2312" w:eastAsia="仿宋_GB2312"/>
          <w:sz w:val="32"/>
          <w:szCs w:val="32"/>
        </w:rPr>
      </w:pPr>
      <w:r w:rsidRPr="00CD63F5">
        <w:rPr>
          <w:rFonts w:ascii="仿宋_GB2312" w:eastAsia="仿宋_GB2312" w:hint="eastAsia"/>
          <w:sz w:val="32"/>
          <w:szCs w:val="32"/>
        </w:rPr>
        <w:t xml:space="preserve">                         </w:t>
      </w:r>
    </w:p>
    <w:p w:rsidR="008E448D" w:rsidRPr="00123239" w:rsidRDefault="008E448D"/>
    <w:sectPr w:rsidR="008E448D" w:rsidRPr="0012323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05" w:rsidRDefault="00EB1A05">
      <w:r>
        <w:separator/>
      </w:r>
    </w:p>
  </w:endnote>
  <w:endnote w:type="continuationSeparator" w:id="0">
    <w:p w:rsidR="00EB1A05" w:rsidRDefault="00E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MS Minch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8D" w:rsidRDefault="00FA610D">
    <w:pPr>
      <w:pStyle w:val="a4"/>
    </w:pPr>
    <w:r>
      <w:rPr>
        <w:noProof/>
      </w:rPr>
      <mc:AlternateContent>
        <mc:Choice Requires="wps">
          <w:drawing>
            <wp:anchor distT="0" distB="0" distL="114300" distR="114300" simplePos="0" relativeHeight="251658240" behindDoc="0" locked="0" layoutInCell="1" allowOverlap="1" wp14:anchorId="29A43F41" wp14:editId="1D1B5C4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448D" w:rsidRDefault="00FA610D">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60086">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448D" w:rsidRDefault="00FA610D">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860086">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05" w:rsidRDefault="00EB1A05">
      <w:r>
        <w:separator/>
      </w:r>
    </w:p>
  </w:footnote>
  <w:footnote w:type="continuationSeparator" w:id="0">
    <w:p w:rsidR="00EB1A05" w:rsidRDefault="00EB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A9"/>
    <w:rsid w:val="00040E8D"/>
    <w:rsid w:val="0006739E"/>
    <w:rsid w:val="00076CBF"/>
    <w:rsid w:val="00123239"/>
    <w:rsid w:val="0015366F"/>
    <w:rsid w:val="001A13F9"/>
    <w:rsid w:val="001E44DD"/>
    <w:rsid w:val="00232374"/>
    <w:rsid w:val="00292807"/>
    <w:rsid w:val="002973D9"/>
    <w:rsid w:val="002D5C2B"/>
    <w:rsid w:val="00364400"/>
    <w:rsid w:val="00380D3E"/>
    <w:rsid w:val="003A4469"/>
    <w:rsid w:val="00442A9C"/>
    <w:rsid w:val="00472195"/>
    <w:rsid w:val="005838A7"/>
    <w:rsid w:val="005D6C3D"/>
    <w:rsid w:val="005F77CF"/>
    <w:rsid w:val="006111A9"/>
    <w:rsid w:val="006A5725"/>
    <w:rsid w:val="00700D79"/>
    <w:rsid w:val="00715C47"/>
    <w:rsid w:val="007F20DB"/>
    <w:rsid w:val="008325AE"/>
    <w:rsid w:val="00860086"/>
    <w:rsid w:val="008B1B73"/>
    <w:rsid w:val="008C13C9"/>
    <w:rsid w:val="008D0597"/>
    <w:rsid w:val="008D5EBA"/>
    <w:rsid w:val="008E448D"/>
    <w:rsid w:val="008E48E0"/>
    <w:rsid w:val="00945832"/>
    <w:rsid w:val="00986C0C"/>
    <w:rsid w:val="009F3551"/>
    <w:rsid w:val="00A309DB"/>
    <w:rsid w:val="00A77C46"/>
    <w:rsid w:val="00AA3EFD"/>
    <w:rsid w:val="00AA6E84"/>
    <w:rsid w:val="00AD20DF"/>
    <w:rsid w:val="00B74933"/>
    <w:rsid w:val="00BE28F5"/>
    <w:rsid w:val="00C00D47"/>
    <w:rsid w:val="00C41360"/>
    <w:rsid w:val="00C90AC9"/>
    <w:rsid w:val="00CC19CB"/>
    <w:rsid w:val="00CD63F5"/>
    <w:rsid w:val="00CE3139"/>
    <w:rsid w:val="00D37714"/>
    <w:rsid w:val="00D4351F"/>
    <w:rsid w:val="00D64925"/>
    <w:rsid w:val="00D73404"/>
    <w:rsid w:val="00D93B23"/>
    <w:rsid w:val="00DC78BC"/>
    <w:rsid w:val="00E35333"/>
    <w:rsid w:val="00E65273"/>
    <w:rsid w:val="00EA61CE"/>
    <w:rsid w:val="00EB1A05"/>
    <w:rsid w:val="00ED5FC3"/>
    <w:rsid w:val="00EE1982"/>
    <w:rsid w:val="00F0460D"/>
    <w:rsid w:val="00F7250B"/>
    <w:rsid w:val="00F74844"/>
    <w:rsid w:val="00F81083"/>
    <w:rsid w:val="00FA17CB"/>
    <w:rsid w:val="00FA610D"/>
    <w:rsid w:val="00FD6436"/>
    <w:rsid w:val="18433802"/>
    <w:rsid w:val="3DA31D37"/>
    <w:rsid w:val="62B1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styleId="a7">
    <w:name w:val="Body Text"/>
    <w:basedOn w:val="a"/>
    <w:link w:val="Char2"/>
    <w:uiPriority w:val="99"/>
    <w:rsid w:val="00123239"/>
    <w:pPr>
      <w:spacing w:after="120"/>
    </w:pPr>
    <w:rPr>
      <w:rFonts w:ascii="Calibri" w:hAnsi="Calibri" w:cs="宋体"/>
    </w:rPr>
  </w:style>
  <w:style w:type="character" w:customStyle="1" w:styleId="Char2">
    <w:name w:val="正文文本 Char"/>
    <w:basedOn w:val="a0"/>
    <w:link w:val="a7"/>
    <w:uiPriority w:val="99"/>
    <w:rsid w:val="00123239"/>
    <w:rPr>
      <w:rFonts w:ascii="Calibri" w:hAnsi="Calibri" w:cs="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styleId="a7">
    <w:name w:val="Body Text"/>
    <w:basedOn w:val="a"/>
    <w:link w:val="Char2"/>
    <w:uiPriority w:val="99"/>
    <w:rsid w:val="00123239"/>
    <w:pPr>
      <w:spacing w:after="120"/>
    </w:pPr>
    <w:rPr>
      <w:rFonts w:ascii="Calibri" w:hAnsi="Calibri" w:cs="宋体"/>
    </w:rPr>
  </w:style>
  <w:style w:type="character" w:customStyle="1" w:styleId="Char2">
    <w:name w:val="正文文本 Char"/>
    <w:basedOn w:val="a0"/>
    <w:link w:val="a7"/>
    <w:uiPriority w:val="99"/>
    <w:rsid w:val="00123239"/>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435C6-5E24-4585-94B6-07807F89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1043</Characters>
  <Application>Microsoft Office Word</Application>
  <DocSecurity>0</DocSecurity>
  <Lines>8</Lines>
  <Paragraphs>2</Paragraphs>
  <ScaleCrop>false</ScaleCrop>
  <Company>Chinese ORG</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廖祖辉</dc:creator>
  <cp:lastModifiedBy>廖祖辉</cp:lastModifiedBy>
  <cp:revision>2</cp:revision>
  <cp:lastPrinted>2020-11-19T06:45:00Z</cp:lastPrinted>
  <dcterms:created xsi:type="dcterms:W3CDTF">2020-11-19T08:32:00Z</dcterms:created>
  <dcterms:modified xsi:type="dcterms:W3CDTF">2020-11-19T08:32:00Z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