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6" w:lineRule="exact"/>
        <w:rPr>
          <w:rFonts w:ascii="宋体" w:hAnsi="宋体" w:eastAsia="宋体" w:cs="仿宋_GB2312"/>
          <w:color w:val="000000" w:themeColor="text1"/>
          <w:sz w:val="32"/>
          <w:szCs w:val="32"/>
          <w14:textFill>
            <w14:solidFill>
              <w14:schemeClr w14:val="tx1"/>
            </w14:solidFill>
          </w14:textFill>
        </w:rPr>
      </w:pPr>
      <w:bookmarkStart w:id="0" w:name="_GoBack"/>
      <w:bookmarkEnd w:id="0"/>
      <w:r>
        <w:rPr>
          <w:rFonts w:hint="eastAsia" w:ascii="宋体" w:hAnsi="宋体" w:eastAsia="宋体" w:cs="仿宋_GB2312"/>
          <w:color w:val="000000" w:themeColor="text1"/>
          <w:sz w:val="32"/>
          <w:szCs w:val="32"/>
          <w14:textFill>
            <w14:solidFill>
              <w14:schemeClr w14:val="tx1"/>
            </w14:solidFill>
          </w14:textFill>
        </w:rPr>
        <w:t>附件</w:t>
      </w:r>
      <w:r>
        <w:rPr>
          <w:rFonts w:ascii="宋体" w:hAnsi="宋体" w:eastAsia="宋体" w:cs="仿宋_GB2312"/>
          <w:color w:val="000000" w:themeColor="text1"/>
          <w:sz w:val="32"/>
          <w:szCs w:val="32"/>
          <w14:textFill>
            <w14:solidFill>
              <w14:schemeClr w14:val="tx1"/>
            </w14:solidFill>
          </w14:textFill>
        </w:rPr>
        <w:t>：</w:t>
      </w:r>
    </w:p>
    <w:p>
      <w:pPr>
        <w:spacing w:line="536" w:lineRule="exact"/>
        <w:rPr>
          <w:rFonts w:ascii="宋体" w:hAnsi="宋体" w:eastAsia="宋体" w:cs="仿宋_GB2312"/>
          <w:color w:val="000000" w:themeColor="text1"/>
          <w:sz w:val="32"/>
          <w:szCs w:val="32"/>
          <w14:textFill>
            <w14:solidFill>
              <w14:schemeClr w14:val="tx1"/>
            </w14:solidFill>
          </w14:textFill>
        </w:rPr>
      </w:pPr>
    </w:p>
    <w:p>
      <w:pPr>
        <w:jc w:val="center"/>
        <w:rPr>
          <w:rFonts w:ascii="宋体" w:hAnsi="宋体" w:eastAsia="宋体"/>
          <w:b/>
          <w:sz w:val="44"/>
          <w:szCs w:val="44"/>
        </w:rPr>
      </w:pPr>
      <w:r>
        <w:rPr>
          <w:rFonts w:hint="eastAsia" w:ascii="宋体" w:hAnsi="宋体" w:eastAsia="宋体"/>
          <w:b/>
          <w:sz w:val="44"/>
          <w:szCs w:val="44"/>
        </w:rPr>
        <w:t>江门市人力资源和社会保障局 江门市财政局2022年度新春暖企助企做好企业用工保障</w:t>
      </w:r>
    </w:p>
    <w:p>
      <w:pPr>
        <w:jc w:val="center"/>
        <w:rPr>
          <w:rFonts w:ascii="宋体" w:hAnsi="宋体" w:eastAsia="宋体"/>
          <w:b/>
          <w:sz w:val="44"/>
          <w:szCs w:val="44"/>
        </w:rPr>
      </w:pPr>
      <w:r>
        <w:rPr>
          <w:rFonts w:hint="eastAsia" w:ascii="宋体" w:hAnsi="宋体" w:eastAsia="宋体"/>
          <w:b/>
          <w:sz w:val="44"/>
          <w:szCs w:val="44"/>
        </w:rPr>
        <w:t>服务政策补贴申领指南</w:t>
      </w:r>
    </w:p>
    <w:p>
      <w:pPr>
        <w:jc w:val="center"/>
        <w:rPr>
          <w:rFonts w:ascii="宋体" w:hAnsi="宋体" w:eastAsia="宋体"/>
          <w:b/>
          <w:sz w:val="44"/>
          <w:szCs w:val="44"/>
        </w:rPr>
      </w:pPr>
      <w:r>
        <w:rPr>
          <w:rFonts w:hint="eastAsia" w:ascii="宋体" w:hAnsi="宋体" w:eastAsia="宋体"/>
          <w:b/>
          <w:sz w:val="44"/>
          <w:szCs w:val="44"/>
        </w:rPr>
        <w:t>（征求意见稿）</w:t>
      </w:r>
    </w:p>
    <w:p>
      <w:pPr>
        <w:spacing w:line="536" w:lineRule="exact"/>
        <w:jc w:val="center"/>
        <w:rPr>
          <w:rFonts w:ascii="仿宋_GB2312" w:hAnsi="仿宋_GB2312" w:eastAsia="仿宋_GB2312" w:cs="仿宋_GB2312"/>
          <w:sz w:val="32"/>
          <w:szCs w:val="32"/>
        </w:rPr>
      </w:pPr>
    </w:p>
    <w:p>
      <w:pPr>
        <w:spacing w:line="536"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为深入贯彻中央经济工作会议精神，牢牢把握高质量发展要求，坚持“稳字当头、稳中求进”发展方向，把“稳就业”“保居民就业”摆在更加突出位置</w:t>
      </w:r>
      <w:r>
        <w:rPr>
          <w:rFonts w:hint="eastAsia" w:ascii="Times New Roman" w:hAnsi="Times New Roman" w:eastAsia="仿宋_GB2312"/>
          <w:sz w:val="32"/>
          <w:szCs w:val="32"/>
        </w:rPr>
        <w:t>，积极落实</w:t>
      </w:r>
      <w:r>
        <w:rPr>
          <w:rFonts w:ascii="Times New Roman" w:hAnsi="Times New Roman" w:eastAsia="仿宋_GB2312" w:cstheme="minorBidi"/>
          <w:color w:val="000000"/>
          <w:sz w:val="32"/>
          <w:szCs w:val="32"/>
          <w:shd w:val="clear" w:color="auto" w:fill="auto"/>
        </w:rPr>
        <w:t>中国共产党江门市第十四次代表大会</w:t>
      </w:r>
      <w:r>
        <w:rPr>
          <w:rFonts w:hint="eastAsia" w:ascii="Times New Roman" w:hAnsi="Times New Roman" w:eastAsia="仿宋_GB2312"/>
          <w:sz w:val="32"/>
          <w:szCs w:val="32"/>
        </w:rPr>
        <w:t>“</w:t>
      </w:r>
      <w:r>
        <w:rPr>
          <w:rFonts w:ascii="Times New Roman" w:hAnsi="Times New Roman" w:eastAsia="仿宋_GB2312"/>
          <w:sz w:val="32"/>
          <w:szCs w:val="32"/>
        </w:rPr>
        <w:t>1+6+3</w:t>
      </w:r>
      <w:r>
        <w:rPr>
          <w:rFonts w:hint="eastAsia" w:ascii="Times New Roman" w:hAnsi="Times New Roman" w:eastAsia="仿宋_GB2312"/>
          <w:sz w:val="32"/>
          <w:szCs w:val="32"/>
        </w:rPr>
        <w:t>”工作部署，担负起稳定宏观经济责任，有效应对新冠肺炎疫情反复对经济社会的冲击，妥善纾解企业用工等问题，贯彻落实《江门市2022年新春暖企惠企十条》，</w:t>
      </w:r>
      <w:r>
        <w:rPr>
          <w:rFonts w:hint="eastAsia" w:ascii="仿宋_GB2312" w:hAnsi="仿宋_GB2312" w:eastAsia="仿宋_GB2312" w:cs="仿宋_GB2312"/>
          <w:color w:val="000000" w:themeColor="text1"/>
          <w:sz w:val="32"/>
          <w:szCs w:val="32"/>
          <w14:textFill>
            <w14:solidFill>
              <w14:schemeClr w14:val="tx1"/>
            </w14:solidFill>
          </w14:textFill>
        </w:rPr>
        <w:t>制定本指南。</w:t>
      </w:r>
    </w:p>
    <w:p>
      <w:pPr>
        <w:pStyle w:val="4"/>
        <w:spacing w:line="536" w:lineRule="exact"/>
        <w:ind w:firstLine="643"/>
        <w:rPr>
          <w:rFonts w:ascii="黑体" w:hAnsi="黑体" w:eastAsia="黑体"/>
          <w:b/>
          <w:bCs/>
          <w:sz w:val="32"/>
          <w:szCs w:val="32"/>
        </w:rPr>
      </w:pPr>
      <w:r>
        <w:rPr>
          <w:rFonts w:hint="eastAsia" w:ascii="黑体" w:hAnsi="黑体" w:eastAsia="黑体"/>
          <w:b/>
          <w:bCs/>
          <w:sz w:val="32"/>
          <w:szCs w:val="32"/>
        </w:rPr>
        <w:t>一、企业组织员工返岗补贴</w:t>
      </w:r>
    </w:p>
    <w:p>
      <w:pPr>
        <w:pStyle w:val="4"/>
        <w:spacing w:line="536" w:lineRule="exact"/>
        <w:ind w:firstLine="643"/>
        <w:rPr>
          <w:rFonts w:ascii="Times New Roman" w:hAnsi="Times New Roman" w:eastAsia="仿宋_GB2312"/>
          <w:b/>
          <w:bCs/>
          <w:sz w:val="32"/>
          <w:szCs w:val="32"/>
        </w:rPr>
      </w:pPr>
      <w:r>
        <w:rPr>
          <w:rFonts w:hint="eastAsia" w:ascii="Times New Roman" w:hAnsi="Times New Roman" w:eastAsia="仿宋_GB2312"/>
          <w:b/>
          <w:bCs/>
          <w:sz w:val="32"/>
          <w:szCs w:val="32"/>
        </w:rPr>
        <w:t>补贴条件</w:t>
      </w:r>
      <w:r>
        <w:rPr>
          <w:rFonts w:hint="eastAsia" w:ascii="仿宋_GB2312" w:hAnsi="仿宋" w:eastAsia="仿宋_GB2312" w:cs="仿宋"/>
          <w:b/>
          <w:bCs/>
          <w:sz w:val="32"/>
          <w:szCs w:val="32"/>
        </w:rPr>
        <w:t>（须同时符合，下同）</w:t>
      </w:r>
      <w:r>
        <w:rPr>
          <w:rFonts w:hint="eastAsia" w:ascii="Times New Roman" w:hAnsi="Times New Roman" w:eastAsia="仿宋_GB2312"/>
          <w:b/>
          <w:bCs/>
          <w:sz w:val="32"/>
          <w:szCs w:val="32"/>
        </w:rPr>
        <w:t>：</w:t>
      </w:r>
    </w:p>
    <w:p>
      <w:pPr>
        <w:pStyle w:val="4"/>
        <w:numPr>
          <w:ilvl w:val="0"/>
          <w:numId w:val="1"/>
        </w:numPr>
        <w:spacing w:line="536" w:lineRule="exact"/>
        <w:ind w:firstLine="640"/>
        <w:rPr>
          <w:rFonts w:ascii="Times New Roman" w:hAnsi="Times New Roman" w:eastAsia="仿宋_GB2312"/>
          <w:sz w:val="32"/>
          <w:szCs w:val="32"/>
        </w:rPr>
      </w:pPr>
      <w:r>
        <w:rPr>
          <w:rFonts w:hint="eastAsia" w:ascii="Times New Roman" w:hAnsi="Times New Roman" w:eastAsia="仿宋_GB2312"/>
          <w:sz w:val="32"/>
          <w:szCs w:val="32"/>
        </w:rPr>
        <w:t>我市规上限上企业（劳务派遣企业除外）在</w:t>
      </w:r>
      <w:r>
        <w:rPr>
          <w:rFonts w:hint="eastAsia" w:ascii="仿宋_GB2312" w:hAnsi="仿宋" w:eastAsia="仿宋_GB2312" w:cs="仿宋"/>
          <w:bCs/>
          <w:sz w:val="32"/>
          <w:szCs w:val="32"/>
        </w:rPr>
        <w:t>2</w:t>
      </w:r>
      <w:r>
        <w:rPr>
          <w:rFonts w:ascii="仿宋_GB2312" w:hAnsi="仿宋" w:eastAsia="仿宋_GB2312" w:cs="仿宋"/>
          <w:bCs/>
          <w:sz w:val="32"/>
          <w:szCs w:val="32"/>
        </w:rPr>
        <w:t>022</w:t>
      </w:r>
      <w:r>
        <w:rPr>
          <w:rFonts w:hint="eastAsia" w:ascii="仿宋_GB2312" w:hAnsi="仿宋" w:eastAsia="仿宋_GB2312" w:cs="仿宋"/>
          <w:bCs/>
          <w:sz w:val="32"/>
          <w:szCs w:val="32"/>
        </w:rPr>
        <w:t>年</w:t>
      </w:r>
      <w:r>
        <w:rPr>
          <w:rFonts w:ascii="仿宋_GB2312" w:hAnsi="仿宋" w:eastAsia="仿宋_GB2312" w:cs="仿宋"/>
          <w:bCs/>
          <w:sz w:val="32"/>
          <w:szCs w:val="32"/>
        </w:rPr>
        <w:t>2</w:t>
      </w:r>
      <w:r>
        <w:rPr>
          <w:rFonts w:hint="eastAsia" w:ascii="仿宋_GB2312" w:hAnsi="仿宋" w:eastAsia="仿宋_GB2312" w:cs="仿宋"/>
          <w:bCs/>
          <w:sz w:val="32"/>
          <w:szCs w:val="32"/>
        </w:rPr>
        <w:t>月1～</w:t>
      </w:r>
      <w:r>
        <w:rPr>
          <w:rFonts w:ascii="仿宋_GB2312" w:hAnsi="仿宋" w:eastAsia="仿宋_GB2312" w:cs="仿宋"/>
          <w:bCs/>
          <w:sz w:val="32"/>
          <w:szCs w:val="32"/>
        </w:rPr>
        <w:t>28</w:t>
      </w:r>
      <w:r>
        <w:rPr>
          <w:rFonts w:hint="eastAsia" w:ascii="仿宋_GB2312" w:hAnsi="仿宋" w:eastAsia="仿宋_GB2312" w:cs="仿宋"/>
          <w:bCs/>
          <w:sz w:val="32"/>
          <w:szCs w:val="32"/>
        </w:rPr>
        <w:t>日期间</w:t>
      </w:r>
      <w:r>
        <w:rPr>
          <w:rFonts w:hint="eastAsia" w:ascii="Times New Roman" w:hAnsi="Times New Roman" w:eastAsia="仿宋_GB2312"/>
          <w:sz w:val="32"/>
          <w:szCs w:val="32"/>
        </w:rPr>
        <w:t>通过省际包车方式（含汽车、专列专厢、飞机等）从省外接回员工（非江门户籍并已在该企业参加社会保险）；</w:t>
      </w:r>
    </w:p>
    <w:p>
      <w:pPr>
        <w:pStyle w:val="4"/>
        <w:numPr>
          <w:ilvl w:val="0"/>
          <w:numId w:val="1"/>
        </w:numPr>
        <w:spacing w:line="536" w:lineRule="exact"/>
        <w:ind w:firstLine="640"/>
        <w:rPr>
          <w:rFonts w:ascii="Times New Roman" w:hAnsi="Times New Roman" w:eastAsia="仿宋_GB2312"/>
          <w:sz w:val="32"/>
          <w:szCs w:val="32"/>
        </w:rPr>
      </w:pPr>
      <w:r>
        <w:rPr>
          <w:rFonts w:hint="eastAsia" w:ascii="Times New Roman" w:hAnsi="Times New Roman" w:eastAsia="仿宋_GB2312"/>
          <w:sz w:val="32"/>
          <w:szCs w:val="32"/>
        </w:rPr>
        <w:t>单次接送30名员工以上；</w:t>
      </w:r>
    </w:p>
    <w:p>
      <w:pPr>
        <w:pStyle w:val="4"/>
        <w:numPr>
          <w:ilvl w:val="0"/>
          <w:numId w:val="1"/>
        </w:numPr>
        <w:spacing w:line="536" w:lineRule="exact"/>
        <w:ind w:firstLine="640"/>
        <w:rPr>
          <w:rFonts w:ascii="Times New Roman" w:hAnsi="Times New Roman" w:eastAsia="仿宋_GB2312"/>
          <w:sz w:val="32"/>
          <w:szCs w:val="32"/>
        </w:rPr>
      </w:pPr>
      <w:r>
        <w:rPr>
          <w:rFonts w:hint="eastAsia" w:ascii="Times New Roman" w:hAnsi="Times New Roman" w:eastAsia="仿宋_GB2312"/>
          <w:sz w:val="32"/>
          <w:szCs w:val="32"/>
        </w:rPr>
        <w:t>企业必须选择具备相关营运资质的公司和交通工具开展包车活动，并应提前签订相关包车合同，为接回员工购买人身意外伤害商业险。</w:t>
      </w:r>
    </w:p>
    <w:p>
      <w:pPr>
        <w:pStyle w:val="4"/>
        <w:spacing w:line="536" w:lineRule="exact"/>
        <w:ind w:firstLine="643"/>
        <w:rPr>
          <w:rFonts w:ascii="Times New Roman" w:hAnsi="Times New Roman" w:eastAsia="仿宋_GB2312"/>
          <w:sz w:val="32"/>
          <w:szCs w:val="32"/>
        </w:rPr>
      </w:pPr>
      <w:r>
        <w:rPr>
          <w:rFonts w:hint="eastAsia" w:ascii="Times New Roman" w:hAnsi="Times New Roman" w:eastAsia="仿宋_GB2312"/>
          <w:b/>
          <w:bCs/>
          <w:sz w:val="32"/>
          <w:szCs w:val="32"/>
        </w:rPr>
        <w:t>补贴对象：</w:t>
      </w:r>
      <w:r>
        <w:rPr>
          <w:rFonts w:hint="eastAsia" w:ascii="Times New Roman" w:hAnsi="Times New Roman" w:eastAsia="仿宋_GB2312"/>
          <w:sz w:val="32"/>
          <w:szCs w:val="32"/>
        </w:rPr>
        <w:t>规上限上企业。</w:t>
      </w:r>
    </w:p>
    <w:p>
      <w:pPr>
        <w:pStyle w:val="4"/>
        <w:spacing w:line="536" w:lineRule="exact"/>
        <w:ind w:firstLine="643"/>
        <w:rPr>
          <w:rFonts w:ascii="Times New Roman" w:hAnsi="Times New Roman" w:eastAsia="仿宋_GB2312"/>
          <w:sz w:val="32"/>
          <w:szCs w:val="32"/>
        </w:rPr>
      </w:pPr>
      <w:r>
        <w:rPr>
          <w:rFonts w:hint="eastAsia" w:ascii="Times New Roman" w:hAnsi="Times New Roman" w:eastAsia="仿宋_GB2312"/>
          <w:b/>
          <w:bCs/>
          <w:sz w:val="32"/>
          <w:szCs w:val="32"/>
        </w:rPr>
        <w:t>补贴标准：</w:t>
      </w:r>
      <w:r>
        <w:rPr>
          <w:rFonts w:hint="eastAsia" w:ascii="Times New Roman" w:hAnsi="Times New Roman" w:eastAsia="仿宋_GB2312"/>
          <w:sz w:val="32"/>
          <w:szCs w:val="32"/>
        </w:rPr>
        <w:t>按照实际包车费用的50％标准给予补贴，每家企业最高10万元。</w:t>
      </w:r>
    </w:p>
    <w:p>
      <w:pPr>
        <w:pStyle w:val="4"/>
        <w:spacing w:line="536" w:lineRule="exact"/>
        <w:ind w:firstLine="643"/>
        <w:rPr>
          <w:rFonts w:ascii="Times New Roman" w:hAnsi="Times New Roman" w:eastAsia="仿宋_GB2312"/>
          <w:sz w:val="32"/>
          <w:szCs w:val="32"/>
        </w:rPr>
      </w:pPr>
      <w:r>
        <w:rPr>
          <w:rFonts w:hint="eastAsia" w:ascii="Times New Roman" w:hAnsi="Times New Roman" w:eastAsia="仿宋_GB2312"/>
          <w:b/>
          <w:bCs/>
          <w:sz w:val="32"/>
          <w:szCs w:val="32"/>
        </w:rPr>
        <w:t>补贴期限：</w:t>
      </w:r>
      <w:r>
        <w:rPr>
          <w:rFonts w:hint="eastAsia" w:ascii="仿宋_GB2312" w:hAnsi="仿宋" w:eastAsia="仿宋_GB2312" w:cs="仿宋"/>
          <w:bCs/>
          <w:sz w:val="32"/>
          <w:szCs w:val="32"/>
        </w:rPr>
        <w:t>一次性</w:t>
      </w:r>
      <w:r>
        <w:rPr>
          <w:rFonts w:hint="eastAsia" w:ascii="Times New Roman" w:hAnsi="Times New Roman" w:eastAsia="仿宋_GB2312"/>
          <w:sz w:val="32"/>
          <w:szCs w:val="32"/>
        </w:rPr>
        <w:t>。</w:t>
      </w:r>
    </w:p>
    <w:p>
      <w:pPr>
        <w:pStyle w:val="4"/>
        <w:spacing w:line="536" w:lineRule="exact"/>
        <w:ind w:firstLine="643"/>
        <w:rPr>
          <w:rFonts w:ascii="Times New Roman" w:hAnsi="Times New Roman" w:eastAsia="仿宋_GB2312"/>
          <w:sz w:val="32"/>
          <w:szCs w:val="32"/>
        </w:rPr>
      </w:pPr>
      <w:r>
        <w:rPr>
          <w:rFonts w:hint="eastAsia" w:ascii="Times New Roman" w:hAnsi="Times New Roman" w:eastAsia="仿宋_GB2312"/>
          <w:b/>
          <w:bCs/>
          <w:sz w:val="32"/>
          <w:szCs w:val="32"/>
        </w:rPr>
        <w:t>应提交材料：</w:t>
      </w:r>
      <w:r>
        <w:rPr>
          <w:rFonts w:hint="eastAsia" w:ascii="Times New Roman" w:hAnsi="Times New Roman" w:eastAsia="仿宋_GB2312"/>
          <w:sz w:val="32"/>
          <w:szCs w:val="32"/>
        </w:rPr>
        <w:t>包车接回员工的签到表；企业承诺书</w:t>
      </w:r>
      <w:r>
        <w:rPr>
          <w:rFonts w:hint="eastAsia" w:ascii="仿宋_GB2312" w:hAnsi="仿宋" w:eastAsia="仿宋_GB2312" w:cs="仿宋"/>
          <w:bCs/>
          <w:sz w:val="32"/>
          <w:szCs w:val="32"/>
        </w:rPr>
        <w:t>（模板见附件</w:t>
      </w:r>
      <w:r>
        <w:rPr>
          <w:rFonts w:ascii="仿宋_GB2312" w:hAnsi="仿宋" w:eastAsia="仿宋_GB2312" w:cs="仿宋"/>
          <w:bCs/>
          <w:sz w:val="32"/>
          <w:szCs w:val="32"/>
        </w:rPr>
        <w:t>1</w:t>
      </w:r>
      <w:r>
        <w:rPr>
          <w:rFonts w:hint="eastAsia" w:ascii="仿宋_GB2312" w:hAnsi="仿宋" w:eastAsia="仿宋_GB2312" w:cs="仿宋"/>
          <w:bCs/>
          <w:sz w:val="32"/>
          <w:szCs w:val="32"/>
        </w:rPr>
        <w:t>）</w:t>
      </w:r>
      <w:r>
        <w:rPr>
          <w:rFonts w:hint="eastAsia" w:ascii="Times New Roman" w:hAnsi="Times New Roman" w:eastAsia="仿宋_GB2312"/>
          <w:sz w:val="32"/>
          <w:szCs w:val="32"/>
        </w:rPr>
        <w:t>；接回员工身份证；包车相关材料（包车的合同和发票、人身意外伤害商业险购买凭证和发票等）、企业银行账户。</w:t>
      </w:r>
    </w:p>
    <w:p>
      <w:pPr>
        <w:pStyle w:val="4"/>
        <w:spacing w:line="536" w:lineRule="exact"/>
        <w:ind w:firstLine="643"/>
        <w:rPr>
          <w:rFonts w:ascii="Times New Roman" w:hAnsi="Times New Roman" w:eastAsia="仿宋_GB2312"/>
          <w:sz w:val="32"/>
          <w:szCs w:val="32"/>
        </w:rPr>
      </w:pPr>
      <w:r>
        <w:rPr>
          <w:rFonts w:hint="eastAsia" w:ascii="Times New Roman" w:hAnsi="Times New Roman" w:eastAsia="仿宋_GB2312"/>
          <w:b/>
          <w:bCs/>
          <w:sz w:val="32"/>
          <w:szCs w:val="32"/>
        </w:rPr>
        <w:t>应核验信息：</w:t>
      </w:r>
      <w:r>
        <w:rPr>
          <w:rFonts w:hint="eastAsia" w:ascii="Times New Roman" w:hAnsi="Times New Roman" w:eastAsia="仿宋_GB2312"/>
          <w:sz w:val="32"/>
          <w:szCs w:val="32"/>
        </w:rPr>
        <w:t>社保缴费记录。</w:t>
      </w:r>
    </w:p>
    <w:p>
      <w:pPr>
        <w:pStyle w:val="4"/>
        <w:spacing w:line="536" w:lineRule="exact"/>
        <w:ind w:firstLine="643"/>
        <w:rPr>
          <w:rFonts w:ascii="Times New Roman" w:hAnsi="Times New Roman" w:eastAsia="仿宋_GB2312"/>
          <w:sz w:val="32"/>
          <w:szCs w:val="32"/>
        </w:rPr>
      </w:pPr>
      <w:r>
        <w:rPr>
          <w:rFonts w:hint="eastAsia" w:ascii="Times New Roman" w:hAnsi="Times New Roman" w:eastAsia="仿宋_GB2312"/>
          <w:b/>
          <w:bCs/>
          <w:sz w:val="32"/>
          <w:szCs w:val="32"/>
        </w:rPr>
        <w:t>申请程序：</w:t>
      </w:r>
      <w:r>
        <w:rPr>
          <w:rFonts w:hint="eastAsia" w:ascii="Times New Roman" w:hAnsi="Times New Roman" w:eastAsia="仿宋_GB2312"/>
          <w:sz w:val="32"/>
          <w:szCs w:val="32"/>
        </w:rPr>
        <w:t>4月1日前，企业登录“江门市惠企利民服务平台”或“江门市人力资源和社会保障网上服务平台”申请补贴，核验通过后按通知要求到所在地的县级人力资源社会保障部门进行现场确认，审核同意后补贴直接划拨到企业银行账户。</w:t>
      </w:r>
    </w:p>
    <w:p>
      <w:pPr>
        <w:pStyle w:val="4"/>
        <w:spacing w:line="536" w:lineRule="exact"/>
        <w:ind w:firstLine="643"/>
        <w:rPr>
          <w:rFonts w:ascii="Times New Roman" w:hAnsi="Times New Roman" w:eastAsia="仿宋_GB2312"/>
          <w:sz w:val="32"/>
          <w:szCs w:val="32"/>
        </w:rPr>
      </w:pPr>
      <w:r>
        <w:rPr>
          <w:rFonts w:hint="eastAsia" w:ascii="Times New Roman" w:hAnsi="Times New Roman" w:eastAsia="仿宋_GB2312"/>
          <w:b/>
          <w:bCs/>
          <w:sz w:val="32"/>
          <w:szCs w:val="32"/>
        </w:rPr>
        <w:t>资金来源：</w:t>
      </w:r>
      <w:r>
        <w:rPr>
          <w:rFonts w:hint="eastAsia" w:ascii="Times New Roman" w:hAnsi="Times New Roman" w:eastAsia="仿宋_GB2312"/>
          <w:b w:val="0"/>
          <w:bCs w:val="0"/>
          <w:sz w:val="32"/>
          <w:szCs w:val="32"/>
        </w:rPr>
        <w:t>由市本级安排解决。各县（市、区）人社部门按经审核的实际支出报市人社部门汇总后，由市人社部门向市财政局申请下达资金给各县（市、区）</w:t>
      </w:r>
      <w:r>
        <w:rPr>
          <w:rFonts w:hint="eastAsia" w:ascii="Times New Roman" w:hAnsi="Times New Roman" w:eastAsia="仿宋_GB2312"/>
          <w:sz w:val="32"/>
          <w:szCs w:val="32"/>
        </w:rPr>
        <w:t>。</w:t>
      </w:r>
    </w:p>
    <w:p>
      <w:pPr>
        <w:pStyle w:val="4"/>
        <w:numPr>
          <w:ilvl w:val="0"/>
          <w:numId w:val="2"/>
        </w:numPr>
        <w:spacing w:line="536" w:lineRule="exact"/>
        <w:ind w:firstLine="643"/>
        <w:rPr>
          <w:rFonts w:ascii="黑体" w:hAnsi="黑体" w:eastAsia="黑体"/>
          <w:b/>
          <w:bCs/>
          <w:sz w:val="32"/>
          <w:szCs w:val="32"/>
        </w:rPr>
      </w:pPr>
      <w:r>
        <w:rPr>
          <w:rFonts w:hint="eastAsia" w:ascii="黑体" w:hAnsi="黑体" w:eastAsia="黑体"/>
          <w:b/>
          <w:bCs/>
          <w:sz w:val="32"/>
          <w:szCs w:val="32"/>
        </w:rPr>
        <w:t>劳动者以老带新补贴</w:t>
      </w:r>
    </w:p>
    <w:p>
      <w:pPr>
        <w:spacing w:line="536"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补贴条件：</w:t>
      </w:r>
    </w:p>
    <w:p>
      <w:pPr>
        <w:numPr>
          <w:ilvl w:val="0"/>
          <w:numId w:val="3"/>
        </w:numPr>
        <w:spacing w:line="536" w:lineRule="exact"/>
        <w:ind w:left="0" w:firstLine="636" w:firstLineChars="199"/>
        <w:rPr>
          <w:rFonts w:ascii="Times New Roman" w:hAnsi="Times New Roman" w:eastAsia="仿宋_GB2312"/>
          <w:sz w:val="32"/>
          <w:szCs w:val="32"/>
        </w:rPr>
      </w:pPr>
      <w:r>
        <w:rPr>
          <w:rFonts w:hint="eastAsia" w:ascii="Times New Roman" w:hAnsi="Times New Roman" w:eastAsia="仿宋_GB2312" w:cstheme="minorBidi"/>
          <w:bCs w:val="0"/>
          <w:sz w:val="32"/>
          <w:szCs w:val="32"/>
        </w:rPr>
        <w:t>企业（分公司、劳务派遣企业除外）</w:t>
      </w:r>
      <w:r>
        <w:rPr>
          <w:rFonts w:hint="eastAsia" w:ascii="Times New Roman" w:hAnsi="Times New Roman" w:eastAsia="仿宋_GB2312"/>
          <w:sz w:val="32"/>
          <w:szCs w:val="32"/>
        </w:rPr>
        <w:t>现有员工</w:t>
      </w:r>
      <w:r>
        <w:rPr>
          <w:rFonts w:hint="eastAsia" w:ascii="Times New Roman" w:hAnsi="Times New Roman" w:eastAsia="仿宋_GB2312" w:cstheme="minorBidi"/>
          <w:bCs w:val="0"/>
          <w:sz w:val="32"/>
          <w:szCs w:val="32"/>
        </w:rPr>
        <w:t>介绍新员工到我市的同一企业实现稳定就业</w:t>
      </w:r>
      <w:r>
        <w:rPr>
          <w:rFonts w:hint="eastAsia" w:ascii="Times New Roman" w:hAnsi="Times New Roman" w:eastAsia="仿宋_GB2312"/>
          <w:sz w:val="32"/>
          <w:szCs w:val="32"/>
        </w:rPr>
        <w:t>3个月以上。</w:t>
      </w:r>
    </w:p>
    <w:p>
      <w:pPr>
        <w:numPr>
          <w:ilvl w:val="0"/>
          <w:numId w:val="3"/>
        </w:numPr>
        <w:spacing w:line="536" w:lineRule="exact"/>
        <w:ind w:left="0" w:firstLine="636" w:firstLineChars="199"/>
        <w:rPr>
          <w:rFonts w:ascii="Times New Roman" w:hAnsi="Times New Roman" w:eastAsia="仿宋_GB2312"/>
          <w:sz w:val="32"/>
          <w:szCs w:val="32"/>
        </w:rPr>
      </w:pPr>
      <w:r>
        <w:rPr>
          <w:rFonts w:hint="eastAsia" w:ascii="Times New Roman" w:hAnsi="Times New Roman" w:eastAsia="仿宋_GB2312"/>
          <w:sz w:val="32"/>
          <w:szCs w:val="32"/>
        </w:rPr>
        <w:t>介绍入职时间必须是</w:t>
      </w:r>
      <w:r>
        <w:rPr>
          <w:rFonts w:hint="eastAsia" w:ascii="仿宋_GB2312" w:hAnsi="仿宋" w:eastAsia="仿宋_GB2312" w:cs="仿宋"/>
          <w:bCs/>
          <w:sz w:val="32"/>
          <w:szCs w:val="32"/>
        </w:rPr>
        <w:t>在2</w:t>
      </w:r>
      <w:r>
        <w:rPr>
          <w:rFonts w:ascii="仿宋_GB2312" w:hAnsi="仿宋" w:eastAsia="仿宋_GB2312" w:cs="仿宋"/>
          <w:bCs/>
          <w:sz w:val="32"/>
          <w:szCs w:val="32"/>
        </w:rPr>
        <w:t>022</w:t>
      </w:r>
      <w:r>
        <w:rPr>
          <w:rFonts w:hint="eastAsia" w:ascii="仿宋_GB2312" w:hAnsi="仿宋" w:eastAsia="仿宋_GB2312" w:cs="仿宋"/>
          <w:bCs/>
          <w:sz w:val="32"/>
          <w:szCs w:val="32"/>
        </w:rPr>
        <w:t>年2月1日～3月3</w:t>
      </w:r>
      <w:r>
        <w:rPr>
          <w:rFonts w:ascii="仿宋_GB2312" w:hAnsi="仿宋" w:eastAsia="仿宋_GB2312" w:cs="仿宋"/>
          <w:bCs/>
          <w:sz w:val="32"/>
          <w:szCs w:val="32"/>
        </w:rPr>
        <w:t>1</w:t>
      </w:r>
      <w:r>
        <w:rPr>
          <w:rFonts w:hint="eastAsia" w:ascii="仿宋_GB2312" w:hAnsi="仿宋" w:eastAsia="仿宋_GB2312" w:cs="仿宋"/>
          <w:bCs/>
          <w:sz w:val="32"/>
          <w:szCs w:val="32"/>
        </w:rPr>
        <w:t>日期间。</w:t>
      </w:r>
    </w:p>
    <w:p>
      <w:pPr>
        <w:numPr>
          <w:ilvl w:val="0"/>
          <w:numId w:val="3"/>
        </w:numPr>
        <w:spacing w:line="536" w:lineRule="exact"/>
        <w:ind w:left="0" w:firstLine="636" w:firstLineChars="199"/>
        <w:rPr>
          <w:rFonts w:ascii="Times New Roman" w:hAnsi="Times New Roman" w:eastAsia="仿宋_GB2312"/>
          <w:sz w:val="32"/>
          <w:szCs w:val="32"/>
        </w:rPr>
      </w:pPr>
      <w:r>
        <w:rPr>
          <w:rFonts w:hint="eastAsia" w:ascii="Times New Roman" w:hAnsi="Times New Roman" w:eastAsia="仿宋_GB2312"/>
          <w:sz w:val="32"/>
          <w:szCs w:val="32"/>
        </w:rPr>
        <w:t>现有员工是指</w:t>
      </w:r>
      <w:r>
        <w:rPr>
          <w:rFonts w:hint="eastAsia" w:ascii="Times New Roman" w:hAnsi="Times New Roman" w:eastAsia="仿宋_GB2312" w:cstheme="minorBidi"/>
          <w:bCs w:val="0"/>
          <w:sz w:val="32"/>
          <w:szCs w:val="32"/>
          <w:highlight w:val="none"/>
        </w:rPr>
        <w:t>申请补贴前</w:t>
      </w:r>
      <w:r>
        <w:rPr>
          <w:rFonts w:ascii="Times New Roman" w:hAnsi="Times New Roman" w:eastAsia="仿宋_GB2312"/>
          <w:sz w:val="32"/>
          <w:szCs w:val="32"/>
        </w:rPr>
        <w:t>12</w:t>
      </w:r>
      <w:r>
        <w:rPr>
          <w:rFonts w:hint="eastAsia" w:ascii="Times New Roman" w:hAnsi="Times New Roman" w:eastAsia="仿宋_GB2312"/>
          <w:sz w:val="32"/>
          <w:szCs w:val="32"/>
        </w:rPr>
        <w:t>个月在企业连续缴纳社会保险费的企业员工。</w:t>
      </w:r>
    </w:p>
    <w:p>
      <w:pPr>
        <w:numPr>
          <w:ilvl w:val="0"/>
          <w:numId w:val="3"/>
        </w:numPr>
        <w:spacing w:line="536" w:lineRule="exact"/>
        <w:ind w:left="0" w:firstLine="636" w:firstLineChars="199"/>
        <w:rPr>
          <w:rFonts w:ascii="Times New Roman" w:hAnsi="Times New Roman" w:eastAsia="仿宋_GB2312"/>
          <w:sz w:val="32"/>
          <w:szCs w:val="32"/>
        </w:rPr>
      </w:pPr>
      <w:r>
        <w:rPr>
          <w:rFonts w:hint="eastAsia" w:ascii="仿宋_GB2312" w:hAnsi="仿宋" w:eastAsia="仿宋_GB2312" w:cs="仿宋"/>
          <w:bCs/>
          <w:sz w:val="32"/>
          <w:szCs w:val="32"/>
        </w:rPr>
        <w:t>新员工是指该员工此前没有在江门进行就业登记，没有单位为其缴纳社会保险，没有登记注册为法定代表人或主要负责人。</w:t>
      </w:r>
    </w:p>
    <w:p>
      <w:pPr>
        <w:numPr>
          <w:ilvl w:val="0"/>
          <w:numId w:val="3"/>
        </w:numPr>
        <w:spacing w:line="536" w:lineRule="exact"/>
        <w:ind w:left="0" w:firstLine="636" w:firstLineChars="199"/>
        <w:rPr>
          <w:rFonts w:ascii="Times New Roman" w:hAnsi="Times New Roman" w:eastAsia="仿宋_GB2312"/>
          <w:sz w:val="32"/>
          <w:szCs w:val="32"/>
        </w:rPr>
      </w:pPr>
      <w:r>
        <w:rPr>
          <w:rFonts w:hint="eastAsia" w:ascii="Times New Roman" w:hAnsi="Times New Roman" w:eastAsia="仿宋_GB2312"/>
          <w:sz w:val="32"/>
          <w:szCs w:val="32"/>
        </w:rPr>
        <w:t>稳定就业3个月以上是指签订1年以上劳动合同，在</w:t>
      </w:r>
      <w:r>
        <w:rPr>
          <w:rFonts w:hint="eastAsia" w:ascii="仿宋_GB2312" w:hAnsi="仿宋" w:eastAsia="仿宋_GB2312" w:cs="仿宋"/>
          <w:bCs/>
          <w:sz w:val="32"/>
          <w:szCs w:val="32"/>
        </w:rPr>
        <w:t>介绍入职时间内</w:t>
      </w:r>
      <w:r>
        <w:rPr>
          <w:rFonts w:hint="eastAsia" w:ascii="Times New Roman" w:hAnsi="Times New Roman" w:eastAsia="仿宋_GB2312"/>
          <w:sz w:val="32"/>
          <w:szCs w:val="32"/>
        </w:rPr>
        <w:t>办理用工备案，并开始连续缴纳3个月以上社会保险费。</w:t>
      </w:r>
    </w:p>
    <w:p>
      <w:pPr>
        <w:numPr>
          <w:ilvl w:val="0"/>
          <w:numId w:val="3"/>
        </w:numPr>
        <w:spacing w:line="536" w:lineRule="exact"/>
        <w:ind w:left="0" w:firstLine="636" w:firstLineChars="199"/>
        <w:rPr>
          <w:rFonts w:ascii="仿宋_GB2312" w:hAnsi="仿宋" w:eastAsia="仿宋_GB2312" w:cs="仿宋"/>
          <w:bCs/>
          <w:sz w:val="32"/>
          <w:szCs w:val="32"/>
        </w:rPr>
      </w:pPr>
      <w:r>
        <w:rPr>
          <w:rFonts w:hint="eastAsia" w:ascii="仿宋_GB2312" w:hAnsi="仿宋" w:eastAsia="仿宋_GB2312" w:cs="仿宋"/>
          <w:bCs/>
          <w:sz w:val="32"/>
          <w:szCs w:val="32"/>
          <w:highlight w:val="none"/>
        </w:rPr>
        <w:t>申请补贴时，现有员工</w:t>
      </w:r>
      <w:r>
        <w:rPr>
          <w:rFonts w:hint="eastAsia" w:ascii="仿宋_GB2312" w:hAnsi="仿宋" w:eastAsia="仿宋_GB2312" w:cs="仿宋"/>
          <w:bCs/>
          <w:sz w:val="32"/>
          <w:szCs w:val="32"/>
        </w:rPr>
        <w:t>与新员工须同时在该企业就业。</w:t>
      </w:r>
    </w:p>
    <w:p>
      <w:pPr>
        <w:spacing w:line="536" w:lineRule="exact"/>
        <w:ind w:firstLine="643" w:firstLineChars="200"/>
        <w:rPr>
          <w:rFonts w:ascii="仿宋_GB2312" w:hAnsi="仿宋" w:eastAsia="仿宋_GB2312" w:cs="仿宋"/>
          <w:bCs/>
          <w:sz w:val="32"/>
          <w:szCs w:val="32"/>
        </w:rPr>
      </w:pPr>
      <w:r>
        <w:rPr>
          <w:rFonts w:hint="eastAsia" w:ascii="仿宋_GB2312" w:hAnsi="仿宋" w:eastAsia="仿宋_GB2312" w:cs="仿宋"/>
          <w:b/>
          <w:bCs/>
          <w:sz w:val="32"/>
          <w:szCs w:val="32"/>
        </w:rPr>
        <w:t>补贴对象：</w:t>
      </w:r>
      <w:r>
        <w:rPr>
          <w:rFonts w:hint="eastAsia" w:ascii="仿宋_GB2312" w:hAnsi="仿宋" w:eastAsia="仿宋_GB2312" w:cs="仿宋"/>
          <w:bCs/>
          <w:sz w:val="32"/>
          <w:szCs w:val="32"/>
        </w:rPr>
        <w:t>企业现有员工。</w:t>
      </w:r>
    </w:p>
    <w:p>
      <w:pPr>
        <w:spacing w:line="536"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补贴标准：</w:t>
      </w:r>
      <w:r>
        <w:rPr>
          <w:rFonts w:hint="eastAsia" w:ascii="仿宋_GB2312" w:hAnsi="仿宋" w:eastAsia="仿宋_GB2312" w:cs="仿宋"/>
          <w:bCs/>
          <w:sz w:val="32"/>
          <w:szCs w:val="32"/>
        </w:rPr>
        <w:t>每介绍一名新员工给予500元补贴，最高</w:t>
      </w:r>
      <w:r>
        <w:rPr>
          <w:rFonts w:ascii="仿宋_GB2312" w:hAnsi="仿宋" w:eastAsia="仿宋_GB2312" w:cs="仿宋"/>
          <w:bCs/>
          <w:sz w:val="32"/>
          <w:szCs w:val="32"/>
        </w:rPr>
        <w:t>1</w:t>
      </w:r>
      <w:r>
        <w:rPr>
          <w:rFonts w:hint="eastAsia" w:ascii="仿宋_GB2312" w:hAnsi="仿宋" w:eastAsia="仿宋_GB2312" w:cs="仿宋"/>
          <w:bCs/>
          <w:sz w:val="32"/>
          <w:szCs w:val="32"/>
        </w:rPr>
        <w:t>万元。</w:t>
      </w:r>
    </w:p>
    <w:p>
      <w:pPr>
        <w:spacing w:line="536" w:lineRule="exact"/>
        <w:ind w:firstLine="643" w:firstLineChars="200"/>
        <w:rPr>
          <w:rFonts w:ascii="仿宋_GB2312" w:hAnsi="仿宋" w:eastAsia="仿宋_GB2312" w:cs="仿宋"/>
          <w:bCs/>
          <w:sz w:val="32"/>
          <w:szCs w:val="32"/>
        </w:rPr>
      </w:pPr>
      <w:r>
        <w:rPr>
          <w:rFonts w:hint="eastAsia" w:ascii="仿宋_GB2312" w:hAnsi="仿宋" w:eastAsia="仿宋_GB2312" w:cs="仿宋"/>
          <w:b/>
          <w:bCs/>
          <w:sz w:val="32"/>
          <w:szCs w:val="32"/>
        </w:rPr>
        <w:t>补贴期限：</w:t>
      </w:r>
      <w:r>
        <w:rPr>
          <w:rFonts w:hint="eastAsia" w:ascii="仿宋_GB2312" w:hAnsi="仿宋" w:eastAsia="仿宋_GB2312" w:cs="仿宋"/>
          <w:bCs/>
          <w:sz w:val="32"/>
          <w:szCs w:val="32"/>
        </w:rPr>
        <w:t>一次性。</w:t>
      </w:r>
    </w:p>
    <w:p>
      <w:pPr>
        <w:spacing w:line="536" w:lineRule="exact"/>
        <w:ind w:firstLine="643" w:firstLineChars="200"/>
        <w:rPr>
          <w:rFonts w:ascii="仿宋_GB2312" w:hAnsi="仿宋" w:eastAsia="仿宋_GB2312" w:cs="仿宋"/>
          <w:bCs/>
          <w:sz w:val="32"/>
          <w:szCs w:val="32"/>
        </w:rPr>
      </w:pPr>
      <w:r>
        <w:rPr>
          <w:rFonts w:hint="eastAsia" w:ascii="仿宋_GB2312" w:hAnsi="仿宋" w:eastAsia="仿宋_GB2312" w:cs="仿宋"/>
          <w:b/>
          <w:bCs/>
          <w:sz w:val="32"/>
          <w:szCs w:val="32"/>
        </w:rPr>
        <w:t>应提交材料：</w:t>
      </w:r>
      <w:r>
        <w:rPr>
          <w:rFonts w:hint="eastAsia" w:ascii="仿宋_GB2312" w:hAnsi="仿宋" w:eastAsia="仿宋_GB2312" w:cs="仿宋"/>
          <w:bCs/>
          <w:sz w:val="32"/>
          <w:szCs w:val="32"/>
        </w:rPr>
        <w:t>企业、现有员工及新员工三方承诺书（模板见附件2）；现有员工及新员工的身份证</w:t>
      </w:r>
      <w:r>
        <w:rPr>
          <w:rFonts w:hint="eastAsia" w:ascii="仿宋_GB2312" w:hAnsi="仿宋_GB2312" w:eastAsia="仿宋_GB2312" w:cs="仿宋_GB2312"/>
          <w:sz w:val="32"/>
          <w:szCs w:val="32"/>
          <w:lang w:val="zh-TW"/>
        </w:rPr>
        <w:t>；</w:t>
      </w:r>
      <w:r>
        <w:rPr>
          <w:rFonts w:hint="eastAsia" w:ascii="仿宋_GB2312" w:hAnsi="仿宋" w:eastAsia="仿宋_GB2312" w:cs="仿宋"/>
          <w:bCs/>
          <w:sz w:val="32"/>
          <w:szCs w:val="32"/>
        </w:rPr>
        <w:t>现有员工及新员工的劳动合同；</w:t>
      </w:r>
      <w:r>
        <w:rPr>
          <w:rFonts w:hint="eastAsia" w:ascii="Times New Roman" w:hAnsi="Times New Roman" w:eastAsia="仿宋_GB2312"/>
          <w:sz w:val="32"/>
          <w:szCs w:val="32"/>
        </w:rPr>
        <w:t>现有员工</w:t>
      </w:r>
      <w:r>
        <w:rPr>
          <w:rFonts w:hint="eastAsia" w:ascii="仿宋_GB2312" w:hAnsi="仿宋_GB2312" w:eastAsia="仿宋_GB2312" w:cs="仿宋_GB2312"/>
          <w:sz w:val="32"/>
          <w:szCs w:val="32"/>
          <w:lang w:val="zh-TW" w:eastAsia="zh-TW"/>
        </w:rPr>
        <w:t>个人银行账户</w:t>
      </w:r>
      <w:r>
        <w:rPr>
          <w:rFonts w:hint="eastAsia" w:ascii="仿宋_GB2312" w:hAnsi="仿宋" w:eastAsia="仿宋_GB2312" w:cs="仿宋"/>
          <w:bCs/>
          <w:sz w:val="32"/>
          <w:szCs w:val="32"/>
        </w:rPr>
        <w:t>。</w:t>
      </w:r>
    </w:p>
    <w:p>
      <w:pPr>
        <w:spacing w:line="536" w:lineRule="exact"/>
        <w:ind w:firstLine="643" w:firstLineChars="200"/>
        <w:rPr>
          <w:rFonts w:ascii="仿宋_GB2312" w:hAnsi="仿宋" w:eastAsia="仿宋_GB2312" w:cs="仿宋"/>
          <w:bCs/>
          <w:sz w:val="32"/>
          <w:szCs w:val="32"/>
        </w:rPr>
      </w:pPr>
      <w:r>
        <w:rPr>
          <w:rFonts w:hint="eastAsia" w:ascii="仿宋_GB2312" w:hAnsi="仿宋" w:eastAsia="仿宋_GB2312" w:cs="仿宋"/>
          <w:b/>
          <w:bCs/>
          <w:sz w:val="32"/>
          <w:szCs w:val="32"/>
        </w:rPr>
        <w:t>应核验信息：</w:t>
      </w:r>
      <w:r>
        <w:rPr>
          <w:rFonts w:hint="eastAsia" w:ascii="仿宋_GB2312" w:hAnsi="仿宋" w:eastAsia="仿宋_GB2312" w:cs="仿宋"/>
          <w:b w:val="0"/>
          <w:bCs/>
          <w:sz w:val="32"/>
          <w:szCs w:val="32"/>
        </w:rPr>
        <w:t>企业用工备案记录、</w:t>
      </w:r>
      <w:r>
        <w:rPr>
          <w:rFonts w:hint="eastAsia" w:ascii="仿宋_GB2312" w:hAnsi="仿宋" w:eastAsia="仿宋_GB2312" w:cs="仿宋"/>
          <w:bCs/>
          <w:sz w:val="32"/>
          <w:szCs w:val="32"/>
        </w:rPr>
        <w:t>现有员工及新员工社保缴费记录。</w:t>
      </w:r>
    </w:p>
    <w:p>
      <w:pPr>
        <w:spacing w:line="536" w:lineRule="exact"/>
        <w:ind w:firstLine="643" w:firstLineChars="200"/>
        <w:rPr>
          <w:rFonts w:ascii="仿宋_GB2312" w:hAnsi="仿宋" w:eastAsia="仿宋_GB2312" w:cs="仿宋"/>
          <w:bCs/>
          <w:sz w:val="32"/>
          <w:szCs w:val="32"/>
        </w:rPr>
      </w:pPr>
      <w:r>
        <w:rPr>
          <w:rFonts w:hint="eastAsia" w:ascii="仿宋_GB2312" w:hAnsi="仿宋" w:eastAsia="仿宋_GB2312" w:cs="仿宋"/>
          <w:b/>
          <w:bCs/>
          <w:sz w:val="32"/>
          <w:szCs w:val="32"/>
        </w:rPr>
        <w:t>申请程序：</w:t>
      </w:r>
      <w:r>
        <w:rPr>
          <w:rFonts w:hint="eastAsia" w:ascii="Times New Roman" w:hAnsi="Times New Roman" w:eastAsia="仿宋_GB2312"/>
          <w:sz w:val="32"/>
          <w:szCs w:val="32"/>
        </w:rPr>
        <w:t>补贴须在4月1日前由企业登录“江门市惠企利民服务平台”或“江门市人力资源和社会保障网上服务平台”</w:t>
      </w:r>
      <w:r>
        <w:rPr>
          <w:rFonts w:hint="eastAsia"/>
        </w:rPr>
        <w:t xml:space="preserve"> </w:t>
      </w:r>
      <w:r>
        <w:rPr>
          <w:rFonts w:hint="eastAsia" w:ascii="Times New Roman" w:hAnsi="Times New Roman" w:eastAsia="仿宋_GB2312"/>
          <w:sz w:val="32"/>
          <w:szCs w:val="32"/>
        </w:rPr>
        <w:t>集中一次性代为申报，核验通过后按通知要求到所在地的县级人力资源社会保障部门进行现场确认，待满足领取条件并经审核同意后补贴直接发放到现有员工（介绍人）账户。</w:t>
      </w:r>
    </w:p>
    <w:p>
      <w:pPr>
        <w:pStyle w:val="4"/>
        <w:spacing w:line="536" w:lineRule="exact"/>
        <w:ind w:firstLine="643"/>
        <w:rPr>
          <w:rFonts w:ascii="仿宋_GB2312" w:hAnsi="仿宋" w:eastAsia="仿宋_GB2312" w:cs="仿宋"/>
          <w:bCs/>
          <w:sz w:val="32"/>
          <w:szCs w:val="32"/>
        </w:rPr>
      </w:pPr>
      <w:r>
        <w:rPr>
          <w:rFonts w:hint="eastAsia" w:ascii="仿宋_GB2312" w:hAnsi="仿宋" w:eastAsia="仿宋_GB2312" w:cs="仿宋"/>
          <w:b/>
          <w:bCs/>
          <w:sz w:val="32"/>
          <w:szCs w:val="32"/>
        </w:rPr>
        <w:t>注意事项：</w:t>
      </w:r>
      <w:r>
        <w:rPr>
          <w:rFonts w:hint="eastAsia" w:ascii="仿宋_GB2312" w:hAnsi="仿宋" w:eastAsia="仿宋_GB2312" w:cs="仿宋"/>
          <w:b w:val="0"/>
          <w:bCs/>
          <w:sz w:val="32"/>
          <w:szCs w:val="32"/>
        </w:rPr>
        <w:t>企业招用</w:t>
      </w:r>
      <w:r>
        <w:rPr>
          <w:rFonts w:hint="eastAsia" w:ascii="仿宋_GB2312" w:hAnsi="仿宋" w:eastAsia="仿宋_GB2312" w:cs="仿宋"/>
          <w:bCs/>
          <w:sz w:val="32"/>
          <w:szCs w:val="32"/>
        </w:rPr>
        <w:t>同一新员工的，不得与《江门市人力资源和社会保障局关于进一步做好稳定和促进就业工作有关补贴事项》（江人社发〔2</w:t>
      </w:r>
      <w:r>
        <w:rPr>
          <w:rFonts w:ascii="仿宋_GB2312" w:hAnsi="仿宋" w:eastAsia="仿宋_GB2312" w:cs="仿宋"/>
          <w:bCs/>
          <w:sz w:val="32"/>
          <w:szCs w:val="32"/>
        </w:rPr>
        <w:t>021</w:t>
      </w:r>
      <w:r>
        <w:rPr>
          <w:rFonts w:hint="eastAsia" w:ascii="仿宋_GB2312" w:hAnsi="仿宋" w:eastAsia="仿宋_GB2312" w:cs="仿宋"/>
          <w:bCs/>
          <w:sz w:val="32"/>
          <w:szCs w:val="32"/>
        </w:rPr>
        <w:t>〕7号）中的“招工补贴”叠加享受。</w:t>
      </w:r>
    </w:p>
    <w:p>
      <w:pPr>
        <w:pStyle w:val="4"/>
        <w:spacing w:line="536" w:lineRule="exact"/>
        <w:ind w:firstLine="643"/>
        <w:rPr>
          <w:rFonts w:ascii="仿宋_GB2312" w:hAnsi="仿宋" w:eastAsia="仿宋_GB2312" w:cs="仿宋"/>
          <w:bCs/>
          <w:sz w:val="32"/>
          <w:szCs w:val="32"/>
        </w:rPr>
      </w:pPr>
      <w:r>
        <w:rPr>
          <w:rFonts w:hint="eastAsia" w:ascii="仿宋_GB2312" w:hAnsi="仿宋" w:eastAsia="仿宋_GB2312" w:cs="仿宋"/>
          <w:b/>
          <w:bCs/>
          <w:sz w:val="32"/>
          <w:szCs w:val="32"/>
        </w:rPr>
        <w:t>资金来源：</w:t>
      </w:r>
      <w:r>
        <w:rPr>
          <w:rFonts w:hint="eastAsia" w:ascii="仿宋_GB2312" w:hAnsi="仿宋" w:eastAsia="仿宋_GB2312" w:cs="仿宋"/>
          <w:bCs/>
          <w:sz w:val="32"/>
          <w:szCs w:val="32"/>
        </w:rPr>
        <w:t>由市财政与三区按税收分成比例分担，与四个县级市按</w:t>
      </w:r>
      <w:r>
        <w:rPr>
          <w:rFonts w:ascii="仿宋_GB2312" w:hAnsi="仿宋" w:eastAsia="仿宋_GB2312" w:cs="仿宋"/>
          <w:bCs/>
          <w:sz w:val="32"/>
          <w:szCs w:val="32"/>
        </w:rPr>
        <w:t>2:8</w:t>
      </w:r>
      <w:r>
        <w:rPr>
          <w:rFonts w:hint="eastAsia" w:ascii="仿宋_GB2312" w:hAnsi="仿宋" w:eastAsia="仿宋_GB2312" w:cs="仿宋"/>
          <w:bCs/>
          <w:sz w:val="32"/>
          <w:szCs w:val="32"/>
        </w:rPr>
        <w:t>比例分担。各县（市、区）人力资源社会保障部门将补贴所需资金，先报同级财政部门全额支付。市级应承担部分资金，由各县（市、区）人社部门按经审核的实际支出报</w:t>
      </w:r>
      <w:r>
        <w:rPr>
          <w:rFonts w:ascii="仿宋_GB2312" w:hAnsi="仿宋" w:eastAsia="仿宋_GB2312" w:cs="仿宋"/>
          <w:bCs/>
          <w:sz w:val="32"/>
          <w:szCs w:val="32"/>
        </w:rPr>
        <w:t>市</w:t>
      </w:r>
      <w:r>
        <w:rPr>
          <w:rFonts w:hint="eastAsia" w:ascii="仿宋_GB2312" w:hAnsi="仿宋" w:eastAsia="仿宋_GB2312" w:cs="仿宋"/>
          <w:bCs/>
          <w:sz w:val="32"/>
          <w:szCs w:val="32"/>
        </w:rPr>
        <w:t>人社部门汇总后，由市人社部门向市财政局申请下达资金给各县（市、区）。</w:t>
      </w:r>
    </w:p>
    <w:p>
      <w:pPr>
        <w:pStyle w:val="2"/>
        <w:spacing w:line="536" w:lineRule="exact"/>
        <w:ind w:firstLine="643"/>
      </w:pPr>
      <w:r>
        <w:rPr>
          <w:rFonts w:hint="eastAsia"/>
        </w:rPr>
        <w:t>三、其他事项</w:t>
      </w:r>
    </w:p>
    <w:p>
      <w:pPr>
        <w:spacing w:line="53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（一）相关详情可登录“江门市惠企利民服务平台”“江门市人力资源和社会保障网上服务平台”查阅。</w:t>
      </w:r>
    </w:p>
    <w:p>
      <w:pPr>
        <w:spacing w:line="53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（二）申请企业和个人以不正当手段骗取扶持政策补贴的，由县级人力资源社会保障部门会同财政部门依法追回补贴，并按照有关规定进行处理。</w:t>
      </w:r>
    </w:p>
    <w:p>
      <w:pPr>
        <w:spacing w:line="53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（三）本文</w:t>
      </w:r>
      <w:r>
        <w:rPr>
          <w:rFonts w:ascii="Times New Roman" w:hAnsi="Times New Roman" w:eastAsia="仿宋_GB2312"/>
          <w:sz w:val="32"/>
          <w:szCs w:val="32"/>
        </w:rPr>
        <w:t>所称</w:t>
      </w:r>
      <w:r>
        <w:rPr>
          <w:rFonts w:hint="eastAsia" w:ascii="Times New Roman" w:hAnsi="Times New Roman" w:eastAsia="仿宋_GB2312"/>
          <w:sz w:val="32"/>
          <w:szCs w:val="32"/>
        </w:rPr>
        <w:t>“规上限上”指由统计部门依据相关法律法规界定的法人企业。</w:t>
      </w:r>
    </w:p>
    <w:p>
      <w:pPr>
        <w:spacing w:line="53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（四）本文</w:t>
      </w:r>
      <w:r>
        <w:rPr>
          <w:rFonts w:ascii="Times New Roman" w:hAnsi="Times New Roman" w:eastAsia="仿宋_GB2312"/>
          <w:sz w:val="32"/>
          <w:szCs w:val="32"/>
        </w:rPr>
        <w:t>所称“以上”，均包含本数。</w:t>
      </w:r>
    </w:p>
    <w:p>
      <w:pPr>
        <w:adjustRightInd/>
        <w:snapToGrid/>
        <w:spacing w:line="536"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（五）本指南自公布之日起施行，有效期至2</w:t>
      </w:r>
      <w:r>
        <w:rPr>
          <w:rFonts w:ascii="Times New Roman" w:hAnsi="Times New Roman" w:eastAsia="仿宋_GB2312"/>
          <w:sz w:val="32"/>
          <w:szCs w:val="32"/>
        </w:rPr>
        <w:t>022</w:t>
      </w:r>
      <w:r>
        <w:rPr>
          <w:rFonts w:hint="eastAsia" w:ascii="Times New Roman" w:hAnsi="Times New Roman" w:eastAsia="仿宋_GB2312"/>
          <w:sz w:val="32"/>
          <w:szCs w:val="32"/>
        </w:rPr>
        <w:t>年6月3</w:t>
      </w:r>
      <w:r>
        <w:rPr>
          <w:rFonts w:ascii="Times New Roman" w:hAnsi="Times New Roman" w:eastAsia="仿宋_GB2312"/>
          <w:sz w:val="32"/>
          <w:szCs w:val="32"/>
        </w:rPr>
        <w:t>0</w:t>
      </w:r>
      <w:r>
        <w:rPr>
          <w:rFonts w:hint="eastAsia" w:ascii="Times New Roman" w:hAnsi="Times New Roman" w:eastAsia="仿宋_GB2312"/>
          <w:sz w:val="32"/>
          <w:szCs w:val="32"/>
        </w:rPr>
        <w:t>日止。</w:t>
      </w:r>
    </w:p>
    <w:p>
      <w:pPr>
        <w:adjustRightInd/>
        <w:snapToGrid/>
        <w:spacing w:line="536" w:lineRule="exact"/>
        <w:ind w:firstLine="640" w:firstLineChars="200"/>
        <w:jc w:val="left"/>
        <w:rPr>
          <w:rFonts w:ascii="Times New Roman" w:hAnsi="Times New Roman" w:eastAsia="仿宋_GB2312"/>
          <w:sz w:val="32"/>
          <w:szCs w:val="32"/>
        </w:rPr>
      </w:pPr>
    </w:p>
    <w:p>
      <w:pPr>
        <w:adjustRightInd/>
        <w:snapToGrid/>
        <w:spacing w:line="536"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附件：1</w:t>
      </w:r>
      <w:r>
        <w:rPr>
          <w:rFonts w:ascii="Times New Roman" w:hAnsi="Times New Roman" w:eastAsia="仿宋_GB2312"/>
          <w:sz w:val="32"/>
          <w:szCs w:val="32"/>
        </w:rPr>
        <w:t>.</w:t>
      </w:r>
      <w:r>
        <w:rPr>
          <w:rFonts w:hint="eastAsia" w:ascii="Times New Roman" w:hAnsi="Times New Roman" w:eastAsia="仿宋_GB2312"/>
          <w:sz w:val="32"/>
          <w:szCs w:val="32"/>
        </w:rPr>
        <w:t>企业组织员工返岗补贴申请承诺书</w:t>
      </w:r>
    </w:p>
    <w:p>
      <w:pPr>
        <w:adjustRightInd/>
        <w:snapToGrid/>
        <w:spacing w:line="536" w:lineRule="exact"/>
        <w:ind w:left="1260" w:firstLine="419" w:firstLineChars="131"/>
        <w:jc w:val="left"/>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劳动者以老带新补贴申请承诺书</w:t>
      </w:r>
    </w:p>
    <w:sectPr>
      <w:footerReference r:id="rId3" w:type="first"/>
      <w:pgSz w:w="11906" w:h="16838"/>
      <w:pgMar w:top="1588" w:right="1588" w:bottom="1588" w:left="1588"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Batang">
    <w:altName w:val="Times New Roman"/>
    <w:panose1 w:val="02030600000101010101"/>
    <w:charset w:val="81"/>
    <w:family w:val="auto"/>
    <w:pitch w:val="default"/>
    <w:sig w:usb0="00000000" w:usb1="00000000" w:usb2="00000010" w:usb3="00000000" w:csb0="0008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180"/>
      <w:jc w:val="right"/>
      <w:rPr>
        <w:rFonts w:asciiTheme="majorEastAsia" w:hAnsiTheme="majorEastAsia" w:eastAsiaTheme="majorEastAsia"/>
        <w:sz w:val="28"/>
        <w:szCs w:val="28"/>
      </w:rPr>
    </w:pP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D0531A"/>
    <w:multiLevelType w:val="singleLevel"/>
    <w:tmpl w:val="A3D0531A"/>
    <w:lvl w:ilvl="0" w:tentative="0">
      <w:start w:val="1"/>
      <w:numFmt w:val="decimal"/>
      <w:lvlText w:val="%1."/>
      <w:lvlJc w:val="left"/>
      <w:pPr>
        <w:tabs>
          <w:tab w:val="left" w:pos="312"/>
        </w:tabs>
      </w:pPr>
    </w:lvl>
  </w:abstractNum>
  <w:abstractNum w:abstractNumId="1">
    <w:nsid w:val="0761BCF8"/>
    <w:multiLevelType w:val="singleLevel"/>
    <w:tmpl w:val="0761BCF8"/>
    <w:lvl w:ilvl="0" w:tentative="0">
      <w:start w:val="1"/>
      <w:numFmt w:val="decimal"/>
      <w:lvlText w:val="%1."/>
      <w:lvlJc w:val="left"/>
      <w:pPr>
        <w:ind w:left="425" w:hanging="425"/>
      </w:pPr>
      <w:rPr>
        <w:rFonts w:hint="default"/>
      </w:rPr>
    </w:lvl>
  </w:abstractNum>
  <w:abstractNum w:abstractNumId="2">
    <w:nsid w:val="629D8929"/>
    <w:multiLevelType w:val="singleLevel"/>
    <w:tmpl w:val="629D8929"/>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53C"/>
    <w:rsid w:val="00003FAC"/>
    <w:rsid w:val="00011C5A"/>
    <w:rsid w:val="0001273C"/>
    <w:rsid w:val="000162A2"/>
    <w:rsid w:val="00034AE8"/>
    <w:rsid w:val="0004053C"/>
    <w:rsid w:val="00092843"/>
    <w:rsid w:val="000B4528"/>
    <w:rsid w:val="000E0FEA"/>
    <w:rsid w:val="000E67DA"/>
    <w:rsid w:val="00101627"/>
    <w:rsid w:val="00106884"/>
    <w:rsid w:val="00107233"/>
    <w:rsid w:val="00110E03"/>
    <w:rsid w:val="001173A6"/>
    <w:rsid w:val="0012013C"/>
    <w:rsid w:val="00131EB4"/>
    <w:rsid w:val="001370B6"/>
    <w:rsid w:val="00160306"/>
    <w:rsid w:val="0017421A"/>
    <w:rsid w:val="00183E58"/>
    <w:rsid w:val="00195E01"/>
    <w:rsid w:val="00196FA4"/>
    <w:rsid w:val="001A43E2"/>
    <w:rsid w:val="001E1196"/>
    <w:rsid w:val="001E54DD"/>
    <w:rsid w:val="001F2BC7"/>
    <w:rsid w:val="002201E1"/>
    <w:rsid w:val="00243564"/>
    <w:rsid w:val="00245E42"/>
    <w:rsid w:val="002528EB"/>
    <w:rsid w:val="0025726B"/>
    <w:rsid w:val="00270505"/>
    <w:rsid w:val="002709AF"/>
    <w:rsid w:val="002741AC"/>
    <w:rsid w:val="00282133"/>
    <w:rsid w:val="002B56F0"/>
    <w:rsid w:val="002B71C4"/>
    <w:rsid w:val="002C36D6"/>
    <w:rsid w:val="002C6443"/>
    <w:rsid w:val="002E4916"/>
    <w:rsid w:val="002F2D77"/>
    <w:rsid w:val="0030019B"/>
    <w:rsid w:val="00316F0F"/>
    <w:rsid w:val="00335296"/>
    <w:rsid w:val="00372269"/>
    <w:rsid w:val="00376184"/>
    <w:rsid w:val="00384173"/>
    <w:rsid w:val="003872EE"/>
    <w:rsid w:val="003976F7"/>
    <w:rsid w:val="003E18C8"/>
    <w:rsid w:val="00400054"/>
    <w:rsid w:val="00411BE6"/>
    <w:rsid w:val="00432A82"/>
    <w:rsid w:val="00447008"/>
    <w:rsid w:val="00447E29"/>
    <w:rsid w:val="00463957"/>
    <w:rsid w:val="004A30DA"/>
    <w:rsid w:val="004A3467"/>
    <w:rsid w:val="004A6C4A"/>
    <w:rsid w:val="004B148E"/>
    <w:rsid w:val="004C0B41"/>
    <w:rsid w:val="004F5650"/>
    <w:rsid w:val="004F59C3"/>
    <w:rsid w:val="0050322D"/>
    <w:rsid w:val="005250C8"/>
    <w:rsid w:val="005255DA"/>
    <w:rsid w:val="005456A4"/>
    <w:rsid w:val="00553DEB"/>
    <w:rsid w:val="005B1AA0"/>
    <w:rsid w:val="005B2789"/>
    <w:rsid w:val="005B5B85"/>
    <w:rsid w:val="005D38C9"/>
    <w:rsid w:val="005F756D"/>
    <w:rsid w:val="00610C18"/>
    <w:rsid w:val="00651A69"/>
    <w:rsid w:val="006609F1"/>
    <w:rsid w:val="00680E9C"/>
    <w:rsid w:val="00684424"/>
    <w:rsid w:val="006B32CE"/>
    <w:rsid w:val="006B3DFD"/>
    <w:rsid w:val="006C629A"/>
    <w:rsid w:val="006F1D4D"/>
    <w:rsid w:val="006F3515"/>
    <w:rsid w:val="00707F00"/>
    <w:rsid w:val="0074491A"/>
    <w:rsid w:val="00751F19"/>
    <w:rsid w:val="00754460"/>
    <w:rsid w:val="0075464B"/>
    <w:rsid w:val="00756C72"/>
    <w:rsid w:val="00797F0D"/>
    <w:rsid w:val="007A1985"/>
    <w:rsid w:val="007C3A52"/>
    <w:rsid w:val="007D1406"/>
    <w:rsid w:val="00812B8D"/>
    <w:rsid w:val="008227A9"/>
    <w:rsid w:val="00836CAB"/>
    <w:rsid w:val="008544E4"/>
    <w:rsid w:val="00857EE9"/>
    <w:rsid w:val="008738CB"/>
    <w:rsid w:val="00876090"/>
    <w:rsid w:val="008A2418"/>
    <w:rsid w:val="008A5177"/>
    <w:rsid w:val="008D7F49"/>
    <w:rsid w:val="008F0B72"/>
    <w:rsid w:val="009074E0"/>
    <w:rsid w:val="00947DB7"/>
    <w:rsid w:val="0095158D"/>
    <w:rsid w:val="009568A1"/>
    <w:rsid w:val="00961485"/>
    <w:rsid w:val="00984DEA"/>
    <w:rsid w:val="009853F3"/>
    <w:rsid w:val="00993B8E"/>
    <w:rsid w:val="009C2F72"/>
    <w:rsid w:val="00A20154"/>
    <w:rsid w:val="00A25FFE"/>
    <w:rsid w:val="00A40AEE"/>
    <w:rsid w:val="00A41AB4"/>
    <w:rsid w:val="00A54E42"/>
    <w:rsid w:val="00A71622"/>
    <w:rsid w:val="00A737C9"/>
    <w:rsid w:val="00A82322"/>
    <w:rsid w:val="00A83302"/>
    <w:rsid w:val="00A8348C"/>
    <w:rsid w:val="00A86B9B"/>
    <w:rsid w:val="00A930CD"/>
    <w:rsid w:val="00AA050F"/>
    <w:rsid w:val="00AC05C7"/>
    <w:rsid w:val="00AC0998"/>
    <w:rsid w:val="00AC1933"/>
    <w:rsid w:val="00AC23C3"/>
    <w:rsid w:val="00AD4514"/>
    <w:rsid w:val="00B206E8"/>
    <w:rsid w:val="00B36005"/>
    <w:rsid w:val="00B37AAF"/>
    <w:rsid w:val="00B41C01"/>
    <w:rsid w:val="00B7733B"/>
    <w:rsid w:val="00B84FE1"/>
    <w:rsid w:val="00BA394F"/>
    <w:rsid w:val="00BA47BC"/>
    <w:rsid w:val="00BA7BB0"/>
    <w:rsid w:val="00BB363D"/>
    <w:rsid w:val="00BF70A9"/>
    <w:rsid w:val="00C07F04"/>
    <w:rsid w:val="00C1244D"/>
    <w:rsid w:val="00C24BC7"/>
    <w:rsid w:val="00C77F28"/>
    <w:rsid w:val="00CB49DD"/>
    <w:rsid w:val="00CB6E54"/>
    <w:rsid w:val="00CE045D"/>
    <w:rsid w:val="00CE2FD8"/>
    <w:rsid w:val="00D24BE3"/>
    <w:rsid w:val="00D31B51"/>
    <w:rsid w:val="00D343B0"/>
    <w:rsid w:val="00D41567"/>
    <w:rsid w:val="00D57C93"/>
    <w:rsid w:val="00D75B9F"/>
    <w:rsid w:val="00D907AA"/>
    <w:rsid w:val="00DA4C10"/>
    <w:rsid w:val="00DB1BE6"/>
    <w:rsid w:val="00DC07CB"/>
    <w:rsid w:val="00DC6601"/>
    <w:rsid w:val="00DD2076"/>
    <w:rsid w:val="00DF616D"/>
    <w:rsid w:val="00DF7921"/>
    <w:rsid w:val="00E03FA7"/>
    <w:rsid w:val="00E10416"/>
    <w:rsid w:val="00E10D38"/>
    <w:rsid w:val="00E27D0B"/>
    <w:rsid w:val="00E505E7"/>
    <w:rsid w:val="00E57D31"/>
    <w:rsid w:val="00E70461"/>
    <w:rsid w:val="00E70C24"/>
    <w:rsid w:val="00E8726D"/>
    <w:rsid w:val="00E97BFE"/>
    <w:rsid w:val="00EA1DC4"/>
    <w:rsid w:val="00EB2020"/>
    <w:rsid w:val="00EB64CC"/>
    <w:rsid w:val="00EB6BCE"/>
    <w:rsid w:val="00EC3785"/>
    <w:rsid w:val="00EF62CD"/>
    <w:rsid w:val="00F01CD2"/>
    <w:rsid w:val="00F0563C"/>
    <w:rsid w:val="00F070BE"/>
    <w:rsid w:val="00F15136"/>
    <w:rsid w:val="00F227F0"/>
    <w:rsid w:val="00F260E9"/>
    <w:rsid w:val="00F26478"/>
    <w:rsid w:val="00F35F2F"/>
    <w:rsid w:val="00F40002"/>
    <w:rsid w:val="00F50A61"/>
    <w:rsid w:val="00F56D1E"/>
    <w:rsid w:val="00F955AA"/>
    <w:rsid w:val="00FC5C94"/>
    <w:rsid w:val="00FD3EC7"/>
    <w:rsid w:val="00FD5B3F"/>
    <w:rsid w:val="0DA52AF6"/>
    <w:rsid w:val="12904470"/>
    <w:rsid w:val="172913DD"/>
    <w:rsid w:val="1A12180D"/>
    <w:rsid w:val="1A346E8A"/>
    <w:rsid w:val="1B012B96"/>
    <w:rsid w:val="1BDE17E0"/>
    <w:rsid w:val="1F223CE1"/>
    <w:rsid w:val="25233612"/>
    <w:rsid w:val="25785848"/>
    <w:rsid w:val="27935690"/>
    <w:rsid w:val="28AE3A91"/>
    <w:rsid w:val="2C1B676E"/>
    <w:rsid w:val="311D200F"/>
    <w:rsid w:val="349F1707"/>
    <w:rsid w:val="351E098F"/>
    <w:rsid w:val="35887B0D"/>
    <w:rsid w:val="35A722CF"/>
    <w:rsid w:val="38864904"/>
    <w:rsid w:val="39C57535"/>
    <w:rsid w:val="402640E3"/>
    <w:rsid w:val="415562BC"/>
    <w:rsid w:val="4F4B5098"/>
    <w:rsid w:val="4F973F51"/>
    <w:rsid w:val="50640A38"/>
    <w:rsid w:val="535B2838"/>
    <w:rsid w:val="558879C0"/>
    <w:rsid w:val="5819432F"/>
    <w:rsid w:val="58DE2AC5"/>
    <w:rsid w:val="5B166310"/>
    <w:rsid w:val="619D0E91"/>
    <w:rsid w:val="62033D73"/>
    <w:rsid w:val="6716408B"/>
    <w:rsid w:val="6DEA3ABA"/>
    <w:rsid w:val="71843670"/>
    <w:rsid w:val="7293208B"/>
    <w:rsid w:val="7ABD5553"/>
    <w:rsid w:val="7B8468C8"/>
    <w:rsid w:val="7D7E2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8"/>
    <w:qFormat/>
    <w:uiPriority w:val="9"/>
    <w:pPr>
      <w:keepNext/>
      <w:keepLines/>
      <w:spacing w:line="560" w:lineRule="exact"/>
      <w:ind w:firstLine="200" w:firstLineChars="200"/>
      <w:outlineLvl w:val="0"/>
    </w:pPr>
    <w:rPr>
      <w:rFonts w:ascii="等线" w:hAnsi="等线" w:eastAsia="黑体" w:cs="Times New Roman"/>
      <w:b/>
      <w:bCs/>
      <w:kern w:val="44"/>
      <w:sz w:val="32"/>
      <w:szCs w:val="44"/>
    </w:rPr>
  </w:style>
  <w:style w:type="paragraph" w:styleId="3">
    <w:name w:val="heading 3"/>
    <w:basedOn w:val="1"/>
    <w:next w:val="1"/>
    <w:link w:val="19"/>
    <w:unhideWhenUsed/>
    <w:qFormat/>
    <w:uiPriority w:val="9"/>
    <w:pPr>
      <w:keepNext/>
      <w:keepLines/>
      <w:spacing w:line="560" w:lineRule="exact"/>
      <w:ind w:firstLine="200" w:firstLineChars="200"/>
      <w:outlineLvl w:val="2"/>
    </w:pPr>
    <w:rPr>
      <w:rFonts w:ascii="等线" w:hAnsi="等线" w:eastAsia="楷体_GB2312" w:cs="Times New Roman"/>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rPr>
      <w:rFonts w:ascii="Batang" w:hAnsi="Batang" w:eastAsia="宋体" w:cs="Times New Roman"/>
      <w:sz w:val="24"/>
      <w:szCs w:val="28"/>
    </w:rPr>
  </w:style>
  <w:style w:type="paragraph" w:styleId="5">
    <w:name w:val="Plain Text"/>
    <w:basedOn w:val="1"/>
    <w:link w:val="17"/>
    <w:qFormat/>
    <w:uiPriority w:val="0"/>
    <w:rPr>
      <w:rFonts w:ascii="宋体" w:hAnsi="Courier New" w:eastAsia="宋体" w:cs="Courier New"/>
      <w:szCs w:val="21"/>
    </w:rPr>
  </w:style>
  <w:style w:type="paragraph" w:styleId="6">
    <w:name w:val="Balloon Text"/>
    <w:basedOn w:val="1"/>
    <w:link w:val="16"/>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rPr>
  </w:style>
  <w:style w:type="character" w:customStyle="1" w:styleId="13">
    <w:name w:val="页眉 字符"/>
    <w:basedOn w:val="11"/>
    <w:link w:val="8"/>
    <w:qFormat/>
    <w:uiPriority w:val="99"/>
    <w:rPr>
      <w:sz w:val="18"/>
      <w:szCs w:val="18"/>
    </w:rPr>
  </w:style>
  <w:style w:type="character" w:customStyle="1" w:styleId="14">
    <w:name w:val="页脚 字符"/>
    <w:basedOn w:val="11"/>
    <w:link w:val="7"/>
    <w:qFormat/>
    <w:uiPriority w:val="99"/>
    <w:rPr>
      <w:sz w:val="18"/>
      <w:szCs w:val="18"/>
    </w:rPr>
  </w:style>
  <w:style w:type="paragraph" w:customStyle="1" w:styleId="15">
    <w:name w:val="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16">
    <w:name w:val="批注框文本 字符"/>
    <w:basedOn w:val="11"/>
    <w:link w:val="6"/>
    <w:semiHidden/>
    <w:qFormat/>
    <w:uiPriority w:val="99"/>
    <w:rPr>
      <w:sz w:val="18"/>
      <w:szCs w:val="18"/>
    </w:rPr>
  </w:style>
  <w:style w:type="character" w:customStyle="1" w:styleId="17">
    <w:name w:val="纯文本 字符"/>
    <w:basedOn w:val="11"/>
    <w:link w:val="5"/>
    <w:qFormat/>
    <w:uiPriority w:val="0"/>
    <w:rPr>
      <w:rFonts w:ascii="宋体" w:hAnsi="Courier New" w:eastAsia="宋体" w:cs="Courier New"/>
      <w:szCs w:val="21"/>
    </w:rPr>
  </w:style>
  <w:style w:type="character" w:customStyle="1" w:styleId="18">
    <w:name w:val="标题 1 字符"/>
    <w:basedOn w:val="11"/>
    <w:link w:val="2"/>
    <w:qFormat/>
    <w:uiPriority w:val="9"/>
    <w:rPr>
      <w:rFonts w:ascii="等线" w:hAnsi="等线" w:eastAsia="黑体" w:cs="Times New Roman"/>
      <w:b/>
      <w:bCs/>
      <w:kern w:val="44"/>
      <w:sz w:val="32"/>
      <w:szCs w:val="44"/>
    </w:rPr>
  </w:style>
  <w:style w:type="character" w:customStyle="1" w:styleId="19">
    <w:name w:val="标题 3 字符"/>
    <w:basedOn w:val="11"/>
    <w:link w:val="3"/>
    <w:qFormat/>
    <w:uiPriority w:val="9"/>
    <w:rPr>
      <w:rFonts w:ascii="等线" w:hAnsi="等线" w:eastAsia="楷体_GB2312" w:cs="Times New Roman"/>
      <w:b/>
      <w:bCs/>
      <w:sz w:val="32"/>
      <w:szCs w:val="32"/>
    </w:rPr>
  </w:style>
  <w:style w:type="paragraph" w:styleId="20">
    <w:name w:val="No Spacing"/>
    <w:qFormat/>
    <w:uiPriority w:val="1"/>
    <w:pPr>
      <w:widowControl w:val="0"/>
      <w:jc w:val="both"/>
    </w:pPr>
    <w:rPr>
      <w:rFonts w:asciiTheme="minorHAnsi" w:hAnsiTheme="minorHAnsi" w:eastAsiaTheme="minorEastAsia" w:cstheme="minorBidi"/>
      <w:kern w:val="2"/>
      <w:sz w:val="21"/>
      <w:szCs w:val="24"/>
      <w:lang w:val="en-US" w:eastAsia="zh-CN" w:bidi="ar-SA"/>
    </w:rPr>
  </w:style>
  <w:style w:type="paragraph" w:customStyle="1" w:styleId="21">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2">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3">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519</Words>
  <Characters>2960</Characters>
  <Lines>24</Lines>
  <Paragraphs>6</Paragraphs>
  <TotalTime>29</TotalTime>
  <ScaleCrop>false</ScaleCrop>
  <LinksUpToDate>false</LinksUpToDate>
  <CharactersWithSpaces>3473</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2022-02-12T02:11:00Z</dcterms:created>
  <dc:creator>黄宇光</dc:creator>
  <cp:lastModifiedBy>陈剑华</cp:lastModifiedBy>
  <cp:lastPrinted>2022-02-08T08:32:00Z</cp:lastPrinted>
  <dcterms:modified xsi:type="dcterms:W3CDTF">2022-02-25T16:02:58Z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9CC21F8E2E3245FFB438097AAFBDDC11</vt:lpwstr>
  </property>
</Properties>
</file>