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 w:line="570" w:lineRule="atLeast"/>
        <w:jc w:val="center"/>
        <w:outlineLvl w:val="0"/>
        <w:rPr>
          <w:rFonts w:ascii="宋体" w:hAnsi="宋体"/>
          <w:b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关于《江门市法律援助全链条监督管理办法》的起草说明</w:t>
      </w:r>
    </w:p>
    <w:p>
      <w:pPr>
        <w:widowControl/>
        <w:shd w:val="clear" w:color="auto" w:fill="FFFFFF"/>
        <w:spacing w:after="150" w:line="570" w:lineRule="atLeast"/>
        <w:jc w:val="center"/>
        <w:outlineLvl w:val="0"/>
        <w:rPr>
          <w:rFonts w:ascii="宋体" w:hAnsi="宋体"/>
          <w:b/>
          <w:color w:val="000000" w:themeColor="text1"/>
          <w:kern w:val="36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为进一步提高法律援助服务质量，切实维护群众合法权益，根据《中华人民共和国法律援助法》</w:t>
      </w:r>
      <w:r>
        <w:rPr>
          <w:rFonts w:hint="eastAsia" w:ascii="仿宋" w:hAnsi="仿宋" w:eastAsia="仿宋"/>
          <w:sz w:val="32"/>
          <w:szCs w:val="32"/>
        </w:rPr>
        <w:t>第五十七条的规定，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司法行政部门应当加强对法律援助服务的监督，制定法律援</w:t>
      </w:r>
      <w:bookmarkEnd w:id="0"/>
      <w:r>
        <w:rPr>
          <w:rFonts w:hint="eastAsia" w:ascii="仿宋" w:hAnsi="仿宋" w:eastAsia="仿宋"/>
          <w:sz w:val="32"/>
          <w:szCs w:val="32"/>
        </w:rPr>
        <w:t>助服务质量标准，通过第三方评估等方式定期进行质量考核。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我局根据以上规定结合《广东省司法厅关于印发&lt;关于 2022 年度全省法律援助案件质量同行评估情况通报&gt;的通知》（粤司办〔2022〕252 号）的工作要求，拟定了《江门市法律援助全链条监督管理办法(送审稿)》（以下简称《办法》），将以部门规范性文件印发实施。现就文件制定有关事宜作如下说明：    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一、《办法》的制定背景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《中华人民共和国法律援助法》于2022年1月1日实施，对法律援助质量监督提出了明确要求，《广东省司法厅关于印发&lt;关于 2022 年度全省法律援助案件质量同行评估情况通报&gt;的通知》（粤司办〔2022〕252 号）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指出“要完善事前事中事后相结合的监管机制，强化全过程监督，进一步发挥内部监督和第三方监督的积极作用。持续开展案件质量同行评估，进一步发挥律师同行评估的积极作用。完善事后回访机制和满意度调查机制，及时回访办案机关、受援人对法律援助机构以及承办人员的意见建议， 倒逼法律援助机构提质增效。”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我局严格按照以上要求，结合工作实际，</w:t>
      </w:r>
      <w:r>
        <w:rPr>
          <w:rFonts w:hint="eastAsia" w:ascii="仿宋_GB2312" w:hAnsi="楷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研究起草了《办法》，为法律援助事项的监督提供依据。</w:t>
      </w:r>
    </w:p>
    <w:p>
      <w:pPr>
        <w:widowControl/>
        <w:shd w:val="clear" w:color="auto" w:fill="FFFFFF"/>
        <w:spacing w:line="480" w:lineRule="atLeast"/>
        <w:ind w:firstLine="645"/>
        <w:jc w:val="left"/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二、《办法》的主要内容</w:t>
      </w:r>
    </w:p>
    <w:p>
      <w:pPr>
        <w:ind w:firstLine="640" w:firstLineChars="200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《办法》涵盖了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律援助机构法律援助工作全流程监督，对法律援助接待-咨询-申请-审批-指派-办理-结案-归档-补贴发放所有环节进行全方位、全链条监管，构建事前、事中、事后相结合的监管机制，确保法律援助人员依法履行提供法律援助服务职责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具体内容包括：</w:t>
      </w:r>
    </w:p>
    <w:p>
      <w:pPr>
        <w:ind w:firstLine="320" w:firstLineChars="1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事前监督。</w:t>
      </w:r>
      <w:r>
        <w:rPr>
          <w:rFonts w:hint="eastAsia" w:ascii="仿宋" w:hAnsi="仿宋" w:eastAsia="仿宋" w:cs="仿宋"/>
          <w:sz w:val="32"/>
          <w:szCs w:val="32"/>
        </w:rPr>
        <w:t>事前监督对象为接待-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咨询-申请-审批-指派环节，监督</w:t>
      </w:r>
      <w:r>
        <w:rPr>
          <w:rFonts w:hint="eastAsia" w:ascii="仿宋" w:hAnsi="仿宋" w:eastAsia="仿宋" w:cs="仿宋"/>
          <w:sz w:val="32"/>
          <w:szCs w:val="32"/>
        </w:rPr>
        <w:t>内容包括：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（一）法律援助窗口服务规范化管理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（二）法律援助志愿律师库的管理</w:t>
      </w:r>
    </w:p>
    <w:p>
      <w:pPr>
        <w:pStyle w:val="2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（三）法律援助案件受理、审批</w:t>
      </w:r>
    </w:p>
    <w:p>
      <w:pPr>
        <w:pStyle w:val="2"/>
        <w:ind w:left="0"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（四）法律援助案件指派监督</w:t>
      </w:r>
    </w:p>
    <w:p>
      <w:pPr>
        <w:ind w:firstLine="320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事中监督。</w:t>
      </w:r>
      <w:r>
        <w:rPr>
          <w:rFonts w:hint="eastAsia" w:ascii="仿宋" w:hAnsi="仿宋" w:eastAsia="仿宋" w:cs="仿宋"/>
          <w:sz w:val="32"/>
          <w:szCs w:val="32"/>
        </w:rPr>
        <w:t>事中监督对象为办案环节，内容包括：</w:t>
      </w:r>
    </w:p>
    <w:p>
      <w:pPr>
        <w:numPr>
          <w:ilvl w:val="0"/>
          <w:numId w:val="1"/>
        </w:num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对案件承办单位的指导；</w:t>
      </w:r>
    </w:p>
    <w:p>
      <w:pPr>
        <w:pStyle w:val="2"/>
        <w:numPr>
          <w:ilvl w:val="0"/>
          <w:numId w:val="1"/>
        </w:numPr>
        <w:ind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对律师办案过程的动态跟踪指导；</w:t>
      </w:r>
    </w:p>
    <w:p>
      <w:pPr>
        <w:pStyle w:val="2"/>
        <w:numPr>
          <w:ilvl w:val="0"/>
          <w:numId w:val="1"/>
        </w:numPr>
        <w:ind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对办案律师职业道德和执业规范的日常监督；</w:t>
      </w:r>
    </w:p>
    <w:p>
      <w:pPr>
        <w:pStyle w:val="2"/>
        <w:numPr>
          <w:ilvl w:val="0"/>
          <w:numId w:val="1"/>
        </w:numPr>
        <w:ind w:leftChars="0"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指派人员与承办人员、受援人的常态化联络。</w:t>
      </w:r>
    </w:p>
    <w:p>
      <w:pPr>
        <w:ind w:firstLine="320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事后监督。</w:t>
      </w:r>
      <w:r>
        <w:rPr>
          <w:rFonts w:hint="eastAsia" w:ascii="仿宋" w:hAnsi="仿宋" w:eastAsia="仿宋" w:cs="仿宋"/>
          <w:sz w:val="32"/>
          <w:szCs w:val="32"/>
        </w:rPr>
        <w:t>事后监督对象为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结案-归档-发放补贴环节，</w:t>
      </w:r>
      <w:r>
        <w:rPr>
          <w:rFonts w:hint="eastAsia" w:ascii="仿宋" w:hAnsi="仿宋" w:eastAsia="仿宋" w:cs="仿宋"/>
          <w:color w:val="000000"/>
          <w:spacing w:val="-18"/>
          <w:sz w:val="32"/>
          <w:szCs w:val="32"/>
        </w:rPr>
        <w:t>内容包括：</w:t>
      </w:r>
    </w:p>
    <w:p>
      <w:pPr>
        <w:pStyle w:val="6"/>
        <w:numPr>
          <w:ilvl w:val="0"/>
          <w:numId w:val="2"/>
        </w:numPr>
        <w:spacing w:before="6"/>
        <w:ind w:left="173" w:right="264" w:firstLine="568" w:firstLineChars="200"/>
        <w:rPr>
          <w:rFonts w:ascii="仿宋" w:hAnsi="仿宋" w:eastAsia="仿宋" w:cs="仿宋"/>
          <w:color w:val="000000"/>
          <w:spacing w:val="-18"/>
        </w:rPr>
      </w:pPr>
      <w:r>
        <w:rPr>
          <w:rFonts w:hint="eastAsia" w:ascii="仿宋" w:hAnsi="仿宋" w:eastAsia="仿宋" w:cs="仿宋"/>
          <w:color w:val="000000"/>
          <w:spacing w:val="-18"/>
        </w:rPr>
        <w:t>及时对法律援助档案进行审查；</w:t>
      </w:r>
    </w:p>
    <w:p>
      <w:pPr>
        <w:pStyle w:val="6"/>
        <w:numPr>
          <w:ilvl w:val="0"/>
          <w:numId w:val="2"/>
        </w:numPr>
        <w:spacing w:before="6"/>
        <w:ind w:left="173" w:right="264" w:firstLine="640" w:firstLineChars="200"/>
        <w:rPr>
          <w:rFonts w:ascii="仿宋" w:hAnsi="仿宋" w:eastAsia="仿宋" w:cs="仿宋"/>
          <w:color w:val="000000"/>
          <w:spacing w:val="-18"/>
        </w:rPr>
      </w:pPr>
      <w:r>
        <w:rPr>
          <w:rFonts w:hint="eastAsia" w:ascii="仿宋" w:hAnsi="仿宋" w:eastAsia="仿宋" w:cs="仿宋"/>
        </w:rPr>
        <w:t>建立档案二级审查制度；</w:t>
      </w:r>
    </w:p>
    <w:p>
      <w:pPr>
        <w:pStyle w:val="6"/>
        <w:numPr>
          <w:ilvl w:val="0"/>
          <w:numId w:val="2"/>
        </w:numPr>
        <w:spacing w:before="6"/>
        <w:ind w:left="173" w:right="264" w:firstLine="640" w:firstLineChars="200"/>
        <w:rPr>
          <w:rFonts w:ascii="仿宋" w:hAnsi="仿宋" w:eastAsia="仿宋" w:cs="仿宋"/>
          <w:color w:val="000000"/>
          <w:spacing w:val="-18"/>
        </w:rPr>
      </w:pPr>
      <w:r>
        <w:rPr>
          <w:rFonts w:hint="eastAsia" w:ascii="仿宋" w:hAnsi="仿宋" w:eastAsia="仿宋" w:cs="仿宋"/>
        </w:rPr>
        <w:t>日常案件质量一案一评估；</w:t>
      </w:r>
    </w:p>
    <w:p>
      <w:pPr>
        <w:pStyle w:val="6"/>
        <w:numPr>
          <w:ilvl w:val="0"/>
          <w:numId w:val="2"/>
        </w:numPr>
        <w:spacing w:before="6"/>
        <w:ind w:left="173" w:right="264" w:firstLine="568" w:firstLineChars="200"/>
        <w:rPr>
          <w:rFonts w:ascii="仿宋" w:hAnsi="仿宋" w:eastAsia="仿宋" w:cs="仿宋"/>
          <w:color w:val="FF0000"/>
          <w:spacing w:val="-18"/>
        </w:rPr>
      </w:pPr>
      <w:r>
        <w:rPr>
          <w:rFonts w:hint="eastAsia" w:ascii="仿宋" w:hAnsi="仿宋" w:eastAsia="仿宋" w:cs="仿宋"/>
          <w:color w:val="000000"/>
          <w:spacing w:val="-18"/>
        </w:rPr>
        <w:t xml:space="preserve"> 建立事后回访机制；</w:t>
      </w:r>
    </w:p>
    <w:p>
      <w:pPr>
        <w:pStyle w:val="6"/>
        <w:numPr>
          <w:ilvl w:val="0"/>
          <w:numId w:val="2"/>
        </w:numPr>
        <w:spacing w:before="6"/>
        <w:ind w:left="173" w:right="264" w:firstLine="568" w:firstLineChars="200"/>
        <w:rPr>
          <w:rFonts w:ascii="仿宋" w:hAnsi="仿宋" w:eastAsia="仿宋" w:cs="仿宋"/>
          <w:color w:val="FF0000"/>
          <w:spacing w:val="-18"/>
        </w:rPr>
      </w:pPr>
      <w:r>
        <w:rPr>
          <w:rFonts w:hint="eastAsia" w:ascii="仿宋" w:hAnsi="仿宋" w:eastAsia="仿宋" w:cs="仿宋"/>
          <w:color w:val="000000"/>
          <w:spacing w:val="-18"/>
        </w:rPr>
        <w:t>法律援助案件质量同行评估。</w:t>
      </w:r>
    </w:p>
    <w:p>
      <w:pPr>
        <w:widowControl/>
        <w:shd w:val="clear" w:color="auto" w:fill="FFFFFF"/>
        <w:spacing w:line="480" w:lineRule="atLeast"/>
        <w:ind w:firstLine="645"/>
        <w:jc w:val="left"/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三、论证与评估情况</w:t>
      </w:r>
    </w:p>
    <w:p>
      <w:pPr>
        <w:widowControl/>
        <w:shd w:val="clear" w:color="auto" w:fill="FFFFFF"/>
        <w:spacing w:line="480" w:lineRule="atLeast"/>
        <w:ind w:firstLine="645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（一）《办法》制定的必要性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一是贯彻执行《中华人民共和国法律援助法》。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月1日起施行的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《中华人民共和国法律援助法》要求“</w:t>
      </w:r>
      <w:r>
        <w:rPr>
          <w:rFonts w:hint="eastAsia" w:ascii="仿宋" w:hAnsi="仿宋" w:eastAsia="仿宋"/>
          <w:sz w:val="32"/>
          <w:szCs w:val="32"/>
        </w:rPr>
        <w:t>司法行政部门应当加强对法律援助服务的监督，制定法律援助服务质量标准，通过第三方评估等方式定期进行质量考核。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</w:t>
      </w:r>
    </w:p>
    <w:p>
      <w:pPr>
        <w:widowControl/>
        <w:shd w:val="clear" w:color="auto" w:fill="FFFFFF"/>
        <w:spacing w:line="480" w:lineRule="atLeast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制定《办法》通过在规范的框架下细化监督标准，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以为受援人提供规范化、标准化、高质量的法律援助服务为核心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</w:p>
    <w:p>
      <w:pPr>
        <w:widowControl/>
        <w:shd w:val="clear" w:color="auto" w:fill="FFFFFF"/>
        <w:spacing w:line="480" w:lineRule="atLeast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切实维护受援人的合法权益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tLeast"/>
        <w:ind w:firstLine="645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提高法律援助案件办案质量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的需要。根据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《广东省司法厅关于印发&lt;关于 2022 年度全省法律援助案件质量同行评估情况通报&gt;的通知》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要求“要</w:t>
      </w:r>
      <w:r>
        <w:rPr>
          <w:rFonts w:ascii="仿宋" w:hAnsi="仿宋" w:eastAsia="仿宋"/>
          <w:sz w:val="32"/>
          <w:szCs w:val="32"/>
        </w:rPr>
        <w:t>进一步完善质量监管工作机制</w:t>
      </w:r>
      <w:r>
        <w:rPr>
          <w:rFonts w:hint="eastAsia" w:ascii="仿宋" w:hAnsi="仿宋" w:eastAsia="仿宋"/>
          <w:sz w:val="32"/>
          <w:szCs w:val="32"/>
        </w:rPr>
        <w:t>，倒逼法律援助机构和法律援助人员提升办案质量；加强办案质量监管，完善激励惩戒机制，对优秀案件的承办人员，在进入专家库、指派案件、评优评先时予以优先考虑。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”为进一步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加强和规范法律援助案件质量管理，提高法律援助案件办案质量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，制定并公布《办法》具有必要性。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（二）《办法》制定的可行性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通过制定《办法》，以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事前、事中、事后相结合的监管机制，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仿宋" w:hAnsi="仿宋" w:eastAsia="仿宋"/>
          <w:sz w:val="32"/>
          <w:szCs w:val="32"/>
        </w:rPr>
        <w:t>法律援助事项办理，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对法律援助工作实行全流程、全覆盖监督，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有效破解在实际操作中难以把握法律援助监督问题，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提高法律援助案件办案质量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确保法律援助人员依法履行提供法律援助服务职责，有利于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shd w:val="clear" w:color="auto" w:fill="FFFFFF"/>
        </w:rPr>
        <w:t>为受援人提供规范化、标准化、高质量的法律援助服务。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（三）《办法》制定的合法性</w:t>
      </w:r>
    </w:p>
    <w:p>
      <w:pPr>
        <w:pStyle w:val="2"/>
        <w:ind w:left="0" w:leftChars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《广东省司法厅关于印发&lt;关于 2022 年度全省法律援助案件质量同行评估情况通报&gt;的通知》要求“进一步完善质量监管工作机制。一是完善事前监管机制，建立分级分类、能进能出、动态管理的法律援助人员库，选优配强法律援助人员， 提高库内人员整体办案水平。完善案件指派机制，除轮派、摇珠、点援外，还要在兼顾公平公正的基础上探索更加科学合理的指派方法，从源头上保证办案质量水平。二是完善日常监管机制，充分发挥法律援助机构“内行”监督作用。完善指派人员与承办人员和受援人常态化联络机制，加强对办案的跟踪指导，严格监管案件各个办理环节。认真总结办案经验，及时出台完善各类办案指引，指导承办人员提供有效的法律援助服务。三是完善事后监管机制，充分发挥外部监督作用。严把结案审核关口，对案卷材料不齐的案件一律不予结案。”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上述规定给《办法》的制定提供了方向，江门市司法局在上述规定的基础上，将《中华人民共和国法律援助法》、《广东省法律援助条例》作为《办法》制定依据，严格遵循</w:t>
      </w:r>
      <w:r>
        <w:rPr>
          <w:rFonts w:hint="eastAsia" w:ascii="仿宋" w:hAnsi="仿宋" w:eastAsia="仿宋"/>
          <w:sz w:val="32"/>
          <w:szCs w:val="32"/>
        </w:rPr>
        <w:t>《广东省司法厅关于印发&lt;关于 2022 年度全省法律援助案件质量同行评估情况通报&gt;的通知》</w:t>
      </w:r>
      <w:r>
        <w:rPr>
          <w:rFonts w:hint="eastAsia" w:ascii="仿宋_GB2312" w:eastAsia="仿宋_GB2312"/>
          <w:sz w:val="32"/>
          <w:szCs w:val="32"/>
        </w:rPr>
        <w:t>文件的规定和要求，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针对法律援助流程监督，依法制定《办法》。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（四）论证和评估的结论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出台《办法》是江门市司法局进一步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加强和规范法律援助案件质量管理，提高法律援助案件办案质量，切实维护受援人的合法权益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的重要举措。通过以上分析论证，《办法》具备制定的必要性、可行性及合法性，建议可结合我局工作实际，制定并出台《办法》。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四、《清单》的制定过程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，我局承办处室着手研究省有关规定，明晰上级有关要求，并确定以规范性文件形式对外公布。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经研究，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《江门市法律援助全链条监督管理办法（征求意见稿）》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22日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公开征求意见、内部征求意见以及向江门市人民检察院、江门市中级人民法院、江门市公安局、江门市律师协会征求意见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。截至12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3日，共计收到意见3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条，其中采纳意见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3条、不采纳意见0条。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日，为推进《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工作，确保《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办法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科学全面，承办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室结合意见反馈情况，组织召开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制定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工作推进会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。会后根据各科、处室意见，对《办法》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再行修改并就存在问题积极与有关科室沟通。12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6日，向局法律顾问发出意见征求稿。12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7</w:t>
      </w:r>
      <w:r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日，开展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公平竞争审查及法制审核工作。现综合考量各方意见，形成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《江门市法律援助全链条监督管理办法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（送审稿）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》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五、外聘法律顾问意见和法制工作机构审核意见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（一）外聘法律顾问意见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局外聘法律顾问审核，《办法》制定主体适格，制定依据充分和恰当，符合制定机关法定职责；通过政府网站等方式公开征求社会公众意见以及有关部门的意见，未发现违反法定制定程序问题；未发现有关内容与法律法规或上级规范性文件规定相抵触，没有违法设定行政处罚、行政许可、行政强制等也没有违法增加公民、法人或其他组织的义务；标题规范，不存在重复上级文件的情况，符合规范性文件有关制定规范要求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（二）法制工作机构审核意见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《办法》编制主体合法，编制程序合法，</w:t>
      </w:r>
      <w:r>
        <w:rPr>
          <w:rFonts w:hint="eastAsia" w:ascii="仿宋_GB2312" w:eastAsia="仿宋_GB2312"/>
          <w:sz w:val="32"/>
          <w:szCs w:val="32"/>
        </w:rPr>
        <w:t>内容符合相关规定，没有违法设立行政处罚等事项，不存在缺乏法律、法规依据减损公民、法人和其他组织合法权益或者增加其义务的情形（具体内容详见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《江门市法律援助全链条监督管理办法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（送审稿）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》</w:t>
      </w:r>
      <w:r>
        <w:rPr>
          <w:rFonts w:hint="eastAsia" w:ascii="仿宋_GB2312" w:eastAsia="仿宋_GB2312"/>
          <w:sz w:val="32"/>
          <w:szCs w:val="32"/>
        </w:rPr>
        <w:t>的法制审核意见》）。</w:t>
      </w: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640" w:firstLineChars="200"/>
        <w:jc w:val="lef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wordWrap w:val="0"/>
        <w:spacing w:line="480" w:lineRule="atLeast"/>
        <w:jc w:val="right"/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江门市司法局</w:t>
      </w:r>
      <w:r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widowControl/>
        <w:shd w:val="clear" w:color="auto" w:fill="FFFFFF"/>
        <w:wordWrap w:val="0"/>
        <w:spacing w:line="480" w:lineRule="atLeast"/>
        <w:jc w:val="right"/>
        <w:rPr>
          <w:rFonts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12月</w:t>
      </w:r>
      <w:r>
        <w:rPr>
          <w:rFonts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仿宋_GB2312" w:hAnsi="仿宋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568"/>
        <w:rPr>
          <w:rFonts w:ascii="仿宋" w:hAnsi="仿宋" w:eastAsia="仿宋" w:cs="仿宋"/>
          <w:color w:val="FF0000"/>
          <w:spacing w:val="-1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3C0403"/>
    <w:multiLevelType w:val="singleLevel"/>
    <w:tmpl w:val="CC3C0403"/>
    <w:lvl w:ilvl="0" w:tentative="0">
      <w:start w:val="1"/>
      <w:numFmt w:val="chineseCounting"/>
      <w:suff w:val="nothing"/>
      <w:lvlText w:val="（%1）"/>
      <w:lvlJc w:val="left"/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</w:abstractNum>
  <w:abstractNum w:abstractNumId="1">
    <w:nsid w:val="6B8E67F1"/>
    <w:multiLevelType w:val="singleLevel"/>
    <w:tmpl w:val="6B8E67F1"/>
    <w:lvl w:ilvl="0" w:tentative="0">
      <w:start w:val="1"/>
      <w:numFmt w:val="chineseCounting"/>
      <w:suff w:val="space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MDY5YjBkNDg1ZThkYmRhMGRlNTRlMDYxYjdjNDUifQ=="/>
    <w:docVar w:name="KGWebUrl" w:val="http://19.121.241.45/seeyon/officeservlet"/>
  </w:docVars>
  <w:rsids>
    <w:rsidRoot w:val="00101F4F"/>
    <w:rsid w:val="000B0786"/>
    <w:rsid w:val="000B6355"/>
    <w:rsid w:val="00101F4F"/>
    <w:rsid w:val="00184CDC"/>
    <w:rsid w:val="00184E99"/>
    <w:rsid w:val="001A0494"/>
    <w:rsid w:val="00240517"/>
    <w:rsid w:val="002E33D1"/>
    <w:rsid w:val="003347BB"/>
    <w:rsid w:val="004929F7"/>
    <w:rsid w:val="004B17F7"/>
    <w:rsid w:val="005141C1"/>
    <w:rsid w:val="00547CA5"/>
    <w:rsid w:val="00685D18"/>
    <w:rsid w:val="006A0E11"/>
    <w:rsid w:val="006A48DF"/>
    <w:rsid w:val="00717977"/>
    <w:rsid w:val="0077563C"/>
    <w:rsid w:val="007F2A6D"/>
    <w:rsid w:val="00805738"/>
    <w:rsid w:val="008921AD"/>
    <w:rsid w:val="009A6D1C"/>
    <w:rsid w:val="009C3F0A"/>
    <w:rsid w:val="009E261A"/>
    <w:rsid w:val="00A10E41"/>
    <w:rsid w:val="00A915B1"/>
    <w:rsid w:val="00A97110"/>
    <w:rsid w:val="00AA1849"/>
    <w:rsid w:val="00AF4B16"/>
    <w:rsid w:val="00B3012F"/>
    <w:rsid w:val="00B95D7C"/>
    <w:rsid w:val="00BC0769"/>
    <w:rsid w:val="00C558E5"/>
    <w:rsid w:val="00C8514E"/>
    <w:rsid w:val="00D45F3C"/>
    <w:rsid w:val="00D94E23"/>
    <w:rsid w:val="00E57817"/>
    <w:rsid w:val="00EF38A2"/>
    <w:rsid w:val="00F7561B"/>
    <w:rsid w:val="00F971BA"/>
    <w:rsid w:val="3E586399"/>
    <w:rsid w:val="463B6391"/>
    <w:rsid w:val="7DFDB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1"/>
    <w:pPr>
      <w:autoSpaceDE w:val="0"/>
      <w:autoSpaceDN w:val="0"/>
      <w:ind w:left="372" w:right="631" w:hanging="934"/>
      <w:jc w:val="left"/>
      <w:outlineLvl w:val="0"/>
    </w:pPr>
    <w:rPr>
      <w:rFonts w:ascii="宋体" w:hAnsi="宋体"/>
      <w:kern w:val="0"/>
      <w:sz w:val="44"/>
      <w:szCs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cs="Times New Roman"/>
    </w:rPr>
  </w:style>
  <w:style w:type="paragraph" w:styleId="5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6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宋体" w:hAnsi="宋体"/>
      <w:kern w:val="0"/>
      <w:sz w:val="32"/>
      <w:szCs w:val="32"/>
    </w:rPr>
  </w:style>
  <w:style w:type="paragraph" w:styleId="7">
    <w:name w:val="Balloon Text"/>
    <w:basedOn w:val="1"/>
    <w:link w:val="16"/>
    <w:uiPriority w:val="0"/>
    <w:rPr>
      <w:sz w:val="18"/>
      <w:szCs w:val="18"/>
    </w:rPr>
  </w:style>
  <w:style w:type="paragraph" w:styleId="8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13">
    <w:name w:val="页眉 Char"/>
    <w:basedOn w:val="12"/>
    <w:link w:val="9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4">
    <w:name w:val="页脚 Char"/>
    <w:basedOn w:val="12"/>
    <w:link w:val="8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5">
    <w:name w:val="标题 1 Char"/>
    <w:basedOn w:val="12"/>
    <w:link w:val="4"/>
    <w:uiPriority w:val="1"/>
    <w:rPr>
      <w:rFonts w:ascii="宋体" w:hAnsi="宋体" w:eastAsia="宋体" w:cs="宋体"/>
      <w:sz w:val="44"/>
      <w:szCs w:val="44"/>
    </w:rPr>
  </w:style>
  <w:style w:type="character" w:customStyle="1" w:styleId="16">
    <w:name w:val="批注框文本 Char"/>
    <w:basedOn w:val="12"/>
    <w:link w:val="7"/>
    <w:qFormat/>
    <w:uiPriority w:val="0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2846</Words>
  <Characters>2895</Characters>
  <Lines>1</Lines>
  <Paragraphs>5</Paragraphs>
  <TotalTime>2</TotalTime>
  <ScaleCrop>false</ScaleCrop>
  <LinksUpToDate>false</LinksUpToDate>
  <CharactersWithSpaces>2922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2022-12-30T16:52:00Z</dcterms:created>
  <dc:creator>Administrator</dc:creator>
  <cp:lastModifiedBy>刘清怡</cp:lastModifiedBy>
  <cp:lastPrinted>2023-01-16T17:26:00Z</cp:lastPrinted>
  <dcterms:modified xsi:type="dcterms:W3CDTF">2023-01-17T08:14:41Z</dcterms:modified>
  <dc:title>关于《江门市法律援助全链条监督管理办法》的起草说明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BF15FD27C1E94DA38B6128755D27B7BA</vt:lpwstr>
  </property>
</Properties>
</file>