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ind w:firstLine="0" w:firstLineChars="0"/>
        <w:jc w:val="left"/>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bookmarkStart w:id="0" w:name="_GoBack"/>
      <w:bookmarkEnd w:id="0"/>
    </w:p>
    <w:p>
      <w:pPr>
        <w:adjustRightInd w:val="0"/>
        <w:snapToGrid w:val="0"/>
        <w:spacing w:after="156" w:afterLines="50"/>
        <w:ind w:firstLine="0" w:firstLineChars="0"/>
        <w:jc w:val="center"/>
        <w:rPr>
          <w:rFonts w:hint="eastAsia" w:ascii="华文中宋" w:hAnsi="华文中宋" w:eastAsia="华文中宋"/>
          <w:b/>
          <w:sz w:val="44"/>
          <w:szCs w:val="44"/>
        </w:rPr>
      </w:pPr>
      <w:r>
        <w:rPr>
          <w:rFonts w:hint="eastAsia" w:ascii="华文中宋" w:hAnsi="华文中宋" w:eastAsia="华文中宋"/>
          <w:b/>
          <w:sz w:val="44"/>
          <w:szCs w:val="44"/>
        </w:rPr>
        <w:t>关于《江门市市区山体保护条例（修正草案</w:t>
      </w:r>
    </w:p>
    <w:p>
      <w:pPr>
        <w:adjustRightInd w:val="0"/>
        <w:snapToGrid w:val="0"/>
        <w:spacing w:after="156" w:afterLines="50"/>
        <w:ind w:firstLine="0" w:firstLineChars="0"/>
        <w:jc w:val="center"/>
        <w:rPr>
          <w:rFonts w:ascii="华文中宋" w:hAnsi="华文中宋" w:eastAsia="华文中宋"/>
          <w:b/>
          <w:sz w:val="44"/>
          <w:szCs w:val="44"/>
        </w:rPr>
      </w:pPr>
      <w:r>
        <w:rPr>
          <w:rFonts w:hint="eastAsia" w:ascii="华文中宋" w:hAnsi="华文中宋" w:eastAsia="华文中宋"/>
          <w:b/>
          <w:sz w:val="44"/>
          <w:szCs w:val="44"/>
        </w:rPr>
        <w:t>送审稿）》的起草说明</w:t>
      </w:r>
    </w:p>
    <w:p>
      <w:pPr>
        <w:spacing w:after="156" w:afterLines="50"/>
        <w:ind w:firstLine="640"/>
        <w:rPr>
          <w:rFonts w:ascii="仿宋" w:hAnsi="仿宋" w:eastAsia="仿宋"/>
          <w:sz w:val="32"/>
          <w:szCs w:val="32"/>
        </w:rPr>
      </w:pPr>
    </w:p>
    <w:p>
      <w:pPr>
        <w:spacing w:after="156" w:afterLines="50"/>
        <w:ind w:firstLine="640"/>
        <w:rPr>
          <w:rFonts w:ascii="仿宋" w:hAnsi="仿宋" w:eastAsia="仿宋"/>
          <w:sz w:val="32"/>
          <w:szCs w:val="32"/>
        </w:rPr>
      </w:pPr>
      <w:r>
        <w:rPr>
          <w:rFonts w:hint="eastAsia" w:ascii="仿宋" w:hAnsi="仿宋" w:eastAsia="仿宋"/>
          <w:sz w:val="32"/>
          <w:szCs w:val="32"/>
        </w:rPr>
        <w:t>根据市人大常委会印发的《江门市人大常委会2025年度立法计划》工作安排，由市自然资源局牵头起草修改《江门市市区山体保护条例）》（以下简称《条例》），相关情况说明如下：</w:t>
      </w:r>
    </w:p>
    <w:p>
      <w:pPr>
        <w:spacing w:after="156" w:afterLines="50"/>
        <w:ind w:firstLine="640"/>
        <w:rPr>
          <w:rFonts w:ascii="黑体" w:hAnsi="黑体" w:eastAsia="黑体"/>
          <w:sz w:val="32"/>
          <w:szCs w:val="32"/>
        </w:rPr>
      </w:pPr>
      <w:r>
        <w:rPr>
          <w:rFonts w:hint="eastAsia" w:ascii="黑体" w:hAnsi="黑体" w:eastAsia="黑体"/>
          <w:sz w:val="32"/>
          <w:szCs w:val="32"/>
        </w:rPr>
        <w:t>一、《条例》修改的必要性</w:t>
      </w:r>
    </w:p>
    <w:p>
      <w:pPr>
        <w:spacing w:after="156" w:afterLines="50"/>
        <w:ind w:firstLine="640"/>
        <w:rPr>
          <w:rFonts w:ascii="仿宋" w:hAnsi="仿宋" w:eastAsia="仿宋"/>
          <w:sz w:val="32"/>
          <w:szCs w:val="32"/>
        </w:rPr>
      </w:pPr>
      <w:r>
        <w:rPr>
          <w:rFonts w:hint="eastAsia" w:ascii="仿宋" w:hAnsi="仿宋" w:eastAsia="仿宋"/>
          <w:sz w:val="32"/>
          <w:szCs w:val="32"/>
        </w:rPr>
        <w:t>《条例》于2016年12月26日江门市第十四届人民代表大会常务委员会第四十四次会议通过，</w:t>
      </w:r>
      <w:r>
        <w:rPr>
          <w:rFonts w:ascii="仿宋" w:hAnsi="仿宋" w:eastAsia="仿宋"/>
          <w:sz w:val="32"/>
          <w:szCs w:val="32"/>
        </w:rPr>
        <w:t>2017年3月29日广东省第十二届人民代表大会常务委员会第三十二次会议批准</w:t>
      </w:r>
      <w:r>
        <w:rPr>
          <w:rFonts w:hint="eastAsia" w:ascii="仿宋" w:hAnsi="仿宋" w:eastAsia="仿宋"/>
          <w:sz w:val="32"/>
          <w:szCs w:val="32"/>
        </w:rPr>
        <w:t>，并于2017年5月1日起施行。《条例》施行至今已有8年，对我市市区山体保护起到较好的作用，但施行期间制定时依据的法律法规有修改，社会经济发展情况、政府机构设置等方面也发生了变化，特别是2019年机构改革之后，各部门在职能、管理要求等方面调整变化较大，《条例》已不能完全适应实际需要，需修改完善。</w:t>
      </w:r>
    </w:p>
    <w:p>
      <w:pPr>
        <w:spacing w:after="156" w:afterLines="50"/>
        <w:ind w:firstLine="643"/>
        <w:rPr>
          <w:rFonts w:ascii="仿宋" w:hAnsi="仿宋" w:eastAsia="仿宋"/>
          <w:sz w:val="32"/>
          <w:szCs w:val="32"/>
        </w:rPr>
      </w:pPr>
      <w:r>
        <w:rPr>
          <w:rFonts w:hint="eastAsia" w:ascii="仿宋" w:hAnsi="仿宋" w:eastAsia="仿宋"/>
          <w:b/>
          <w:sz w:val="32"/>
          <w:szCs w:val="32"/>
        </w:rPr>
        <w:t>（一）修改《条例》是全面贯彻习近平生态文明思想和落实推进生态文明建设的需要。</w:t>
      </w:r>
      <w:r>
        <w:rPr>
          <w:rFonts w:hint="eastAsia" w:ascii="仿宋" w:hAnsi="仿宋" w:eastAsia="仿宋"/>
          <w:sz w:val="32"/>
          <w:szCs w:val="32"/>
        </w:rPr>
        <w:t>党的十八大提出大力推进生态文明建设要求，把生态文明建设放在突出地位。党的十九大把建设生态文明提升为“千年大计”，将“美丽中国”建设纳入国家现代化目标之中。党的二十大明确指出中国式现代化是人与自然和谐共生的现代化，尊重自然、顺应自然、保护自然是全面建设社会主义现代化国家的内在要求。同时党中央、国务院部署建立国土空间规划体系，整体谋划新时代国土空间开发保护格局。随着“多规合一”的国土空间规划体系基本形成，对我市市区山体保护与利用提出了新的要求。因此，为深入践行绿色发展和“绿水青山就是金山银山”的理念，通过对《条例》的修改，衔接落实国土空间规划有关生态资源保护和利用的新要求，进一步推进绿美江门生态建设，彰显我市山水城市特色。</w:t>
      </w:r>
    </w:p>
    <w:p>
      <w:pPr>
        <w:spacing w:after="156" w:afterLines="50"/>
        <w:ind w:firstLine="643"/>
        <w:rPr>
          <w:rFonts w:ascii="仿宋" w:hAnsi="仿宋" w:eastAsia="仿宋"/>
          <w:sz w:val="32"/>
          <w:szCs w:val="32"/>
        </w:rPr>
      </w:pPr>
      <w:r>
        <w:rPr>
          <w:rFonts w:hint="eastAsia" w:ascii="仿宋" w:hAnsi="仿宋" w:eastAsia="仿宋"/>
          <w:b/>
          <w:sz w:val="32"/>
          <w:szCs w:val="32"/>
        </w:rPr>
        <w:t>（二）修改《条例》是贯彻衔接上位法、上级管理政策和机构改革之后的机构设置、职责分工的需要。一是</w:t>
      </w:r>
      <w:r>
        <w:rPr>
          <w:rFonts w:hint="eastAsia" w:ascii="仿宋" w:hAnsi="仿宋" w:eastAsia="仿宋"/>
          <w:sz w:val="32"/>
          <w:szCs w:val="32"/>
        </w:rPr>
        <w:t>制定《条例》依据的上位法《中华人民共和国固体废物污染环境防治法》《中华人民共和国矿产资源法》都已修改，《条例》规定的法律责任和处罚标准应相应依法修改，与上位法相衔接。</w:t>
      </w:r>
      <w:r>
        <w:rPr>
          <w:rFonts w:hint="eastAsia" w:ascii="仿宋" w:hAnsi="仿宋" w:eastAsia="仿宋"/>
          <w:b/>
          <w:sz w:val="32"/>
          <w:szCs w:val="32"/>
        </w:rPr>
        <w:t>二是</w:t>
      </w:r>
      <w:r>
        <w:rPr>
          <w:rFonts w:hint="eastAsia" w:ascii="仿宋" w:hAnsi="仿宋" w:eastAsia="仿宋"/>
          <w:sz w:val="32"/>
          <w:szCs w:val="32"/>
        </w:rPr>
        <w:t>新的管理政策出台。2019年中共中央办公厅、国务院办公厅印发《关于建立以国家公园为主体的自然保护地体系的指导意见》（中办发〔2019〕42号），明确建立完善的自然保护地体系，逐步解决自然保护地重叠设置、多头管理、边界不清、权责不明、保护与发展矛盾突出等问题，以提供高质量生态产品，推进美丽中国建设；2022年自然资源部、生态环境部、国家林业和草原局联合印发《关于加强生态保护红线管理的通知（试行）》（自然资发〔2022〕142号），2023年广东省自然资源厅、广东省生态环境厅、广东省林业局联合印发《关于严格生态保护红线管理的通知（试行）》(粤自然资发〔2023〕6 号)，国家和省两级出台生态保护红线的管控要求。我市市区山体保护范围包括了部分生态保护红线和自然保护地，该部分山体的管理要求应与国家、部委、省的文件相衔接。此外，落实2024年议事协调机构专项整治工作要求，相应修改关于山体保护联席会议制度的相关规定。</w:t>
      </w:r>
      <w:r>
        <w:rPr>
          <w:rFonts w:hint="eastAsia" w:ascii="仿宋" w:hAnsi="仿宋" w:eastAsia="仿宋"/>
          <w:b/>
          <w:sz w:val="32"/>
          <w:szCs w:val="32"/>
        </w:rPr>
        <w:t>三是</w:t>
      </w:r>
      <w:r>
        <w:rPr>
          <w:rFonts w:hint="eastAsia" w:ascii="仿宋" w:hAnsi="仿宋" w:eastAsia="仿宋"/>
          <w:sz w:val="32"/>
          <w:szCs w:val="32"/>
        </w:rPr>
        <w:t>2019年政府机构改革，有关部门职能、名称等发生变化。如规划主管部门，现并入自然资源主管部门；林业、园林主管部门，相应职能分别划归自然资源主管部门、城市管理综合执法主管部门；住建、农业农村、生态环境、水利等部门名称发生变化等。为确保《条例》的顺利实施、避免部门权责不清，需根据机构改革后最新的情况进行修改调整，厘清各部门职责。</w:t>
      </w:r>
    </w:p>
    <w:p>
      <w:pPr>
        <w:spacing w:after="156" w:afterLines="50"/>
        <w:ind w:firstLine="643"/>
        <w:rPr>
          <w:rFonts w:ascii="仿宋" w:hAnsi="仿宋" w:eastAsia="仿宋"/>
          <w:sz w:val="32"/>
          <w:szCs w:val="32"/>
        </w:rPr>
      </w:pPr>
      <w:r>
        <w:rPr>
          <w:rFonts w:hint="eastAsia" w:ascii="仿宋" w:hAnsi="仿宋" w:eastAsia="仿宋"/>
          <w:b/>
          <w:sz w:val="32"/>
          <w:szCs w:val="32"/>
        </w:rPr>
        <w:t>（三）修改《条例》是总结固化《条例》实施8年以来成绩和经验，进一步完善山体保护范围内允许建设项目类型，更好地平衡山体保护与利用之间关系的需要。</w:t>
      </w:r>
      <w:r>
        <w:rPr>
          <w:rFonts w:hint="eastAsia" w:ascii="仿宋" w:hAnsi="仿宋" w:eastAsia="仿宋"/>
          <w:sz w:val="32"/>
          <w:szCs w:val="32"/>
        </w:rPr>
        <w:t>我市在全省的山体保护实践中走在前沿，形成的良好经验，为立法修改奠定扎实的基础。2011年就制定《江门市区山体保护与利用管理规定》，2017年在广东省率先出台地方性法规《江门市市区山体保护条例》，并形成配套的《江门市市区山体保护规划（2017-2035年）》，积极打造人与自然和谐共生的现代化江门样板，对江门市市区的山体保护工作发挥了重要作用。《条例》立法初衷主要为了禁止擅自挖山取土，施行8年以来市区范围内非法挖山、采矿等现象得到根本控制，并通过全面建立推行林长制，加强自然保护地建设，推动山体修复工程，积极开展植树造林，建设综合公园、社区公园、专类公园等类型的山体公园，切实做好市区自然山体的保护和利用。《条例》修改在总结成绩经验基础上，在强调山体保护刚性的同时，根据生态保护红线内有限人为活动等管控要求，适当增加弹性，针对《条例》未对山体保护范围内允许建设的项目类型予以了明确，除重点保护山体的禁止建设区外，其余区域都可结合山体的保护级别，允许一些类型的项目建设，如一些不可避让的线性基础设施、山体公园的配套服务设施等，以进一步加强做好山体保护和开发利用管理。</w:t>
      </w:r>
    </w:p>
    <w:p>
      <w:pPr>
        <w:spacing w:after="156" w:afterLines="50"/>
        <w:ind w:firstLine="643"/>
        <w:rPr>
          <w:rFonts w:ascii="仿宋" w:hAnsi="仿宋" w:eastAsia="仿宋"/>
          <w:sz w:val="32"/>
          <w:szCs w:val="32"/>
        </w:rPr>
      </w:pPr>
      <w:r>
        <w:rPr>
          <w:rFonts w:hint="eastAsia" w:ascii="仿宋" w:hAnsi="仿宋" w:eastAsia="仿宋"/>
          <w:b/>
          <w:sz w:val="32"/>
          <w:szCs w:val="32"/>
        </w:rPr>
        <w:t>（四）修改《条例》是结合调查监测技术发展切实为基层减负的需要。</w:t>
      </w:r>
      <w:r>
        <w:rPr>
          <w:rFonts w:hint="eastAsia" w:ascii="仿宋" w:hAnsi="仿宋" w:eastAsia="仿宋"/>
          <w:sz w:val="32"/>
          <w:szCs w:val="32"/>
        </w:rPr>
        <w:t>在《条例》修改调研时，各区政府和参与调研的镇均反映设立界桩所需经费和工作量较大，根据初步摸查，目前1个界桩的费用约1千元，每个座山体需设置几十到几百个界桩，要覆盖市区范围225座山体数据，所需费用庞大。目前山体保护界线已可以通过卫片图、电子红线图、矢量数据界限图及其他保护标识等多种方式确定和展示，不再限于界桩，确定和展示山体保护界线的形式也可相应调整。因此需随着社会经济和治理体系现代化发展，可实施行之有效的保护措施对山体保护范围予以固化，进一步巩固市区山体保护成果。</w:t>
      </w:r>
    </w:p>
    <w:p>
      <w:pPr>
        <w:spacing w:after="156" w:afterLines="50"/>
        <w:ind w:firstLine="640"/>
        <w:rPr>
          <w:rFonts w:ascii="黑体" w:hAnsi="黑体" w:eastAsia="黑体"/>
          <w:sz w:val="32"/>
          <w:szCs w:val="32"/>
        </w:rPr>
      </w:pPr>
      <w:r>
        <w:rPr>
          <w:rFonts w:hint="eastAsia" w:ascii="黑体" w:hAnsi="黑体" w:eastAsia="黑体"/>
          <w:sz w:val="32"/>
          <w:szCs w:val="32"/>
        </w:rPr>
        <w:t>二、《条例》修改的可行性</w:t>
      </w:r>
    </w:p>
    <w:p>
      <w:pPr>
        <w:spacing w:after="156" w:afterLines="50"/>
        <w:ind w:firstLine="643"/>
        <w:rPr>
          <w:rFonts w:ascii="仿宋" w:hAnsi="仿宋" w:eastAsia="仿宋"/>
          <w:sz w:val="32"/>
          <w:szCs w:val="32"/>
        </w:rPr>
      </w:pPr>
      <w:r>
        <w:rPr>
          <w:rFonts w:hint="eastAsia" w:ascii="仿宋" w:hAnsi="仿宋" w:eastAsia="仿宋"/>
          <w:b/>
          <w:sz w:val="32"/>
          <w:szCs w:val="32"/>
        </w:rPr>
        <w:t>（一）社会共识与协同机制强化支持立法修改。</w:t>
      </w:r>
      <w:r>
        <w:rPr>
          <w:rFonts w:hint="eastAsia" w:ascii="仿宋" w:hAnsi="仿宋" w:eastAsia="仿宋"/>
          <w:sz w:val="32"/>
          <w:szCs w:val="32"/>
        </w:rPr>
        <w:t>《条例》明确破坏山体的投诉举报，以及保护山体的奖励机制，施行8年以来，形成全社会关心、支持、参与、监督市区山体保护的联动共治机制。2023年，山体保护规划修改期间多渠道征集意见，市民对山体保护规划修改的意见相应予以采纳或回复。山体保护涉及自然资源、城市管理综合执法、民政等十余个部门，信息共享与联合执法，为修法后执行提供组织保障。</w:t>
      </w:r>
    </w:p>
    <w:p>
      <w:pPr>
        <w:spacing w:after="156" w:afterLines="50"/>
        <w:ind w:firstLine="643"/>
        <w:rPr>
          <w:rFonts w:ascii="仿宋" w:hAnsi="仿宋" w:eastAsia="仿宋"/>
          <w:sz w:val="32"/>
          <w:szCs w:val="32"/>
        </w:rPr>
      </w:pPr>
      <w:r>
        <w:rPr>
          <w:rFonts w:hint="eastAsia" w:ascii="仿宋" w:hAnsi="仿宋" w:eastAsia="仿宋"/>
          <w:b/>
          <w:sz w:val="32"/>
          <w:szCs w:val="32"/>
        </w:rPr>
        <w:t>（二）条例修改得到部门和基层政府的支持。</w:t>
      </w:r>
      <w:r>
        <w:rPr>
          <w:rFonts w:hint="eastAsia" w:ascii="仿宋" w:hAnsi="仿宋" w:eastAsia="仿宋"/>
          <w:sz w:val="32"/>
          <w:szCs w:val="32"/>
        </w:rPr>
        <w:t>在条例修改调研时发现，各有关部门对理清各部门的职能方面修改较为支持，各区政府和参与调研的镇对条例修改均表示积极支持，尤其关注</w:t>
      </w:r>
      <w:r>
        <w:rPr>
          <w:rFonts w:ascii="仿宋" w:hAnsi="仿宋" w:eastAsia="仿宋"/>
          <w:sz w:val="32"/>
          <w:szCs w:val="32"/>
        </w:rPr>
        <w:t>山体保护和开发利用</w:t>
      </w:r>
      <w:r>
        <w:rPr>
          <w:rFonts w:hint="eastAsia" w:ascii="仿宋" w:hAnsi="仿宋" w:eastAsia="仿宋"/>
          <w:sz w:val="32"/>
          <w:szCs w:val="32"/>
        </w:rPr>
        <w:t>的</w:t>
      </w:r>
      <w:r>
        <w:rPr>
          <w:rFonts w:ascii="仿宋" w:hAnsi="仿宋" w:eastAsia="仿宋"/>
          <w:sz w:val="32"/>
          <w:szCs w:val="32"/>
        </w:rPr>
        <w:t>统筹，</w:t>
      </w:r>
      <w:r>
        <w:rPr>
          <w:rFonts w:hint="eastAsia" w:ascii="仿宋" w:hAnsi="仿宋" w:eastAsia="仿宋"/>
          <w:sz w:val="32"/>
          <w:szCs w:val="32"/>
        </w:rPr>
        <w:t>特别是聚焦妥</w:t>
      </w:r>
      <w:r>
        <w:rPr>
          <w:rFonts w:ascii="仿宋" w:hAnsi="仿宋" w:eastAsia="仿宋"/>
          <w:sz w:val="32"/>
          <w:szCs w:val="32"/>
        </w:rPr>
        <w:t>善处理保护与开发关系，合理预留</w:t>
      </w:r>
      <w:r>
        <w:rPr>
          <w:rFonts w:hint="eastAsia" w:ascii="仿宋" w:hAnsi="仿宋" w:eastAsia="仿宋"/>
          <w:sz w:val="32"/>
          <w:szCs w:val="32"/>
        </w:rPr>
        <w:t>一些项目开发建设</w:t>
      </w:r>
      <w:r>
        <w:rPr>
          <w:rFonts w:ascii="仿宋" w:hAnsi="仿宋" w:eastAsia="仿宋"/>
          <w:sz w:val="32"/>
          <w:szCs w:val="32"/>
        </w:rPr>
        <w:t>空间，为“百千万工程”等项目发展提供空间支撑</w:t>
      </w:r>
      <w:r>
        <w:rPr>
          <w:rFonts w:hint="eastAsia" w:ascii="仿宋" w:hAnsi="仿宋" w:eastAsia="仿宋"/>
          <w:sz w:val="32"/>
          <w:szCs w:val="32"/>
        </w:rPr>
        <w:t>，认为该部分修改内容能</w:t>
      </w:r>
      <w:r>
        <w:rPr>
          <w:rFonts w:ascii="仿宋" w:hAnsi="仿宋" w:eastAsia="仿宋"/>
          <w:sz w:val="32"/>
          <w:szCs w:val="32"/>
        </w:rPr>
        <w:t>使市区山体保护更科学、更合理，</w:t>
      </w:r>
      <w:r>
        <w:rPr>
          <w:rFonts w:hint="eastAsia" w:ascii="仿宋" w:hAnsi="仿宋" w:eastAsia="仿宋"/>
          <w:sz w:val="32"/>
          <w:szCs w:val="32"/>
        </w:rPr>
        <w:t>推动市区山体保护</w:t>
      </w:r>
      <w:r>
        <w:rPr>
          <w:rFonts w:ascii="仿宋" w:hAnsi="仿宋" w:eastAsia="仿宋"/>
          <w:sz w:val="32"/>
          <w:szCs w:val="32"/>
        </w:rPr>
        <w:t>实现高水平保护高效率利用</w:t>
      </w:r>
      <w:r>
        <w:rPr>
          <w:rFonts w:hint="eastAsia" w:ascii="仿宋" w:hAnsi="仿宋" w:eastAsia="仿宋"/>
          <w:sz w:val="32"/>
          <w:szCs w:val="32"/>
        </w:rPr>
        <w:t>。另外基层政府对一些有利于基层减负的条文修改也表示支持，如设立界桩或者其他保护标识方面。</w:t>
      </w:r>
    </w:p>
    <w:p>
      <w:pPr>
        <w:spacing w:after="156" w:afterLines="50"/>
        <w:ind w:firstLine="643"/>
        <w:rPr>
          <w:rFonts w:ascii="仿宋" w:hAnsi="仿宋" w:eastAsia="仿宋"/>
          <w:sz w:val="32"/>
          <w:szCs w:val="32"/>
        </w:rPr>
      </w:pPr>
      <w:r>
        <w:rPr>
          <w:rFonts w:hint="eastAsia" w:ascii="仿宋" w:hAnsi="仿宋" w:eastAsia="仿宋"/>
          <w:b/>
          <w:sz w:val="32"/>
          <w:szCs w:val="32"/>
        </w:rPr>
        <w:t>（三）相关地方立法实践提供了借鉴经验。</w:t>
      </w:r>
      <w:r>
        <w:rPr>
          <w:rFonts w:hint="eastAsia" w:ascii="仿宋" w:hAnsi="仿宋" w:eastAsia="仿宋"/>
          <w:sz w:val="32"/>
          <w:szCs w:val="32"/>
        </w:rPr>
        <w:t>广东汕尾、福建莆田、河南驻马店等地方都相继对山体保护进行立法，有些地市也对条例进行过修改和修正，这些为我市山体保护条例的修改提供了经验参考和文本借鉴。</w:t>
      </w:r>
    </w:p>
    <w:p>
      <w:pPr>
        <w:spacing w:after="156" w:afterLines="50"/>
        <w:ind w:firstLine="640"/>
        <w:rPr>
          <w:rFonts w:ascii="黑体" w:hAnsi="黑体" w:eastAsia="黑体"/>
          <w:sz w:val="32"/>
          <w:szCs w:val="32"/>
        </w:rPr>
      </w:pPr>
      <w:r>
        <w:rPr>
          <w:rFonts w:hint="eastAsia" w:ascii="黑体" w:hAnsi="黑体" w:eastAsia="黑体"/>
          <w:sz w:val="32"/>
          <w:szCs w:val="32"/>
        </w:rPr>
        <w:t>三、《条例》修改的相关法律依据</w:t>
      </w:r>
    </w:p>
    <w:p>
      <w:pPr>
        <w:spacing w:after="156" w:afterLines="50"/>
        <w:ind w:firstLine="640"/>
        <w:rPr>
          <w:rFonts w:ascii="仿宋" w:hAnsi="仿宋" w:eastAsia="仿宋"/>
          <w:sz w:val="32"/>
          <w:szCs w:val="32"/>
        </w:rPr>
      </w:pPr>
      <w:r>
        <w:rPr>
          <w:rFonts w:hint="eastAsia" w:ascii="仿宋" w:hAnsi="仿宋" w:eastAsia="仿宋"/>
          <w:sz w:val="32"/>
          <w:szCs w:val="32"/>
        </w:rPr>
        <w:t>《中华人民共和国固体废物污染环境防治法》</w:t>
      </w:r>
    </w:p>
    <w:p>
      <w:pPr>
        <w:spacing w:after="156" w:afterLines="50"/>
        <w:ind w:firstLine="640"/>
        <w:rPr>
          <w:rFonts w:ascii="仿宋" w:hAnsi="仿宋" w:eastAsia="仿宋"/>
          <w:sz w:val="32"/>
          <w:szCs w:val="32"/>
        </w:rPr>
      </w:pPr>
      <w:r>
        <w:rPr>
          <w:rFonts w:hint="eastAsia" w:ascii="仿宋" w:hAnsi="仿宋" w:eastAsia="仿宋"/>
          <w:sz w:val="32"/>
          <w:szCs w:val="32"/>
        </w:rPr>
        <w:t>《中华人民共和国森林法》</w:t>
      </w:r>
    </w:p>
    <w:p>
      <w:pPr>
        <w:spacing w:after="156" w:afterLines="50"/>
        <w:ind w:firstLine="640"/>
        <w:rPr>
          <w:rFonts w:ascii="仿宋" w:hAnsi="仿宋" w:eastAsia="仿宋"/>
          <w:sz w:val="32"/>
          <w:szCs w:val="32"/>
        </w:rPr>
      </w:pPr>
      <w:r>
        <w:rPr>
          <w:rFonts w:hint="eastAsia" w:ascii="仿宋" w:hAnsi="仿宋" w:eastAsia="仿宋"/>
          <w:sz w:val="32"/>
          <w:szCs w:val="32"/>
        </w:rPr>
        <w:t>《中华人民共和国矿产资源法（2024修订）》（自2025年7月1日起施行）</w:t>
      </w:r>
    </w:p>
    <w:p>
      <w:pPr>
        <w:spacing w:after="156" w:afterLines="50"/>
        <w:ind w:firstLine="640"/>
        <w:rPr>
          <w:rFonts w:ascii="仿宋" w:hAnsi="仿宋" w:eastAsia="仿宋"/>
          <w:sz w:val="32"/>
          <w:szCs w:val="32"/>
        </w:rPr>
      </w:pPr>
      <w:r>
        <w:rPr>
          <w:rFonts w:hint="eastAsia" w:ascii="仿宋" w:hAnsi="仿宋" w:eastAsia="仿宋"/>
          <w:sz w:val="32"/>
          <w:szCs w:val="32"/>
        </w:rPr>
        <w:t>《关于划定并严守生态保护红线的若干意见》（厅字〔2017〕2号）</w:t>
      </w:r>
    </w:p>
    <w:p>
      <w:pPr>
        <w:spacing w:after="156" w:afterLines="50"/>
        <w:ind w:firstLine="640"/>
        <w:rPr>
          <w:rFonts w:ascii="仿宋" w:hAnsi="仿宋" w:eastAsia="仿宋"/>
          <w:color w:val="FF0000"/>
          <w:sz w:val="32"/>
          <w:szCs w:val="32"/>
        </w:rPr>
      </w:pPr>
      <w:r>
        <w:rPr>
          <w:rFonts w:hint="eastAsia" w:ascii="仿宋" w:hAnsi="仿宋" w:eastAsia="仿宋"/>
          <w:sz w:val="32"/>
          <w:szCs w:val="32"/>
        </w:rPr>
        <w:t>《自然资源部生态环境部国家林业和草原局关于加强生态保护红线管理的通知（试行）》（自然资发〔2022〕142号）</w:t>
      </w:r>
    </w:p>
    <w:p>
      <w:pPr>
        <w:spacing w:after="156" w:afterLines="50"/>
        <w:ind w:firstLine="640"/>
        <w:rPr>
          <w:rFonts w:ascii="仿宋" w:hAnsi="仿宋" w:eastAsia="仿宋"/>
          <w:sz w:val="32"/>
          <w:szCs w:val="32"/>
        </w:rPr>
      </w:pPr>
      <w:r>
        <w:rPr>
          <w:rFonts w:hint="eastAsia" w:ascii="仿宋" w:hAnsi="仿宋" w:eastAsia="仿宋"/>
          <w:sz w:val="32"/>
          <w:szCs w:val="32"/>
        </w:rPr>
        <w:t>《广东省自然资源厅广东省生态环境厅广东省林业局关于严格生态保护红线管理的通知（试行）》(粤自然资发〔2023〕6 号)</w:t>
      </w:r>
    </w:p>
    <w:p>
      <w:pPr>
        <w:spacing w:after="156" w:afterLines="50"/>
        <w:ind w:firstLine="640"/>
        <w:rPr>
          <w:rFonts w:ascii="仿宋" w:hAnsi="仿宋" w:eastAsia="仿宋"/>
          <w:sz w:val="32"/>
          <w:szCs w:val="32"/>
        </w:rPr>
      </w:pPr>
      <w:r>
        <w:rPr>
          <w:rFonts w:hint="eastAsia" w:ascii="仿宋" w:hAnsi="仿宋" w:eastAsia="仿宋"/>
          <w:sz w:val="32"/>
          <w:szCs w:val="32"/>
        </w:rPr>
        <w:t>《江门市城市绿线管理办法》</w:t>
      </w:r>
    </w:p>
    <w:p>
      <w:pPr>
        <w:spacing w:after="156" w:afterLines="50"/>
        <w:ind w:firstLine="640"/>
        <w:rPr>
          <w:rFonts w:ascii="仿宋" w:hAnsi="仿宋" w:eastAsia="仿宋"/>
          <w:sz w:val="32"/>
          <w:szCs w:val="32"/>
        </w:rPr>
      </w:pPr>
      <w:r>
        <w:rPr>
          <w:rFonts w:hint="eastAsia" w:ascii="仿宋" w:hAnsi="仿宋" w:eastAsia="仿宋"/>
          <w:sz w:val="32"/>
          <w:szCs w:val="32"/>
        </w:rPr>
        <w:t>《江门市市区山体保护规划（2023-2035年）报批稿》等。</w:t>
      </w:r>
    </w:p>
    <w:p>
      <w:pPr>
        <w:spacing w:after="156" w:afterLines="50"/>
        <w:ind w:firstLine="640"/>
        <w:rPr>
          <w:rFonts w:ascii="黑体" w:hAnsi="黑体" w:eastAsia="黑体"/>
          <w:sz w:val="32"/>
          <w:szCs w:val="32"/>
        </w:rPr>
      </w:pPr>
      <w:r>
        <w:rPr>
          <w:rFonts w:hint="eastAsia" w:ascii="黑体" w:hAnsi="黑体" w:eastAsia="黑体"/>
          <w:sz w:val="32"/>
          <w:szCs w:val="32"/>
        </w:rPr>
        <w:t>四、《条例》修改过程</w:t>
      </w:r>
    </w:p>
    <w:p>
      <w:pPr>
        <w:spacing w:after="156" w:afterLines="50"/>
        <w:ind w:firstLine="640" w:firstLineChars="0"/>
        <w:rPr>
          <w:rFonts w:ascii="仿宋" w:hAnsi="仿宋" w:eastAsia="仿宋"/>
          <w:sz w:val="32"/>
          <w:szCs w:val="32"/>
        </w:rPr>
      </w:pPr>
      <w:r>
        <w:rPr>
          <w:rFonts w:hint="eastAsia" w:ascii="仿宋" w:hAnsi="仿宋" w:eastAsia="仿宋"/>
          <w:sz w:val="32"/>
          <w:szCs w:val="32"/>
        </w:rPr>
        <w:t>（一）为做好《条例》修改起草工作，经市自然资源局申报，并经市司法局组织调研，市人大常委会印发《江门市人大常委会2025年度立法计划》将《条例》修改列入2025年度立法</w:t>
      </w:r>
      <w:r>
        <w:rPr>
          <w:rFonts w:hint="eastAsia" w:ascii="仿宋_GB2312" w:hAnsi="Times New Roman" w:eastAsia="仿宋_GB2312" w:cs="Times New Roman"/>
          <w:sz w:val="32"/>
          <w:szCs w:val="32"/>
        </w:rPr>
        <w:t>提请初次审议项目</w:t>
      </w:r>
      <w:r>
        <w:rPr>
          <w:rFonts w:hint="eastAsia" w:ascii="仿宋" w:hAnsi="仿宋" w:eastAsia="仿宋"/>
          <w:sz w:val="32"/>
          <w:szCs w:val="32"/>
        </w:rPr>
        <w:t>。</w:t>
      </w:r>
    </w:p>
    <w:p>
      <w:pPr>
        <w:spacing w:after="156" w:afterLines="50"/>
        <w:ind w:firstLine="640" w:firstLineChars="0"/>
        <w:rPr>
          <w:rFonts w:ascii="仿宋" w:hAnsi="仿宋" w:eastAsia="仿宋"/>
          <w:sz w:val="32"/>
          <w:szCs w:val="32"/>
        </w:rPr>
      </w:pPr>
      <w:r>
        <w:rPr>
          <w:rFonts w:hint="eastAsia" w:ascii="仿宋" w:hAnsi="仿宋" w:eastAsia="仿宋"/>
          <w:sz w:val="32"/>
          <w:szCs w:val="32"/>
        </w:rPr>
        <w:t>（二）2025年5月9日，市自然资源局组织立法调研座谈会，收集和征求市人大常委会、蓬江区人大常委会、蓬江区人民政府、江海区人民政府、新会区人民政府、市有关职能部门、有关镇街人民政府等对《条例》施行情况和修改的意见和建议。</w:t>
      </w:r>
    </w:p>
    <w:p>
      <w:pPr>
        <w:spacing w:after="156" w:afterLines="50"/>
        <w:ind w:firstLine="640" w:firstLineChars="0"/>
        <w:rPr>
          <w:rFonts w:ascii="仿宋" w:hAnsi="仿宋" w:eastAsia="仿宋"/>
          <w:sz w:val="32"/>
          <w:szCs w:val="32"/>
        </w:rPr>
      </w:pPr>
      <w:r>
        <w:rPr>
          <w:rFonts w:hint="eastAsia" w:ascii="仿宋" w:hAnsi="仿宋" w:eastAsia="仿宋"/>
          <w:sz w:val="32"/>
          <w:szCs w:val="32"/>
        </w:rPr>
        <w:t>（三）2025年5月13日，市自然资源局就《条例》修改征求意见稿发函蓬江区人民政府、江海区人民政府、新会区人民政府、市有关职能部门等征求意见，共收到8个单位反馈修改意见建议12条，7个单位反馈无意见，反馈意见中采纳3条、不采纳9条。根据意见进行了修改，形成《条例》修改社会征求意见稿。</w:t>
      </w:r>
    </w:p>
    <w:p>
      <w:pPr>
        <w:spacing w:after="156" w:afterLines="50"/>
        <w:ind w:firstLine="640" w:firstLineChars="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2025年5月28日，市自然资源局就</w:t>
      </w:r>
      <w:r>
        <w:rPr>
          <w:rFonts w:hint="eastAsia" w:ascii="仿宋" w:hAnsi="仿宋" w:eastAsia="仿宋"/>
          <w:sz w:val="32"/>
          <w:szCs w:val="32"/>
        </w:rPr>
        <w:t>《条例》修改社会征求意见稿</w:t>
      </w:r>
      <w:r>
        <w:rPr>
          <w:rFonts w:ascii="仿宋" w:hAnsi="仿宋" w:eastAsia="仿宋"/>
          <w:sz w:val="32"/>
          <w:szCs w:val="32"/>
        </w:rPr>
        <w:t>向社会公布，公开征求公众意见，分别在官网、江门日报发布公告以及规划展览馆张贴公告，征求意见期限2025年5月28日至2025年6月27日。</w:t>
      </w:r>
      <w:r>
        <w:rPr>
          <w:rFonts w:hint="eastAsia" w:ascii="仿宋" w:hAnsi="仿宋" w:eastAsia="仿宋"/>
          <w:sz w:val="32"/>
          <w:szCs w:val="32"/>
        </w:rPr>
        <w:t>公示期间收到2条咨询性的意见，已进行回复。</w:t>
      </w:r>
    </w:p>
    <w:p>
      <w:pPr>
        <w:spacing w:after="156" w:afterLines="50"/>
        <w:ind w:firstLine="640" w:firstLineChars="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2025年6月13日，市自然资源局就</w:t>
      </w:r>
      <w:r>
        <w:rPr>
          <w:rFonts w:hint="eastAsia" w:ascii="仿宋" w:hAnsi="仿宋" w:eastAsia="仿宋"/>
          <w:sz w:val="32"/>
          <w:szCs w:val="32"/>
        </w:rPr>
        <w:t>《条例》修改社会征求意见稿</w:t>
      </w:r>
      <w:r>
        <w:rPr>
          <w:rFonts w:ascii="仿宋" w:hAnsi="仿宋" w:eastAsia="仿宋"/>
          <w:sz w:val="32"/>
          <w:szCs w:val="32"/>
        </w:rPr>
        <w:t>召开立法专家论证会，5位专家分别出具论证意见。</w:t>
      </w:r>
      <w:r>
        <w:rPr>
          <w:rFonts w:hint="eastAsia" w:ascii="仿宋" w:hAnsi="仿宋" w:eastAsia="仿宋"/>
          <w:sz w:val="32"/>
          <w:szCs w:val="32"/>
        </w:rPr>
        <w:t>根据征求公众意见及专家论证意见，修改完善形成修正草案送审稿。</w:t>
      </w:r>
    </w:p>
    <w:p>
      <w:pPr>
        <w:spacing w:after="156" w:afterLines="50"/>
        <w:ind w:firstLine="640" w:firstLineChars="0"/>
        <w:rPr>
          <w:rFonts w:ascii="仿宋" w:hAnsi="仿宋" w:eastAsia="仿宋"/>
          <w:sz w:val="32"/>
          <w:szCs w:val="32"/>
        </w:rPr>
      </w:pPr>
      <w:r>
        <w:rPr>
          <w:rFonts w:hint="eastAsia" w:ascii="仿宋" w:hAnsi="仿宋" w:eastAsia="仿宋"/>
          <w:sz w:val="32"/>
          <w:szCs w:val="32"/>
        </w:rPr>
        <w:t>《条例》修正草案送审稿已通过市自然资源局内部合法性审查和局党组会、局长办公会审议通过，并通过市市场监督管理局公平竞争审查。</w:t>
      </w:r>
    </w:p>
    <w:p>
      <w:pPr>
        <w:spacing w:after="156" w:afterLines="50"/>
        <w:ind w:firstLine="640"/>
        <w:rPr>
          <w:rFonts w:ascii="黑体" w:hAnsi="黑体" w:eastAsia="黑体"/>
          <w:sz w:val="32"/>
          <w:szCs w:val="32"/>
        </w:rPr>
      </w:pPr>
      <w:r>
        <w:rPr>
          <w:rFonts w:hint="eastAsia" w:ascii="黑体" w:hAnsi="黑体" w:eastAsia="黑体"/>
          <w:sz w:val="32"/>
          <w:szCs w:val="32"/>
        </w:rPr>
        <w:t>五、《条例》修改的主要内容</w:t>
      </w:r>
    </w:p>
    <w:p>
      <w:pPr>
        <w:spacing w:after="156" w:afterLines="50"/>
        <w:ind w:firstLine="643"/>
        <w:rPr>
          <w:rFonts w:ascii="仿宋" w:hAnsi="仿宋" w:eastAsia="仿宋"/>
          <w:b/>
          <w:sz w:val="32"/>
          <w:szCs w:val="32"/>
        </w:rPr>
      </w:pPr>
      <w:r>
        <w:rPr>
          <w:rFonts w:hint="eastAsia" w:ascii="仿宋" w:hAnsi="仿宋" w:eastAsia="仿宋"/>
          <w:b/>
          <w:sz w:val="32"/>
          <w:szCs w:val="32"/>
        </w:rPr>
        <w:t>（一）完善《条例》中部门名称及职责分工</w:t>
      </w:r>
    </w:p>
    <w:p>
      <w:pPr>
        <w:spacing w:after="156" w:afterLines="50"/>
        <w:ind w:firstLine="640"/>
        <w:rPr>
          <w:rFonts w:ascii="仿宋" w:hAnsi="仿宋" w:eastAsia="仿宋"/>
          <w:sz w:val="32"/>
          <w:szCs w:val="32"/>
        </w:rPr>
      </w:pPr>
      <w:r>
        <w:rPr>
          <w:rFonts w:hint="eastAsia" w:ascii="仿宋" w:hAnsi="仿宋" w:eastAsia="仿宋"/>
          <w:sz w:val="32"/>
          <w:szCs w:val="32"/>
        </w:rPr>
        <w:t>对照2019年机构改革各有关部门的名称和职责，相应修改调整《条例》有关表述，主要涉及《条例》修正草案送审稿第五条、第十条、第十一条、第十四条、第二十条、第二十二条、第二十四条。</w:t>
      </w:r>
    </w:p>
    <w:p>
      <w:pPr>
        <w:spacing w:after="156" w:afterLines="50"/>
        <w:ind w:firstLine="643"/>
        <w:rPr>
          <w:rFonts w:ascii="仿宋" w:hAnsi="仿宋" w:eastAsia="仿宋"/>
          <w:b/>
          <w:sz w:val="32"/>
          <w:szCs w:val="32"/>
        </w:rPr>
      </w:pPr>
      <w:r>
        <w:rPr>
          <w:rFonts w:hint="eastAsia" w:ascii="仿宋" w:hAnsi="仿宋" w:eastAsia="仿宋"/>
          <w:b/>
          <w:sz w:val="32"/>
          <w:szCs w:val="32"/>
        </w:rPr>
        <w:t>（二）衔接上位法修改，落实自然资源最新管理要求</w:t>
      </w:r>
    </w:p>
    <w:p>
      <w:pPr>
        <w:spacing w:after="156" w:afterLines="50"/>
        <w:ind w:firstLine="640"/>
        <w:rPr>
          <w:rFonts w:ascii="仿宋" w:hAnsi="仿宋" w:eastAsia="仿宋"/>
          <w:sz w:val="32"/>
          <w:szCs w:val="32"/>
        </w:rPr>
      </w:pPr>
      <w:r>
        <w:rPr>
          <w:rFonts w:hint="eastAsia" w:ascii="仿宋" w:hAnsi="仿宋" w:eastAsia="仿宋"/>
          <w:sz w:val="32"/>
          <w:szCs w:val="32"/>
        </w:rPr>
        <w:t>为避免与上位法、各类保护范围和保护要求的冲突，针对《条例》中城市绿线是否纳入山体保护范围，固体废物处置和在非指定区域内建造坟墓的管理部门等方面内容，结合有关法律法规和各部门最新文件要求相应修改调整，主要涉及《条例》修正草案送审稿第十二条、第二十四条。</w:t>
      </w:r>
    </w:p>
    <w:p>
      <w:pPr>
        <w:spacing w:after="156" w:afterLines="50"/>
        <w:ind w:firstLine="643"/>
        <w:rPr>
          <w:rFonts w:ascii="仿宋" w:hAnsi="仿宋" w:eastAsia="仿宋"/>
          <w:b/>
          <w:sz w:val="32"/>
          <w:szCs w:val="32"/>
        </w:rPr>
      </w:pPr>
      <w:r>
        <w:rPr>
          <w:rFonts w:hint="eastAsia" w:ascii="仿宋" w:hAnsi="仿宋" w:eastAsia="仿宋"/>
          <w:b/>
          <w:sz w:val="32"/>
          <w:szCs w:val="32"/>
        </w:rPr>
        <w:t>（三）完善山体保护范围内允许建设项目的类型</w:t>
      </w:r>
    </w:p>
    <w:p>
      <w:pPr>
        <w:spacing w:after="156" w:afterLines="50"/>
        <w:ind w:firstLine="640"/>
        <w:rPr>
          <w:rFonts w:ascii="仿宋" w:hAnsi="仿宋" w:eastAsia="仿宋"/>
          <w:sz w:val="32"/>
          <w:szCs w:val="32"/>
        </w:rPr>
      </w:pPr>
      <w:r>
        <w:rPr>
          <w:rFonts w:hint="eastAsia" w:ascii="仿宋" w:hAnsi="仿宋" w:eastAsia="仿宋"/>
          <w:sz w:val="32"/>
          <w:szCs w:val="32"/>
        </w:rPr>
        <w:t>根据生态保护红线管理要求，结合最新山体保护规划，完善山体保护范围限制建设区内允许建设项目的类型，主要涉及《条例》修正草案送审稿第十六条。</w:t>
      </w:r>
    </w:p>
    <w:p>
      <w:pPr>
        <w:spacing w:after="156" w:afterLines="50"/>
        <w:ind w:firstLine="643"/>
        <w:rPr>
          <w:rFonts w:ascii="仿宋" w:hAnsi="仿宋" w:eastAsia="仿宋"/>
          <w:b/>
          <w:sz w:val="32"/>
          <w:szCs w:val="32"/>
        </w:rPr>
      </w:pPr>
      <w:r>
        <w:rPr>
          <w:rFonts w:hint="eastAsia" w:ascii="仿宋" w:hAnsi="仿宋" w:eastAsia="仿宋"/>
          <w:b/>
          <w:sz w:val="32"/>
          <w:szCs w:val="32"/>
        </w:rPr>
        <w:t>（四）删除关于建立山体保护联席会议制度的相关规定</w:t>
      </w:r>
    </w:p>
    <w:p>
      <w:pPr>
        <w:spacing w:after="156" w:afterLines="50"/>
        <w:ind w:firstLine="640"/>
        <w:rPr>
          <w:rFonts w:ascii="仿宋" w:hAnsi="仿宋" w:eastAsia="仿宋"/>
          <w:sz w:val="32"/>
          <w:szCs w:val="32"/>
        </w:rPr>
      </w:pPr>
      <w:r>
        <w:rPr>
          <w:rFonts w:hint="eastAsia" w:ascii="仿宋" w:hAnsi="仿宋" w:eastAsia="仿宋"/>
          <w:sz w:val="32"/>
          <w:szCs w:val="32"/>
        </w:rPr>
        <w:t>落实议事协调机构管理要求，按照2024年议事协调机构专项整治工作要求，删除《条例》第七条关于山体保护联席会议制度的相关规定。</w:t>
      </w:r>
    </w:p>
    <w:p>
      <w:pPr>
        <w:spacing w:after="156" w:afterLines="50"/>
        <w:ind w:firstLine="643"/>
        <w:rPr>
          <w:rFonts w:ascii="仿宋" w:hAnsi="仿宋" w:eastAsia="仿宋"/>
          <w:b/>
          <w:sz w:val="32"/>
          <w:szCs w:val="32"/>
        </w:rPr>
      </w:pPr>
      <w:r>
        <w:rPr>
          <w:rFonts w:hint="eastAsia" w:ascii="仿宋" w:hAnsi="仿宋" w:eastAsia="仿宋"/>
          <w:b/>
          <w:sz w:val="32"/>
          <w:szCs w:val="32"/>
        </w:rPr>
        <w:t>（五）完善关于设立界桩的内容</w:t>
      </w:r>
    </w:p>
    <w:p>
      <w:pPr>
        <w:spacing w:after="156" w:afterLines="50"/>
        <w:ind w:firstLine="640"/>
        <w:rPr>
          <w:rFonts w:ascii="仿宋" w:hAnsi="仿宋" w:eastAsia="仿宋"/>
          <w:sz w:val="32"/>
          <w:szCs w:val="32"/>
        </w:rPr>
      </w:pPr>
      <w:r>
        <w:rPr>
          <w:rFonts w:hint="eastAsia" w:ascii="仿宋" w:hAnsi="仿宋" w:eastAsia="仿宋"/>
          <w:sz w:val="32"/>
          <w:szCs w:val="32"/>
        </w:rPr>
        <w:t>将《条例》第十八条第二款中“</w:t>
      </w:r>
      <w:r>
        <w:rPr>
          <w:rFonts w:hint="eastAsia" w:ascii="仿宋" w:hAnsi="仿宋" w:eastAsia="仿宋" w:cs="Times New Roman"/>
          <w:sz w:val="32"/>
          <w:szCs w:val="32"/>
        </w:rPr>
        <w:t>市、区人民政府应当根据市区山体保护规划划定的山体保护界线设立界桩</w:t>
      </w:r>
      <w:r>
        <w:rPr>
          <w:rFonts w:hint="eastAsia" w:ascii="仿宋" w:hAnsi="仿宋" w:eastAsia="仿宋"/>
          <w:sz w:val="32"/>
          <w:szCs w:val="32"/>
        </w:rPr>
        <w:t>以及</w:t>
      </w:r>
      <w:r>
        <w:rPr>
          <w:rFonts w:hint="eastAsia" w:ascii="仿宋" w:hAnsi="仿宋" w:eastAsia="仿宋" w:cs="Times New Roman"/>
          <w:sz w:val="32"/>
          <w:szCs w:val="32"/>
        </w:rPr>
        <w:t>其他保护标识</w:t>
      </w:r>
      <w:r>
        <w:rPr>
          <w:rFonts w:hint="eastAsia" w:ascii="仿宋" w:hAnsi="仿宋" w:eastAsia="仿宋"/>
          <w:sz w:val="32"/>
          <w:szCs w:val="32"/>
        </w:rPr>
        <w:t>”改为“</w:t>
      </w:r>
      <w:r>
        <w:rPr>
          <w:rFonts w:hint="eastAsia" w:ascii="仿宋" w:hAnsi="仿宋" w:eastAsia="仿宋" w:cs="Times New Roman"/>
          <w:sz w:val="32"/>
          <w:szCs w:val="32"/>
        </w:rPr>
        <w:t>市、区人民政府应当根据市区山体保护规划划定的山体保护界线设立界桩或者其他保护标识</w:t>
      </w:r>
      <w:r>
        <w:rPr>
          <w:rFonts w:hint="eastAsia" w:ascii="仿宋" w:hAnsi="仿宋" w:eastAsia="仿宋"/>
          <w:sz w:val="32"/>
          <w:szCs w:val="32"/>
        </w:rPr>
        <w:t>”。</w: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6305" cy="14795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916305" cy="147955"/>
                      </a:xfrm>
                      <a:prstGeom prst="rect">
                        <a:avLst/>
                      </a:prstGeom>
                      <a:noFill/>
                      <a:ln>
                        <a:noFill/>
                      </a:ln>
                    </wps:spPr>
                    <wps:txbx>
                      <w:txbxContent>
                        <w:p>
                          <w:pPr>
                            <w:pStyle w:val="2"/>
                            <w:ind w:firstLine="360"/>
                          </w:pPr>
                          <w:r>
                            <w:t>第</w:t>
                          </w:r>
                          <w:r>
                            <w:fldChar w:fldCharType="begin"/>
                          </w:r>
                          <w:r>
                            <w:instrText xml:space="preserve"> PAGE  \* MERGEFORMAT </w:instrText>
                          </w:r>
                          <w:r>
                            <w:fldChar w:fldCharType="separate"/>
                          </w:r>
                          <w:r>
                            <w:t>8</w:t>
                          </w:r>
                          <w:r>
                            <w:fldChar w:fldCharType="end"/>
                          </w:r>
                          <w:r>
                            <w:t>页共</w:t>
                          </w:r>
                          <w:r>
                            <w:fldChar w:fldCharType="begin"/>
                          </w:r>
                          <w:r>
                            <w:instrText xml:space="preserve"> NUMPAGES  \* MERGEFORMAT </w:instrText>
                          </w:r>
                          <w:r>
                            <w:fldChar w:fldCharType="separate"/>
                          </w:r>
                          <w:r>
                            <w:t>8</w:t>
                          </w:r>
                          <w:r>
                            <w:fldChar w:fldCharType="end"/>
                          </w:r>
                          <w:r>
                            <w:t>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65pt;width:72.15pt;mso-position-horizontal:center;mso-position-horizontal-relative:margin;mso-wrap-style:none;z-index:251659264;mso-width-relative:page;mso-height-relative:page;" filled="f" stroked="f" coordsize="21600,21600" o:gfxdata="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GGWcYP0BAAAEBAAADgAAAAAAAAABACAA&#10;AAA3AQAAZHJzL2Uyb0RvYy54bWxQSwECFAAUAAAACACHTuJAwYGyatIAAAAEAQAADwAAAAAAAAAB&#10;ACAAAAA4AAAAZHJzL2Rvd25yZXYueG1sUEsFBgAAAAAGAAYAWQEAAKYFAAAAAA==&#10;">
              <v:fill on="f" focussize="0,0"/>
              <v:stroke on="f"/>
              <v:imagedata o:title=""/>
              <o:lock v:ext="edit" aspectratio="f"/>
              <v:textbox inset="0mm,0mm,0mm,0mm" style="mso-fit-shape-to-text:t;">
                <w:txbxContent>
                  <w:p>
                    <w:pPr>
                      <w:pStyle w:val="2"/>
                      <w:ind w:firstLine="360"/>
                    </w:pPr>
                    <w:r>
                      <w:t>第</w:t>
                    </w:r>
                    <w:r>
                      <w:fldChar w:fldCharType="begin"/>
                    </w:r>
                    <w:r>
                      <w:instrText xml:space="preserve"> PAGE  \* MERGEFORMAT </w:instrText>
                    </w:r>
                    <w:r>
                      <w:fldChar w:fldCharType="separate"/>
                    </w:r>
                    <w:r>
                      <w:t>8</w:t>
                    </w:r>
                    <w:r>
                      <w:fldChar w:fldCharType="end"/>
                    </w:r>
                    <w:r>
                      <w:t>页共</w:t>
                    </w:r>
                    <w:r>
                      <w:fldChar w:fldCharType="begin"/>
                    </w:r>
                    <w:r>
                      <w:instrText xml:space="preserve"> NUMPAGES  \* MERGEFORMAT </w:instrText>
                    </w:r>
                    <w:r>
                      <w:fldChar w:fldCharType="separate"/>
                    </w:r>
                    <w:r>
                      <w:t>8</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6F"/>
    <w:rsid w:val="000026E2"/>
    <w:rsid w:val="00007665"/>
    <w:rsid w:val="00011DBE"/>
    <w:rsid w:val="0003347D"/>
    <w:rsid w:val="00034152"/>
    <w:rsid w:val="00041011"/>
    <w:rsid w:val="00045883"/>
    <w:rsid w:val="000479A4"/>
    <w:rsid w:val="00065AA4"/>
    <w:rsid w:val="00086A8A"/>
    <w:rsid w:val="000A19A2"/>
    <w:rsid w:val="000B14ED"/>
    <w:rsid w:val="000D6A07"/>
    <w:rsid w:val="000E3E15"/>
    <w:rsid w:val="000E45DB"/>
    <w:rsid w:val="000E6179"/>
    <w:rsid w:val="000F6C7E"/>
    <w:rsid w:val="00112EEE"/>
    <w:rsid w:val="001139E8"/>
    <w:rsid w:val="00121277"/>
    <w:rsid w:val="00143E0D"/>
    <w:rsid w:val="00154AC5"/>
    <w:rsid w:val="0015749C"/>
    <w:rsid w:val="00164DD2"/>
    <w:rsid w:val="001675BF"/>
    <w:rsid w:val="001757BB"/>
    <w:rsid w:val="00181EC7"/>
    <w:rsid w:val="00186D7B"/>
    <w:rsid w:val="001A38FB"/>
    <w:rsid w:val="001D2515"/>
    <w:rsid w:val="00202A4D"/>
    <w:rsid w:val="0021207D"/>
    <w:rsid w:val="002153C3"/>
    <w:rsid w:val="0022289A"/>
    <w:rsid w:val="00224EC8"/>
    <w:rsid w:val="00250CE9"/>
    <w:rsid w:val="00252657"/>
    <w:rsid w:val="00264311"/>
    <w:rsid w:val="00276BB2"/>
    <w:rsid w:val="00290742"/>
    <w:rsid w:val="002B020F"/>
    <w:rsid w:val="002C4512"/>
    <w:rsid w:val="002C7FDF"/>
    <w:rsid w:val="002D1431"/>
    <w:rsid w:val="002D4CA3"/>
    <w:rsid w:val="002F0D9A"/>
    <w:rsid w:val="00325069"/>
    <w:rsid w:val="00331B6F"/>
    <w:rsid w:val="00356272"/>
    <w:rsid w:val="00360C72"/>
    <w:rsid w:val="003660BB"/>
    <w:rsid w:val="003C200C"/>
    <w:rsid w:val="003D0628"/>
    <w:rsid w:val="003D1A68"/>
    <w:rsid w:val="003D1E7C"/>
    <w:rsid w:val="003E7700"/>
    <w:rsid w:val="004162D9"/>
    <w:rsid w:val="00427E12"/>
    <w:rsid w:val="004447AA"/>
    <w:rsid w:val="00447E6C"/>
    <w:rsid w:val="00461561"/>
    <w:rsid w:val="004642ED"/>
    <w:rsid w:val="0046444A"/>
    <w:rsid w:val="00473C3E"/>
    <w:rsid w:val="004755A2"/>
    <w:rsid w:val="004909C8"/>
    <w:rsid w:val="00490E6C"/>
    <w:rsid w:val="004B3BF6"/>
    <w:rsid w:val="004D0D10"/>
    <w:rsid w:val="004F256E"/>
    <w:rsid w:val="00506C70"/>
    <w:rsid w:val="00536BEE"/>
    <w:rsid w:val="005414C6"/>
    <w:rsid w:val="00546610"/>
    <w:rsid w:val="005669AA"/>
    <w:rsid w:val="00566DFE"/>
    <w:rsid w:val="005805CE"/>
    <w:rsid w:val="0058409E"/>
    <w:rsid w:val="005B52C5"/>
    <w:rsid w:val="005B5AD2"/>
    <w:rsid w:val="005D69EA"/>
    <w:rsid w:val="005F0CAB"/>
    <w:rsid w:val="006173E6"/>
    <w:rsid w:val="00617670"/>
    <w:rsid w:val="006232E9"/>
    <w:rsid w:val="006239E0"/>
    <w:rsid w:val="006275B9"/>
    <w:rsid w:val="006341DE"/>
    <w:rsid w:val="00640CDD"/>
    <w:rsid w:val="00653020"/>
    <w:rsid w:val="00683B11"/>
    <w:rsid w:val="006863C2"/>
    <w:rsid w:val="006B42C7"/>
    <w:rsid w:val="006D1A2D"/>
    <w:rsid w:val="006D2C52"/>
    <w:rsid w:val="006F54EC"/>
    <w:rsid w:val="006F683C"/>
    <w:rsid w:val="00700306"/>
    <w:rsid w:val="00714B73"/>
    <w:rsid w:val="007155B0"/>
    <w:rsid w:val="00716502"/>
    <w:rsid w:val="00722430"/>
    <w:rsid w:val="007521B0"/>
    <w:rsid w:val="00763239"/>
    <w:rsid w:val="0078572E"/>
    <w:rsid w:val="00790911"/>
    <w:rsid w:val="00794258"/>
    <w:rsid w:val="007B0D5F"/>
    <w:rsid w:val="007B223F"/>
    <w:rsid w:val="007F3A7A"/>
    <w:rsid w:val="007F5D38"/>
    <w:rsid w:val="00804514"/>
    <w:rsid w:val="00810FCA"/>
    <w:rsid w:val="00827E77"/>
    <w:rsid w:val="00840AEF"/>
    <w:rsid w:val="0086153D"/>
    <w:rsid w:val="00875FF8"/>
    <w:rsid w:val="008761EA"/>
    <w:rsid w:val="00882704"/>
    <w:rsid w:val="008844FA"/>
    <w:rsid w:val="008C4C4B"/>
    <w:rsid w:val="008D3153"/>
    <w:rsid w:val="008E2DD7"/>
    <w:rsid w:val="008F59C6"/>
    <w:rsid w:val="00903F1C"/>
    <w:rsid w:val="00904BD8"/>
    <w:rsid w:val="00927478"/>
    <w:rsid w:val="00927AC3"/>
    <w:rsid w:val="009324B7"/>
    <w:rsid w:val="00957546"/>
    <w:rsid w:val="00981C47"/>
    <w:rsid w:val="00992BE8"/>
    <w:rsid w:val="009C13F9"/>
    <w:rsid w:val="009D52CC"/>
    <w:rsid w:val="009D66A4"/>
    <w:rsid w:val="009E5E4D"/>
    <w:rsid w:val="00A00FBA"/>
    <w:rsid w:val="00A026F8"/>
    <w:rsid w:val="00A13353"/>
    <w:rsid w:val="00A2425C"/>
    <w:rsid w:val="00A34C8F"/>
    <w:rsid w:val="00A34CBA"/>
    <w:rsid w:val="00A43EB2"/>
    <w:rsid w:val="00A5539C"/>
    <w:rsid w:val="00A55BC6"/>
    <w:rsid w:val="00A61862"/>
    <w:rsid w:val="00A841FF"/>
    <w:rsid w:val="00A96EBA"/>
    <w:rsid w:val="00AA1FCF"/>
    <w:rsid w:val="00AA41C4"/>
    <w:rsid w:val="00AA4FF6"/>
    <w:rsid w:val="00AC1AF8"/>
    <w:rsid w:val="00AC2048"/>
    <w:rsid w:val="00AC23FA"/>
    <w:rsid w:val="00AD2130"/>
    <w:rsid w:val="00AE2625"/>
    <w:rsid w:val="00AE4E5E"/>
    <w:rsid w:val="00AE5E73"/>
    <w:rsid w:val="00AF4319"/>
    <w:rsid w:val="00AF47CF"/>
    <w:rsid w:val="00AF650A"/>
    <w:rsid w:val="00B01E6D"/>
    <w:rsid w:val="00B067BE"/>
    <w:rsid w:val="00B1233E"/>
    <w:rsid w:val="00B460BF"/>
    <w:rsid w:val="00B60A0B"/>
    <w:rsid w:val="00B717CD"/>
    <w:rsid w:val="00B771C4"/>
    <w:rsid w:val="00B83440"/>
    <w:rsid w:val="00B84ED1"/>
    <w:rsid w:val="00B86AB0"/>
    <w:rsid w:val="00B97675"/>
    <w:rsid w:val="00BA28BB"/>
    <w:rsid w:val="00BB32E0"/>
    <w:rsid w:val="00BF2004"/>
    <w:rsid w:val="00BF41A1"/>
    <w:rsid w:val="00BF6C5F"/>
    <w:rsid w:val="00BF7FC2"/>
    <w:rsid w:val="00C129DF"/>
    <w:rsid w:val="00C30F06"/>
    <w:rsid w:val="00C31570"/>
    <w:rsid w:val="00C37B89"/>
    <w:rsid w:val="00C42D98"/>
    <w:rsid w:val="00C52396"/>
    <w:rsid w:val="00C569F4"/>
    <w:rsid w:val="00C757E4"/>
    <w:rsid w:val="00C850F0"/>
    <w:rsid w:val="00C863C5"/>
    <w:rsid w:val="00C96A0A"/>
    <w:rsid w:val="00C97FF6"/>
    <w:rsid w:val="00CA5F9A"/>
    <w:rsid w:val="00CA62FF"/>
    <w:rsid w:val="00CB17C6"/>
    <w:rsid w:val="00CB1CB9"/>
    <w:rsid w:val="00CB4AB5"/>
    <w:rsid w:val="00CC2EC7"/>
    <w:rsid w:val="00CE4057"/>
    <w:rsid w:val="00D03BFA"/>
    <w:rsid w:val="00D31341"/>
    <w:rsid w:val="00D41894"/>
    <w:rsid w:val="00D878A2"/>
    <w:rsid w:val="00D964BE"/>
    <w:rsid w:val="00DA1BD0"/>
    <w:rsid w:val="00DB1E21"/>
    <w:rsid w:val="00DC7B82"/>
    <w:rsid w:val="00DE0143"/>
    <w:rsid w:val="00DE24D9"/>
    <w:rsid w:val="00DF31E3"/>
    <w:rsid w:val="00E012B4"/>
    <w:rsid w:val="00E0281E"/>
    <w:rsid w:val="00E241A4"/>
    <w:rsid w:val="00E3027B"/>
    <w:rsid w:val="00E3618E"/>
    <w:rsid w:val="00E428B8"/>
    <w:rsid w:val="00E6721B"/>
    <w:rsid w:val="00E73143"/>
    <w:rsid w:val="00E9257D"/>
    <w:rsid w:val="00E93965"/>
    <w:rsid w:val="00EA5A2A"/>
    <w:rsid w:val="00EA7879"/>
    <w:rsid w:val="00EC5CFF"/>
    <w:rsid w:val="00EF267A"/>
    <w:rsid w:val="00F0648D"/>
    <w:rsid w:val="00F07EAC"/>
    <w:rsid w:val="00F11FB0"/>
    <w:rsid w:val="00F13C76"/>
    <w:rsid w:val="00F15839"/>
    <w:rsid w:val="00F4047D"/>
    <w:rsid w:val="00F70878"/>
    <w:rsid w:val="00F764E6"/>
    <w:rsid w:val="00FA5B38"/>
    <w:rsid w:val="00FB345D"/>
    <w:rsid w:val="00FD6932"/>
    <w:rsid w:val="00FE074F"/>
    <w:rsid w:val="02816CCE"/>
    <w:rsid w:val="02F3618A"/>
    <w:rsid w:val="03C70711"/>
    <w:rsid w:val="06161D2A"/>
    <w:rsid w:val="077F3680"/>
    <w:rsid w:val="07F7533D"/>
    <w:rsid w:val="097A6225"/>
    <w:rsid w:val="0CE34E7C"/>
    <w:rsid w:val="11F70371"/>
    <w:rsid w:val="128959E1"/>
    <w:rsid w:val="135F0966"/>
    <w:rsid w:val="13DA7FEC"/>
    <w:rsid w:val="151D1FE6"/>
    <w:rsid w:val="15D62A35"/>
    <w:rsid w:val="16461969"/>
    <w:rsid w:val="19594F09"/>
    <w:rsid w:val="1AB570BD"/>
    <w:rsid w:val="1C4E5CF2"/>
    <w:rsid w:val="1D9751A4"/>
    <w:rsid w:val="1EBA350E"/>
    <w:rsid w:val="1ECF44C6"/>
    <w:rsid w:val="22EE13BE"/>
    <w:rsid w:val="233901C8"/>
    <w:rsid w:val="24DF4538"/>
    <w:rsid w:val="26823F7F"/>
    <w:rsid w:val="27897907"/>
    <w:rsid w:val="27A04C51"/>
    <w:rsid w:val="29E03A2B"/>
    <w:rsid w:val="29FF0A9A"/>
    <w:rsid w:val="2AAB5DE7"/>
    <w:rsid w:val="2B491443"/>
    <w:rsid w:val="2BD870AF"/>
    <w:rsid w:val="2C4B4C1E"/>
    <w:rsid w:val="2DD40440"/>
    <w:rsid w:val="3261053E"/>
    <w:rsid w:val="32794A1C"/>
    <w:rsid w:val="34050C5E"/>
    <w:rsid w:val="39E84962"/>
    <w:rsid w:val="3A59585F"/>
    <w:rsid w:val="3AC3717D"/>
    <w:rsid w:val="3C07622C"/>
    <w:rsid w:val="3D141F11"/>
    <w:rsid w:val="3E877EFE"/>
    <w:rsid w:val="3F1E7764"/>
    <w:rsid w:val="44D97CC8"/>
    <w:rsid w:val="45A42F3B"/>
    <w:rsid w:val="47370CD6"/>
    <w:rsid w:val="4985306E"/>
    <w:rsid w:val="4B893ACB"/>
    <w:rsid w:val="4B956190"/>
    <w:rsid w:val="4E241889"/>
    <w:rsid w:val="4E6D5684"/>
    <w:rsid w:val="4E850579"/>
    <w:rsid w:val="4F604B42"/>
    <w:rsid w:val="4F950B03"/>
    <w:rsid w:val="501D3CDA"/>
    <w:rsid w:val="51A52CE0"/>
    <w:rsid w:val="52737DAB"/>
    <w:rsid w:val="53A407AE"/>
    <w:rsid w:val="54FE5BCA"/>
    <w:rsid w:val="55B573E6"/>
    <w:rsid w:val="55F93010"/>
    <w:rsid w:val="5A4237C2"/>
    <w:rsid w:val="5ABF4E13"/>
    <w:rsid w:val="5CF54B1C"/>
    <w:rsid w:val="5D1D4073"/>
    <w:rsid w:val="5E40723D"/>
    <w:rsid w:val="5E5D4F9F"/>
    <w:rsid w:val="5E7303EA"/>
    <w:rsid w:val="5E9640DD"/>
    <w:rsid w:val="5EB10F16"/>
    <w:rsid w:val="5F8D4FB7"/>
    <w:rsid w:val="61BA79B5"/>
    <w:rsid w:val="61DA4314"/>
    <w:rsid w:val="62BF6B57"/>
    <w:rsid w:val="65624D19"/>
    <w:rsid w:val="657F1D6E"/>
    <w:rsid w:val="65870C23"/>
    <w:rsid w:val="66AD71B9"/>
    <w:rsid w:val="66AF32B2"/>
    <w:rsid w:val="66DC63AD"/>
    <w:rsid w:val="67B16889"/>
    <w:rsid w:val="67BE05B2"/>
    <w:rsid w:val="694704D9"/>
    <w:rsid w:val="699658D9"/>
    <w:rsid w:val="6B0A3E88"/>
    <w:rsid w:val="6CD82036"/>
    <w:rsid w:val="6CFB034B"/>
    <w:rsid w:val="6D203E37"/>
    <w:rsid w:val="6D6B4986"/>
    <w:rsid w:val="6D8F694D"/>
    <w:rsid w:val="6E2B64EF"/>
    <w:rsid w:val="6E427DDD"/>
    <w:rsid w:val="6E493A62"/>
    <w:rsid w:val="70D867D7"/>
    <w:rsid w:val="71C9278B"/>
    <w:rsid w:val="72C83D89"/>
    <w:rsid w:val="72E476B5"/>
    <w:rsid w:val="7318110C"/>
    <w:rsid w:val="73273930"/>
    <w:rsid w:val="73CC2623"/>
    <w:rsid w:val="73E85A89"/>
    <w:rsid w:val="74876F08"/>
    <w:rsid w:val="78054D8E"/>
    <w:rsid w:val="7AA65250"/>
    <w:rsid w:val="7BA9292E"/>
    <w:rsid w:val="7CDB38D7"/>
    <w:rsid w:val="7EE34AAB"/>
    <w:rsid w:val="7FD91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635</Words>
  <Characters>3623</Characters>
  <Lines>30</Lines>
  <Paragraphs>8</Paragraphs>
  <TotalTime>1</TotalTime>
  <ScaleCrop>false</ScaleCrop>
  <LinksUpToDate>false</LinksUpToDate>
  <CharactersWithSpaces>4250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2025-07-18T17:29:00Z</dcterms:created>
  <dc:creator>陈玥琴(UE000023)</dc:creator>
  <cp:lastModifiedBy>lzl</cp:lastModifiedBy>
  <cp:lastPrinted>2025-06-23T08:37:00Z</cp:lastPrinted>
  <dcterms:modified xsi:type="dcterms:W3CDTF">2025-07-21T15:58:24Z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eyJoZGlkIjoiMmQ0N2M3NWY5Zjk3MWVjMTg4NTdmYTQyMzJiYmI2NmMiLCJ1c2VySWQiOiI0MTk4MzY1NTgifQ==</vt:lpwstr>
  </property>
  <property fmtid="{D5CDD505-2E9C-101B-9397-08002B2CF9AE}" pid="3" name="KSOProductBuildVer">
    <vt:lpwstr>2052-11.8.2.11763</vt:lpwstr>
  </property>
  <property fmtid="{D5CDD505-2E9C-101B-9397-08002B2CF9AE}" pid="4" name="ICV">
    <vt:lpwstr>B735BA132949437DA819F2B427D61AF7_12</vt:lpwstr>
  </property>
</Properties>
</file>