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406</w:t>
      </w:r>
      <w:r>
        <w:rPr>
          <w:rFonts w:hint="eastAsia"/>
          <w:color w:val="FF0000"/>
          <w:u w:val="single"/>
          <w:lang w:val="en-US" w:eastAsia="zh-CN"/>
        </w:rPr>
        <w:t>19</w:t>
      </w:r>
      <w:r>
        <w:rPr>
          <w:rFonts w:hint="eastAsia"/>
          <w:u w:val="single"/>
          <w:lang w:val="en-US" w:eastAsia="zh-CN"/>
        </w:rPr>
        <w:t>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因我单位管养各线路小修保养需要，现需采购一批</w:t>
      </w:r>
      <w:r>
        <w:rPr>
          <w:rFonts w:hint="eastAsia" w:ascii="仿宋" w:hAnsi="仿宋" w:eastAsia="仿宋"/>
          <w:sz w:val="28"/>
          <w:szCs w:val="28"/>
          <w:lang w:eastAsia="zh-CN"/>
        </w:rPr>
        <w:t>除草剂</w:t>
      </w:r>
      <w:r>
        <w:rPr>
          <w:rFonts w:hint="eastAsia" w:ascii="仿宋" w:hAnsi="仿宋" w:eastAsia="仿宋"/>
          <w:sz w:val="28"/>
          <w:szCs w:val="28"/>
        </w:rPr>
        <w:t>材料。采购总价估算金额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草铵膦除草剂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有除草剂经营资质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8"/>
          <w:szCs w:val="28"/>
        </w:rPr>
        <w:t>日至202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采购方将综合考虑供应商的报价、经营范围、经营规模、经营业绩进行选取。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sz w:val="28"/>
          <w:szCs w:val="28"/>
        </w:rPr>
        <w:t>同等条件下以低价原则确认成交供应商。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61901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草铵膦除草剂（精草铵膦铵盐）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C9A61C2"/>
    <w:rsid w:val="0D8F36EE"/>
    <w:rsid w:val="0E2626CF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88137C"/>
    <w:rsid w:val="22F24386"/>
    <w:rsid w:val="23FB184B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38036DA"/>
    <w:rsid w:val="351A0346"/>
    <w:rsid w:val="35386E11"/>
    <w:rsid w:val="354C1ED3"/>
    <w:rsid w:val="377255C0"/>
    <w:rsid w:val="37862E7C"/>
    <w:rsid w:val="3AAC289A"/>
    <w:rsid w:val="3C8903CE"/>
    <w:rsid w:val="3D001AC2"/>
    <w:rsid w:val="3DE0730D"/>
    <w:rsid w:val="3EB81A14"/>
    <w:rsid w:val="44810256"/>
    <w:rsid w:val="44C677ED"/>
    <w:rsid w:val="45135F9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BE5131"/>
    <w:rsid w:val="71F61492"/>
    <w:rsid w:val="73F14F82"/>
    <w:rsid w:val="744A0A85"/>
    <w:rsid w:val="75192260"/>
    <w:rsid w:val="762659AA"/>
    <w:rsid w:val="7BEB68B6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635</Words>
  <Characters>708</Characters>
  <Lines>6</Lines>
  <Paragraphs>1</Paragraphs>
  <TotalTime>3</TotalTime>
  <ScaleCrop>false</ScaleCrop>
  <LinksUpToDate>false</LinksUpToDate>
  <CharactersWithSpaces>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2023-02-17T06:21:00Z</cp:lastPrinted>
  <dcterms:modified xsi:type="dcterms:W3CDTF">2024-06-18T09:07:14Z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E89F4B431C6044D985004661ACCBEC8D_13</vt:lpwstr>
  </property>
</Properties>
</file>