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江门市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平公路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局养护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养护管理智能化</w:t>
      </w:r>
    </w:p>
    <w:p>
      <w:pPr>
        <w:spacing w:line="500" w:lineRule="exact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监控系统采购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评分标准</w:t>
      </w:r>
    </w:p>
    <w:p>
      <w:pPr>
        <w:pStyle w:val="3"/>
        <w:rPr>
          <w:rFonts w:hAnsi="宋体" w:cs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一、评分选取方式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cs="宋体"/>
          <w:sz w:val="24"/>
          <w:szCs w:val="24"/>
          <w:lang w:eastAsia="zh-CN"/>
        </w:rPr>
        <w:t>养护管理智能化监控系统</w:t>
      </w:r>
      <w:r>
        <w:rPr>
          <w:rFonts w:hint="eastAsia" w:ascii="宋体" w:hAnsi="宋体" w:eastAsia="宋体" w:cs="宋体"/>
          <w:sz w:val="24"/>
          <w:szCs w:val="24"/>
        </w:rPr>
        <w:t>采购采用【自行采购的综合选取】的方式确定中选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。评分小组先对报名的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进行初步评审；然后对满足初步评审要求的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，按照详细评审规定的评分标准进行打分。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评分小组成员对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的详细评审各评审因素进行评分，计算出各评审因素的算术平均值后合计总和作为该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的得分，并按得分由高到低顺序推荐中选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如有两家或以上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的综合得分相同且得分均为最高，评分小组视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的情况综合比较，投票确定其名次。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二、初步评审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pacing w:before="312" w:beforeLines="10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</w:rPr>
              <w:t>单位营业执照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suppressLineNumbers w:val="0"/>
              <w:adjustRightInd/>
              <w:spacing w:before="0" w:beforeAutospacing="0" w:after="0" w:afterAutospacing="0" w:line="360" w:lineRule="auto"/>
              <w:ind w:left="105" w:right="0" w:hanging="120" w:hanging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（2）具备相应行业资质；</w:t>
            </w:r>
          </w:p>
          <w:p>
            <w:pPr>
              <w:keepNext w:val="0"/>
              <w:keepLines w:val="0"/>
              <w:suppressLineNumbers w:val="0"/>
              <w:adjustRightInd/>
              <w:spacing w:before="0" w:beforeAutospacing="0" w:after="0" w:afterAutospacing="0" w:line="360" w:lineRule="auto"/>
              <w:ind w:left="105" w:right="0" w:hanging="120" w:hanging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（3）不属于回避单位。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信用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pacing w:before="0" w:beforeAutospacing="0" w:after="0" w:afterAutospacing="0" w:line="360" w:lineRule="auto"/>
              <w:ind w:left="105" w:right="0" w:hanging="120" w:hangingChars="5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（1）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在国家企业信用信息公示系统中未被列入严重违法失信企业名单；</w:t>
            </w:r>
          </w:p>
          <w:p>
            <w:pPr>
              <w:keepNext w:val="0"/>
              <w:keepLines w:val="0"/>
              <w:suppressLineNumbers w:val="0"/>
              <w:adjustRightInd/>
              <w:spacing w:before="0" w:beforeAutospacing="0" w:after="0" w:afterAutospacing="0" w:line="360" w:lineRule="auto"/>
              <w:ind w:left="105" w:right="0" w:hanging="120" w:hanging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（2）在“信用中国”网站或地方信用网站的信用信息报告无不良记录。</w:t>
            </w:r>
            <w:bookmarkStart w:id="1" w:name="_GoBack"/>
            <w:bookmarkEnd w:id="1"/>
          </w:p>
          <w:p>
            <w:pPr>
              <w:keepNext w:val="0"/>
              <w:keepLines w:val="0"/>
              <w:suppressLineNumbers w:val="0"/>
              <w:adjustRightInd/>
              <w:spacing w:before="0" w:beforeAutospacing="0" w:after="0" w:afterAutospacing="0" w:line="360" w:lineRule="auto"/>
              <w:ind w:left="105" w:right="0" w:hanging="120" w:hanging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注：如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未提交上述证明材料，则由评选小组核查；如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为事业单位，无法提供国家企业信用信息公示系统截图，则视作通过。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671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报价金额不超过该项采购最高限价。</w:t>
            </w:r>
          </w:p>
        </w:tc>
      </w:tr>
    </w:tbl>
    <w:p>
      <w:pPr>
        <w:pStyle w:val="3"/>
        <w:rPr>
          <w:rFonts w:hint="eastAsia" w:ascii="宋体" w:hAnsi="宋体" w:eastAsia="宋体" w:cs="宋体"/>
          <w:sz w:val="24"/>
          <w:szCs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1440" w:firstLineChars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三、详细评审</w:t>
      </w:r>
    </w:p>
    <w:tbl>
      <w:tblPr>
        <w:tblStyle w:val="8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52"/>
        <w:gridCol w:w="5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评审因素与评分值</w:t>
            </w:r>
          </w:p>
        </w:tc>
        <w:tc>
          <w:tcPr>
            <w:tcW w:w="5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评审因素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服务方案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根据对服务工作范围和任务描述准确程度和总体思路清晰、切实可行程度，对技术问题的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处理措施、工作计划、安排的合理程度、售后服务响应时间、质量保证措施等是否完善、可行，是否符合采购需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求等进行综合比较，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优：24 &lt; 得分 ≤30，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良：18&lt; 得分 ≤24，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一般：得分 = 18 ，</w:t>
            </w:r>
          </w:p>
          <w:p>
            <w:pPr>
              <w:pStyle w:val="3"/>
              <w:widowControl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未提交：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企业业绩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sz w:val="24"/>
                <w:szCs w:val="24"/>
              </w:rPr>
              <w:t>根据报名的</w:t>
            </w:r>
            <w:bookmarkEnd w:id="0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提供的类似采购业绩，综合比较打分：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1.提交业绩（或者合同）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每份业绩（或者合同）得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分，最高得2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分；</w:t>
            </w:r>
          </w:p>
          <w:p>
            <w:pPr>
              <w:pStyle w:val="3"/>
              <w:widowControl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2.未提交：得0分。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拟投入主要人员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根据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提供的人员任职资格，综合比较打分，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优：20 &lt; 得分 ≤25，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良：15&lt; 得分 ≤20，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一般：得分 = 15，</w:t>
            </w:r>
          </w:p>
          <w:p>
            <w:pPr>
              <w:pStyle w:val="3"/>
              <w:widowControl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未提交：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报价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得分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=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0*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（最高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-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报价）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（最高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-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最低价）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</w:tbl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YzBkZTEzNDg0MzZlZTllN2Y5YWJiNjU5ZTAyYTQifQ=="/>
    <w:docVar w:name="KGWebUrl" w:val="http://19.121.241.45/seeyon/officeservlet"/>
  </w:docVars>
  <w:rsids>
    <w:rsidRoot w:val="5FDA3E7F"/>
    <w:rsid w:val="00011AAB"/>
    <w:rsid w:val="000149F6"/>
    <w:rsid w:val="00072B4B"/>
    <w:rsid w:val="00075575"/>
    <w:rsid w:val="00086208"/>
    <w:rsid w:val="0009653E"/>
    <w:rsid w:val="000F6568"/>
    <w:rsid w:val="001203DD"/>
    <w:rsid w:val="00130987"/>
    <w:rsid w:val="00141C1F"/>
    <w:rsid w:val="0015444C"/>
    <w:rsid w:val="0016305F"/>
    <w:rsid w:val="00171D34"/>
    <w:rsid w:val="00176F8F"/>
    <w:rsid w:val="001A4FDD"/>
    <w:rsid w:val="001A6DE8"/>
    <w:rsid w:val="001C0525"/>
    <w:rsid w:val="001D0A6F"/>
    <w:rsid w:val="001D1D4C"/>
    <w:rsid w:val="001D32FC"/>
    <w:rsid w:val="001E2477"/>
    <w:rsid w:val="001E5A27"/>
    <w:rsid w:val="001F005E"/>
    <w:rsid w:val="001F7FAF"/>
    <w:rsid w:val="00213E18"/>
    <w:rsid w:val="002440D4"/>
    <w:rsid w:val="00256672"/>
    <w:rsid w:val="00271C46"/>
    <w:rsid w:val="0027528A"/>
    <w:rsid w:val="002A1B32"/>
    <w:rsid w:val="002D5197"/>
    <w:rsid w:val="002F7CD5"/>
    <w:rsid w:val="0031139D"/>
    <w:rsid w:val="003128D6"/>
    <w:rsid w:val="0031665C"/>
    <w:rsid w:val="003305A6"/>
    <w:rsid w:val="00340936"/>
    <w:rsid w:val="00367E9D"/>
    <w:rsid w:val="00375618"/>
    <w:rsid w:val="00391228"/>
    <w:rsid w:val="003D2713"/>
    <w:rsid w:val="003F4D61"/>
    <w:rsid w:val="00410EBE"/>
    <w:rsid w:val="004362A3"/>
    <w:rsid w:val="00436825"/>
    <w:rsid w:val="00436E71"/>
    <w:rsid w:val="00446955"/>
    <w:rsid w:val="004B0DF1"/>
    <w:rsid w:val="004C5413"/>
    <w:rsid w:val="004C7A93"/>
    <w:rsid w:val="004F1366"/>
    <w:rsid w:val="004F60CF"/>
    <w:rsid w:val="00514ABA"/>
    <w:rsid w:val="005202BF"/>
    <w:rsid w:val="005272B6"/>
    <w:rsid w:val="00532A2D"/>
    <w:rsid w:val="00581288"/>
    <w:rsid w:val="005A34CA"/>
    <w:rsid w:val="005B6543"/>
    <w:rsid w:val="005C709C"/>
    <w:rsid w:val="00604D0E"/>
    <w:rsid w:val="00614128"/>
    <w:rsid w:val="00620F92"/>
    <w:rsid w:val="00626FA1"/>
    <w:rsid w:val="00682BCD"/>
    <w:rsid w:val="0068795D"/>
    <w:rsid w:val="00691EE1"/>
    <w:rsid w:val="00693392"/>
    <w:rsid w:val="00694AA8"/>
    <w:rsid w:val="006A0419"/>
    <w:rsid w:val="006B6893"/>
    <w:rsid w:val="006D6701"/>
    <w:rsid w:val="006D6B97"/>
    <w:rsid w:val="006E7315"/>
    <w:rsid w:val="006F6D61"/>
    <w:rsid w:val="00742848"/>
    <w:rsid w:val="0074383E"/>
    <w:rsid w:val="00746C63"/>
    <w:rsid w:val="007527C0"/>
    <w:rsid w:val="00755341"/>
    <w:rsid w:val="0077584C"/>
    <w:rsid w:val="007A3CDA"/>
    <w:rsid w:val="007B05B0"/>
    <w:rsid w:val="007D6EE2"/>
    <w:rsid w:val="007E18D4"/>
    <w:rsid w:val="007F5017"/>
    <w:rsid w:val="008550E0"/>
    <w:rsid w:val="00882A81"/>
    <w:rsid w:val="00884D15"/>
    <w:rsid w:val="008B5178"/>
    <w:rsid w:val="008E3E6D"/>
    <w:rsid w:val="008F6626"/>
    <w:rsid w:val="0090735E"/>
    <w:rsid w:val="00913F34"/>
    <w:rsid w:val="0092540B"/>
    <w:rsid w:val="0092693E"/>
    <w:rsid w:val="00941E3B"/>
    <w:rsid w:val="00955CDE"/>
    <w:rsid w:val="009658AD"/>
    <w:rsid w:val="00970F05"/>
    <w:rsid w:val="00984883"/>
    <w:rsid w:val="009B26B2"/>
    <w:rsid w:val="009D2951"/>
    <w:rsid w:val="009E0EBA"/>
    <w:rsid w:val="00A13B83"/>
    <w:rsid w:val="00A26C31"/>
    <w:rsid w:val="00A359D3"/>
    <w:rsid w:val="00A42A1E"/>
    <w:rsid w:val="00A67672"/>
    <w:rsid w:val="00A918FB"/>
    <w:rsid w:val="00AA1788"/>
    <w:rsid w:val="00AC52C5"/>
    <w:rsid w:val="00AD79DB"/>
    <w:rsid w:val="00B01A83"/>
    <w:rsid w:val="00B17CC6"/>
    <w:rsid w:val="00B27CAF"/>
    <w:rsid w:val="00B4119B"/>
    <w:rsid w:val="00B4439D"/>
    <w:rsid w:val="00B52BF1"/>
    <w:rsid w:val="00B5675C"/>
    <w:rsid w:val="00B614E0"/>
    <w:rsid w:val="00B6735B"/>
    <w:rsid w:val="00B86BA6"/>
    <w:rsid w:val="00C20E22"/>
    <w:rsid w:val="00C2221F"/>
    <w:rsid w:val="00C25867"/>
    <w:rsid w:val="00C305B4"/>
    <w:rsid w:val="00C62620"/>
    <w:rsid w:val="00C63139"/>
    <w:rsid w:val="00C809AA"/>
    <w:rsid w:val="00CC1947"/>
    <w:rsid w:val="00CC673E"/>
    <w:rsid w:val="00CC6EBF"/>
    <w:rsid w:val="00CE3524"/>
    <w:rsid w:val="00CF0E3A"/>
    <w:rsid w:val="00CF3806"/>
    <w:rsid w:val="00D16DD7"/>
    <w:rsid w:val="00D341D0"/>
    <w:rsid w:val="00D42ABC"/>
    <w:rsid w:val="00D87D55"/>
    <w:rsid w:val="00D94F86"/>
    <w:rsid w:val="00DA567B"/>
    <w:rsid w:val="00DA7D8F"/>
    <w:rsid w:val="00DB56C0"/>
    <w:rsid w:val="00DC2B0B"/>
    <w:rsid w:val="00DC6FBF"/>
    <w:rsid w:val="00DD2B4D"/>
    <w:rsid w:val="00DD5414"/>
    <w:rsid w:val="00DE486F"/>
    <w:rsid w:val="00DF4637"/>
    <w:rsid w:val="00E0231C"/>
    <w:rsid w:val="00E302E1"/>
    <w:rsid w:val="00E52328"/>
    <w:rsid w:val="00E600FE"/>
    <w:rsid w:val="00E61E72"/>
    <w:rsid w:val="00E825ED"/>
    <w:rsid w:val="00EA1092"/>
    <w:rsid w:val="00EA1FC0"/>
    <w:rsid w:val="00EB2796"/>
    <w:rsid w:val="00EF0ED9"/>
    <w:rsid w:val="00EF2FF6"/>
    <w:rsid w:val="00F01D7F"/>
    <w:rsid w:val="00F04171"/>
    <w:rsid w:val="00F100E0"/>
    <w:rsid w:val="00F37F64"/>
    <w:rsid w:val="00F72AD7"/>
    <w:rsid w:val="00FA28E2"/>
    <w:rsid w:val="00FD157E"/>
    <w:rsid w:val="053E25DD"/>
    <w:rsid w:val="06077E6F"/>
    <w:rsid w:val="06F14A10"/>
    <w:rsid w:val="07F31225"/>
    <w:rsid w:val="084D1FF9"/>
    <w:rsid w:val="099F7B11"/>
    <w:rsid w:val="09C53A8F"/>
    <w:rsid w:val="0B432F4B"/>
    <w:rsid w:val="0C2D286F"/>
    <w:rsid w:val="0E823830"/>
    <w:rsid w:val="0F7C39B0"/>
    <w:rsid w:val="10304E04"/>
    <w:rsid w:val="10E549A1"/>
    <w:rsid w:val="133E4C87"/>
    <w:rsid w:val="14DC4224"/>
    <w:rsid w:val="1C4226C5"/>
    <w:rsid w:val="1D1E046B"/>
    <w:rsid w:val="1DC5035B"/>
    <w:rsid w:val="1F4C5CAB"/>
    <w:rsid w:val="1F85690D"/>
    <w:rsid w:val="211C3D4C"/>
    <w:rsid w:val="252561EE"/>
    <w:rsid w:val="255B30EF"/>
    <w:rsid w:val="270237C3"/>
    <w:rsid w:val="281D3002"/>
    <w:rsid w:val="2B8A3E01"/>
    <w:rsid w:val="2D5532AE"/>
    <w:rsid w:val="2F1422BD"/>
    <w:rsid w:val="2FAC7A81"/>
    <w:rsid w:val="303D52BB"/>
    <w:rsid w:val="32D56BB5"/>
    <w:rsid w:val="37896B48"/>
    <w:rsid w:val="380A3B51"/>
    <w:rsid w:val="38240D97"/>
    <w:rsid w:val="38647A3B"/>
    <w:rsid w:val="3884708A"/>
    <w:rsid w:val="39D07CE9"/>
    <w:rsid w:val="3A6C72BD"/>
    <w:rsid w:val="3B246898"/>
    <w:rsid w:val="3BC95DA1"/>
    <w:rsid w:val="3BDB4E6B"/>
    <w:rsid w:val="3CFB6F84"/>
    <w:rsid w:val="425139E4"/>
    <w:rsid w:val="5211523C"/>
    <w:rsid w:val="55FA2478"/>
    <w:rsid w:val="58D304A6"/>
    <w:rsid w:val="590B454D"/>
    <w:rsid w:val="595A40EE"/>
    <w:rsid w:val="59BA4C4C"/>
    <w:rsid w:val="5A7B1263"/>
    <w:rsid w:val="5C9D4E93"/>
    <w:rsid w:val="5EF3790D"/>
    <w:rsid w:val="5FDA3E7F"/>
    <w:rsid w:val="62230D10"/>
    <w:rsid w:val="62E123C8"/>
    <w:rsid w:val="693E7026"/>
    <w:rsid w:val="724E3EEE"/>
    <w:rsid w:val="74B904F6"/>
    <w:rsid w:val="76122CED"/>
    <w:rsid w:val="76FC2CDD"/>
    <w:rsid w:val="7762625C"/>
    <w:rsid w:val="7A941B60"/>
    <w:rsid w:val="7B8C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</w:style>
  <w:style w:type="paragraph" w:styleId="3">
    <w:name w:val="Plain Text"/>
    <w:basedOn w:val="1"/>
    <w:link w:val="22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/>
      <w:jc w:val="left"/>
    </w:pPr>
    <w:rPr>
      <w:rFonts w:hint="eastAsia" w:ascii="宋体" w:hAnsi="Courier New" w:eastAsia="宋体" w:cs="Times New Roman"/>
      <w:kern w:val="0"/>
      <w:sz w:val="20"/>
      <w:szCs w:val="20"/>
      <w:lang w:val="en-US" w:eastAsia="zh-CN" w:bidi="ar"/>
    </w:rPr>
  </w:style>
  <w:style w:type="paragraph" w:styleId="4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正文文本 (2) + 间距 0 pt3"/>
    <w:qFormat/>
    <w:uiPriority w:val="99"/>
    <w:rPr>
      <w:rFonts w:ascii="MingLiU" w:eastAsia="MingLiU" w:cs="MingLiU"/>
      <w:spacing w:val="0"/>
      <w:sz w:val="22"/>
      <w:szCs w:val="22"/>
      <w:u w:val="none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1"/>
    </w:rPr>
  </w:style>
  <w:style w:type="character" w:customStyle="1" w:styleId="14">
    <w:name w:val="批注主题 Char"/>
    <w:link w:val="7"/>
    <w:qFormat/>
    <w:uiPriority w:val="0"/>
    <w:rPr>
      <w:b/>
      <w:bCs/>
      <w:kern w:val="2"/>
      <w:sz w:val="21"/>
      <w:szCs w:val="21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styleId="19">
    <w:name w:val="Placeholder Text"/>
    <w:basedOn w:val="10"/>
    <w:unhideWhenUsed/>
    <w:qFormat/>
    <w:uiPriority w:val="99"/>
    <w:rPr>
      <w:color w:val="808080"/>
    </w:rPr>
  </w:style>
  <w:style w:type="character" w:customStyle="1" w:styleId="20">
    <w:name w:val="正文文本 (2)"/>
    <w:basedOn w:val="10"/>
    <w:qFormat/>
    <w:uiPriority w:val="0"/>
    <w:rPr>
      <w:rFonts w:ascii="宋体" w:hAnsi="宋体" w:eastAsia="宋体" w:cs="宋体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2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22">
    <w:name w:val="纯文本 Char"/>
    <w:basedOn w:val="10"/>
    <w:link w:val="3"/>
    <w:uiPriority w:val="0"/>
    <w:rPr>
      <w:rFonts w:hint="eastAsia" w:ascii="宋体" w:hAnsi="Courier New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6AFC6B-AF0C-4692-8406-31D37BB3E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江门市公路局</Company>
  <Pages>3</Pages>
  <Words>1353</Words>
  <Characters>1389</Characters>
  <Lines>1</Lines>
  <Paragraphs>2</Paragraphs>
  <TotalTime>14</TotalTime>
  <ScaleCrop>false</ScaleCrop>
  <LinksUpToDate>false</LinksUpToDate>
  <CharactersWithSpaces>1420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2024-08-15T02:06:00Z</dcterms:created>
  <dc:creator>区展锴</dc:creator>
  <cp:lastModifiedBy>梁仲胜</cp:lastModifiedBy>
  <cp:lastPrinted>2024-06-25T07:42:00Z</cp:lastPrinted>
  <dcterms:modified xsi:type="dcterms:W3CDTF">2025-12-26T01:56:54Z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832B6612A1D74724845794609008FFF3</vt:lpwstr>
  </property>
</Properties>
</file>