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方正小标宋简体" w:eastAsia="方正小标宋简体"/>
          <w:b/>
          <w:sz w:val="36"/>
          <w:szCs w:val="36"/>
        </w:rPr>
      </w:pPr>
      <w:r>
        <w:rPr>
          <w:rFonts w:hint="eastAsia" w:ascii="方正小标宋简体" w:hAnsi="华文仿宋" w:eastAsia="方正小标宋简体"/>
          <w:b/>
          <w:sz w:val="36"/>
          <w:szCs w:val="36"/>
        </w:rPr>
        <w:t>江门市公路事务中心采购公务用车定点维修和保养服务供应商综合评分标准</w:t>
      </w:r>
    </w:p>
    <w:p>
      <w:pPr>
        <w:pStyle w:val="2"/>
        <w:rPr>
          <w:rFonts w:hAnsi="宋体" w:cs="宋体"/>
        </w:rPr>
      </w:pPr>
    </w:p>
    <w:p>
      <w:pPr>
        <w:spacing w:line="360" w:lineRule="auto"/>
        <w:ind w:firstLine="480" w:firstLineChars="200"/>
        <w:rPr>
          <w:rFonts w:ascii="宋体" w:hAnsi="宋体" w:eastAsia="宋体" w:cs="宋体"/>
          <w:sz w:val="24"/>
        </w:rPr>
      </w:pPr>
      <w:r>
        <w:rPr>
          <w:rFonts w:hint="eastAsia" w:ascii="宋体" w:hAnsi="宋体" w:eastAsia="宋体" w:cs="宋体"/>
          <w:sz w:val="24"/>
        </w:rPr>
        <w:t>一、评分选取方式</w:t>
      </w:r>
    </w:p>
    <w:p>
      <w:pPr>
        <w:spacing w:line="360" w:lineRule="auto"/>
        <w:ind w:firstLine="480" w:firstLineChars="200"/>
        <w:rPr>
          <w:rFonts w:ascii="宋体" w:hAnsi="宋体" w:eastAsia="宋体" w:cs="宋体"/>
          <w:sz w:val="24"/>
        </w:rPr>
      </w:pPr>
      <w:r>
        <w:rPr>
          <w:rFonts w:hint="eastAsia" w:ascii="宋体" w:hAnsi="宋体" w:eastAsia="宋体" w:cs="宋体"/>
          <w:sz w:val="24"/>
        </w:rPr>
        <w:t>本次采购公务用车定点维修和保养服务供应商采用【综合选取】的方式确定中选机构。评分小组先对报名的服务供应商进行初步评审；然后对满足初步评审要求的服务供应商，按照详细评审规定的评分标准进行打分。</w:t>
      </w:r>
    </w:p>
    <w:p>
      <w:pPr>
        <w:spacing w:line="360" w:lineRule="auto"/>
        <w:ind w:firstLine="480" w:firstLineChars="200"/>
        <w:rPr>
          <w:rFonts w:ascii="宋体" w:hAnsi="宋体" w:eastAsia="宋体" w:cs="宋体"/>
          <w:sz w:val="24"/>
        </w:rPr>
      </w:pPr>
      <w:r>
        <w:rPr>
          <w:rFonts w:hint="eastAsia" w:ascii="宋体" w:hAnsi="宋体" w:eastAsia="宋体" w:cs="宋体"/>
          <w:sz w:val="24"/>
        </w:rPr>
        <w:t>评分小组成员对服务供应商的详细评审各评审因素进行评分，计算出各评审因素的算术平均值后合计总和作为该服务供应商的得分，并按得分由高到低顺序推荐服务供应商。</w:t>
      </w:r>
    </w:p>
    <w:p>
      <w:pPr>
        <w:spacing w:line="360" w:lineRule="auto"/>
        <w:ind w:firstLine="480" w:firstLineChars="200"/>
        <w:rPr>
          <w:rFonts w:ascii="宋体" w:hAnsi="宋体" w:eastAsia="宋体" w:cs="宋体"/>
          <w:sz w:val="24"/>
        </w:rPr>
      </w:pPr>
      <w:r>
        <w:rPr>
          <w:rFonts w:hint="eastAsia" w:ascii="宋体" w:hAnsi="宋体" w:eastAsia="宋体"/>
          <w:sz w:val="24"/>
        </w:rPr>
        <w:t>如有两家或以上服务供应商的综合得分相同且得分均为最高，</w:t>
      </w:r>
      <w:r>
        <w:rPr>
          <w:rFonts w:hint="eastAsia" w:ascii="宋体" w:hAnsi="宋体" w:eastAsia="宋体" w:cs="宋体"/>
          <w:sz w:val="24"/>
        </w:rPr>
        <w:t>评分小组视服务供应商的情况综合比较，投票确定其名次。</w:t>
      </w:r>
    </w:p>
    <w:p>
      <w:pPr>
        <w:spacing w:line="360" w:lineRule="auto"/>
        <w:ind w:firstLine="480" w:firstLineChars="200"/>
        <w:rPr>
          <w:rFonts w:ascii="宋体" w:hAnsi="宋体" w:eastAsia="宋体"/>
          <w:sz w:val="24"/>
        </w:rPr>
      </w:pPr>
      <w:r>
        <w:rPr>
          <w:rFonts w:hint="eastAsia" w:ascii="宋体" w:hAnsi="宋体" w:eastAsia="宋体" w:cs="宋体"/>
          <w:sz w:val="24"/>
        </w:rPr>
        <w:t>二、初步评审</w:t>
      </w:r>
      <w:bookmarkStart w:id="0" w:name="_GoBack"/>
      <w:bookmarkEnd w:id="0"/>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6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8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b/>
                <w:sz w:val="24"/>
              </w:rPr>
            </w:pPr>
            <w:r>
              <w:rPr>
                <w:rFonts w:hint="eastAsia" w:ascii="宋体" w:hAnsi="宋体" w:eastAsia="宋体" w:cs="宋体"/>
                <w:b/>
                <w:sz w:val="24"/>
              </w:rPr>
              <w:t>评审因素</w:t>
            </w:r>
          </w:p>
        </w:tc>
        <w:tc>
          <w:tcPr>
            <w:tcW w:w="6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b/>
                <w:sz w:val="24"/>
              </w:rPr>
            </w:pPr>
            <w:r>
              <w:rPr>
                <w:rFonts w:hint="eastAsia" w:ascii="宋体" w:hAnsi="宋体" w:eastAsia="宋体" w:cs="宋体"/>
                <w:b/>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18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资质</w:t>
            </w:r>
          </w:p>
        </w:tc>
        <w:tc>
          <w:tcPr>
            <w:tcW w:w="6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（1）在中华人民共和国境内依法注册的具有合法经营资格的独立法人；</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（2）具备相应行业资质；</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（3）不属于回避单位。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trPr>
        <w:tc>
          <w:tcPr>
            <w:tcW w:w="18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信用</w:t>
            </w:r>
          </w:p>
        </w:tc>
        <w:tc>
          <w:tcPr>
            <w:tcW w:w="6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（1）服务供应商在国家企业信用信息公示系统中未被列入严重违法失信企业名单；</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（2）在“信用中国”网站或地方信用网站的信用信息报告无不良记录。</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sz w:val="24"/>
              </w:rPr>
            </w:pPr>
            <w:r>
              <w:rPr>
                <w:rFonts w:hint="eastAsia" w:ascii="宋体" w:hAnsi="宋体" w:eastAsia="宋体" w:cs="宋体"/>
                <w:sz w:val="24"/>
              </w:rPr>
              <w:t>注：如服务供应商未提交上述证明材料，则由评选小组核查；如服务供应商为事业单位，无法提供国家企业信用信息公示系统截图，则视作通过。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trPr>
        <w:tc>
          <w:tcPr>
            <w:tcW w:w="18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报价</w:t>
            </w:r>
          </w:p>
        </w:tc>
        <w:tc>
          <w:tcPr>
            <w:tcW w:w="6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rPr>
            </w:pPr>
            <w:r>
              <w:rPr>
                <w:rFonts w:hint="eastAsia" w:ascii="宋体" w:hAnsi="宋体" w:eastAsia="宋体" w:cs="宋体"/>
                <w:sz w:val="24"/>
              </w:rPr>
              <w:t>工时费</w:t>
            </w:r>
            <w:r>
              <w:rPr>
                <w:rFonts w:ascii="宋体" w:hAnsi="宋体" w:eastAsia="宋体" w:cs="宋体"/>
                <w:sz w:val="24"/>
              </w:rPr>
              <w:t>报价</w:t>
            </w:r>
            <w:r>
              <w:rPr>
                <w:rFonts w:hint="eastAsia" w:ascii="宋体" w:hAnsi="宋体" w:eastAsia="宋体" w:cs="宋体"/>
                <w:sz w:val="24"/>
              </w:rPr>
              <w:t>金额须在江门市交通运输行业协会公布价格范围内</w:t>
            </w:r>
            <w:r>
              <w:rPr>
                <w:rFonts w:ascii="宋体" w:hAnsi="宋体" w:eastAsia="宋体" w:cs="宋体"/>
                <w:sz w:val="24"/>
              </w:rPr>
              <w:t>。</w:t>
            </w:r>
          </w:p>
        </w:tc>
      </w:tr>
    </w:tbl>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宋体" w:hAnsi="宋体" w:eastAsia="宋体"/>
          <w:sz w:val="24"/>
        </w:rPr>
      </w:pPr>
      <w:r>
        <w:rPr>
          <w:rFonts w:hint="eastAsia" w:ascii="宋体" w:hAnsi="宋体" w:eastAsia="宋体" w:cs="宋体"/>
          <w:sz w:val="24"/>
        </w:rPr>
        <w:t>三、详细评审</w:t>
      </w:r>
    </w:p>
    <w:tbl>
      <w:tblPr>
        <w:tblStyle w:val="3"/>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548"/>
        <w:gridCol w:w="6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ascii="宋体" w:hAnsi="宋体" w:eastAsia="宋体"/>
                <w:sz w:val="24"/>
                <w:highlight w:val="none"/>
              </w:rPr>
              <w:br w:type="page"/>
            </w:r>
            <w:r>
              <w:rPr>
                <w:rFonts w:hint="eastAsia" w:ascii="宋体" w:hAnsi="宋体" w:eastAsia="宋体" w:cs="宋体"/>
                <w:b/>
                <w:sz w:val="24"/>
                <w:highlight w:val="none"/>
              </w:rPr>
              <w:t>评审因素</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highlight w:val="none"/>
                <w:lang w:eastAsia="zh-CN"/>
              </w:rPr>
            </w:pPr>
            <w:r>
              <w:rPr>
                <w:rFonts w:hint="eastAsia" w:ascii="宋体" w:hAnsi="宋体" w:cs="宋体"/>
                <w:b/>
                <w:sz w:val="24"/>
                <w:highlight w:val="none"/>
                <w:lang w:eastAsia="zh-CN"/>
              </w:rPr>
              <w:t>要求或提交资料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_GB2312"/>
                <w:sz w:val="24"/>
                <w:highlight w:val="none"/>
              </w:rPr>
              <w:t>资质证书</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sz w:val="24"/>
                <w:highlight w:val="none"/>
              </w:rPr>
            </w:pPr>
            <w:r>
              <w:rPr>
                <w:rFonts w:hint="eastAsia" w:ascii="宋体" w:hAnsi="宋体" w:eastAsia="宋体"/>
                <w:sz w:val="24"/>
                <w:highlight w:val="none"/>
              </w:rPr>
              <w:t>提供有效</w:t>
            </w:r>
            <w:r>
              <w:rPr>
                <w:rFonts w:hint="eastAsia" w:ascii="宋体" w:hAnsi="宋体" w:eastAsia="宋体"/>
                <w:bCs/>
                <w:sz w:val="24"/>
                <w:highlight w:val="none"/>
              </w:rPr>
              <w:t>道路运输经营许可证</w:t>
            </w:r>
            <w:r>
              <w:rPr>
                <w:rFonts w:hint="eastAsia" w:ascii="宋体" w:hAnsi="宋体" w:eastAsia="宋体"/>
                <w:sz w:val="24"/>
                <w:highlight w:val="none"/>
              </w:rPr>
              <w:t>或有效的机动车维修备案证明扫描件加盖公章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总体服务及质量管理方案</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方案完整覆盖车辆日常保养、小修、大修、事故抢修、定期检测、台账管理、结算流程、送取车服务、质量质保全流程，贴合机关公务用车管理需求，流程清晰、权责明确。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紧急救援及服务相应方案</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sz w:val="24"/>
                <w:highlight w:val="none"/>
                <w:lang w:eastAsia="zh-CN"/>
              </w:rPr>
            </w:pPr>
            <w:r>
              <w:rPr>
                <w:rFonts w:hint="eastAsia" w:ascii="宋体" w:hAnsi="宋体" w:cs="宋体"/>
                <w:sz w:val="24"/>
                <w:highlight w:val="none"/>
                <w:lang w:eastAsia="zh-CN"/>
              </w:rPr>
              <w:t>投标人需提供</w:t>
            </w:r>
            <w:r>
              <w:rPr>
                <w:rFonts w:hint="eastAsia" w:ascii="宋体" w:hAnsi="宋体" w:eastAsia="宋体" w:cs="宋体"/>
                <w:sz w:val="24"/>
                <w:highlight w:val="none"/>
              </w:rPr>
              <w:t>24小时</w:t>
            </w:r>
            <w:r>
              <w:rPr>
                <w:rFonts w:hint="eastAsia" w:ascii="宋体" w:hAnsi="宋体" w:cs="宋体"/>
                <w:sz w:val="24"/>
                <w:highlight w:val="none"/>
                <w:lang w:eastAsia="zh-CN"/>
              </w:rPr>
              <w:t>道路救援、故障抢修、节假日值守、公务急用车优先维修承诺、维修时限管控、逾期赔付措施</w:t>
            </w:r>
            <w:r>
              <w:rPr>
                <w:rFonts w:hint="eastAsia" w:ascii="宋体" w:hAnsi="宋体" w:cs="宋体"/>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sz w:val="24"/>
                <w:highlight w:val="none"/>
                <w:lang w:val="en-US" w:eastAsia="zh-CN"/>
              </w:rPr>
            </w:pPr>
            <w:r>
              <w:rPr>
                <w:rFonts w:hint="eastAsia" w:ascii="宋体" w:hAnsi="宋体" w:eastAsia="宋体" w:cs="仿宋"/>
                <w:sz w:val="24"/>
                <w:highlight w:val="none"/>
                <w:lang w:val="en-US" w:eastAsia="zh-CN"/>
              </w:rPr>
              <w:t>增值服务承诺</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仿宋_GB2312"/>
                <w:sz w:val="24"/>
                <w:highlight w:val="none"/>
                <w:lang w:val="en-US" w:eastAsia="zh-CN"/>
              </w:rPr>
            </w:pPr>
            <w:r>
              <w:rPr>
                <w:rFonts w:hint="eastAsia" w:ascii="宋体" w:hAnsi="宋体" w:eastAsia="宋体" w:cs="仿宋_GB2312"/>
                <w:sz w:val="24"/>
                <w:highlight w:val="none"/>
                <w:lang w:eastAsia="zh-CN"/>
              </w:rPr>
              <w:t>根据投标人提供的增值服务（如免费检测、免费洗车等）进行评审。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
                <w:sz w:val="24"/>
                <w:highlight w:val="none"/>
              </w:rPr>
              <w:t>维修人员资质情况</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sz w:val="24"/>
                <w:highlight w:val="none"/>
              </w:rPr>
            </w:pPr>
            <w:r>
              <w:rPr>
                <w:rFonts w:hint="eastAsia" w:ascii="宋体" w:hAnsi="宋体" w:eastAsia="宋体" w:cs="仿宋_GB2312"/>
                <w:sz w:val="24"/>
                <w:highlight w:val="none"/>
                <w:lang w:val="en-US" w:eastAsia="zh-CN"/>
              </w:rPr>
              <w:t>提供</w:t>
            </w:r>
            <w:r>
              <w:rPr>
                <w:rFonts w:hint="eastAsia" w:ascii="宋体" w:hAnsi="宋体" w:cs="仿宋_GB2312"/>
                <w:sz w:val="24"/>
                <w:highlight w:val="none"/>
                <w:lang w:val="en-US" w:eastAsia="zh-CN"/>
              </w:rPr>
              <w:t>维修人员</w:t>
            </w:r>
            <w:r>
              <w:rPr>
                <w:rFonts w:hint="eastAsia" w:ascii="宋体" w:hAnsi="宋体" w:eastAsia="宋体" w:cs="仿宋_GB2312"/>
                <w:sz w:val="24"/>
                <w:highlight w:val="none"/>
                <w:lang w:val="en-US" w:eastAsia="zh-CN"/>
              </w:rPr>
              <w:t>（含高级汽修工、电工、钣金喷漆工、质量检验人员等）社保、职业资格证书，人员定岗分工</w:t>
            </w:r>
            <w:r>
              <w:rPr>
                <w:rFonts w:hint="eastAsia" w:ascii="宋体" w:hAnsi="宋体" w:cs="仿宋_GB2312"/>
                <w:sz w:val="24"/>
                <w:highlight w:val="none"/>
                <w:lang w:val="en-US" w:eastAsia="zh-CN"/>
              </w:rPr>
              <w:t>需</w:t>
            </w:r>
            <w:r>
              <w:rPr>
                <w:rFonts w:hint="eastAsia" w:ascii="宋体" w:hAnsi="宋体" w:eastAsia="宋体" w:cs="仿宋_GB2312"/>
                <w:sz w:val="24"/>
                <w:highlight w:val="none"/>
                <w:lang w:val="en-US" w:eastAsia="zh-CN"/>
              </w:rPr>
              <w:t>清晰</w:t>
            </w:r>
            <w:r>
              <w:rPr>
                <w:rFonts w:hint="eastAsia" w:ascii="宋体" w:hAnsi="宋体" w:eastAsia="宋体" w:cs="仿宋_GB2312"/>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0"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宋体"/>
                <w:sz w:val="24"/>
                <w:highlight w:val="none"/>
                <w:lang w:val="en-US" w:eastAsia="zh-CN"/>
              </w:rPr>
            </w:pPr>
            <w:r>
              <w:rPr>
                <w:rFonts w:hint="eastAsia" w:ascii="宋体" w:hAnsi="宋体" w:cs="仿宋"/>
                <w:sz w:val="24"/>
                <w:highlight w:val="none"/>
                <w:lang w:eastAsia="zh-CN"/>
              </w:rPr>
              <w:t>配件质量管控与质保承诺</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eastAsia="宋体" w:cs="仿宋_GB2312"/>
                <w:sz w:val="24"/>
                <w:highlight w:val="none"/>
                <w:lang w:val="en-US" w:eastAsia="zh-CN"/>
              </w:rPr>
            </w:pPr>
            <w:r>
              <w:rPr>
                <w:rFonts w:hint="eastAsia" w:ascii="宋体" w:hAnsi="宋体" w:cs="仿宋_GB2312"/>
                <w:sz w:val="24"/>
                <w:highlight w:val="none"/>
                <w:lang w:val="en-US" w:eastAsia="zh-CN"/>
              </w:rPr>
              <w:t>承诺原厂/同质合规配件，建立配件入库查验、溯源台账，维修质保期</w:t>
            </w:r>
            <w:r>
              <w:rPr>
                <w:rFonts w:hint="default" w:ascii="Times New Roman" w:hAnsi="Times New Roman" w:cs="Times New Roman"/>
                <w:sz w:val="24"/>
                <w:highlight w:val="none"/>
                <w:lang w:val="en-US" w:eastAsia="zh-CN"/>
              </w:rPr>
              <w:t>≥</w:t>
            </w:r>
            <w:r>
              <w:rPr>
                <w:rFonts w:hint="eastAsia" w:ascii="宋体" w:hAnsi="宋体" w:cs="仿宋_GB2312"/>
                <w:sz w:val="24"/>
                <w:highlight w:val="none"/>
                <w:lang w:val="en-US" w:eastAsia="zh-CN"/>
              </w:rPr>
              <w:t>行业标准，出现假冒配件全额赔付、返工免工时。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_GB2312"/>
                <w:sz w:val="24"/>
                <w:highlight w:val="none"/>
              </w:rPr>
              <w:t>企业业绩</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sz w:val="24"/>
                <w:highlight w:val="none"/>
                <w:lang w:val="zh-CN" w:eastAsia="zh-CN"/>
              </w:rPr>
            </w:pPr>
            <w:r>
              <w:rPr>
                <w:rFonts w:ascii="宋体" w:hAnsi="宋体" w:eastAsia="宋体" w:cs="仿宋_GB2312"/>
                <w:sz w:val="24"/>
                <w:highlight w:val="none"/>
              </w:rPr>
              <w:t>投标人</w:t>
            </w:r>
            <w:r>
              <w:rPr>
                <w:rFonts w:hint="eastAsia" w:ascii="宋体" w:hAnsi="宋体" w:eastAsia="宋体" w:cs="仿宋_GB2312"/>
                <w:sz w:val="24"/>
                <w:highlight w:val="none"/>
                <w:lang w:eastAsia="zh-CN"/>
              </w:rPr>
              <w:t>近三年内（</w:t>
            </w:r>
            <w:r>
              <w:rPr>
                <w:rFonts w:ascii="宋体" w:hAnsi="宋体" w:eastAsia="宋体" w:cs="仿宋_GB2312"/>
                <w:sz w:val="24"/>
                <w:highlight w:val="none"/>
              </w:rPr>
              <w:t>自20</w:t>
            </w:r>
            <w:r>
              <w:rPr>
                <w:rFonts w:hint="eastAsia" w:ascii="宋体" w:hAnsi="宋体" w:eastAsia="宋体" w:cs="仿宋_GB2312"/>
                <w:sz w:val="24"/>
                <w:highlight w:val="none"/>
              </w:rPr>
              <w:t>2</w:t>
            </w:r>
            <w:r>
              <w:rPr>
                <w:rFonts w:hint="eastAsia" w:ascii="宋体" w:hAnsi="宋体" w:eastAsia="宋体" w:cs="仿宋_GB2312"/>
                <w:sz w:val="24"/>
                <w:highlight w:val="none"/>
                <w:lang w:val="en-US" w:eastAsia="zh-CN"/>
              </w:rPr>
              <w:t>3</w:t>
            </w:r>
            <w:r>
              <w:rPr>
                <w:rFonts w:ascii="宋体" w:hAnsi="宋体" w:eastAsia="宋体" w:cs="仿宋_GB2312"/>
                <w:sz w:val="24"/>
                <w:highlight w:val="none"/>
              </w:rPr>
              <w:t>年1月1日起至</w:t>
            </w:r>
            <w:r>
              <w:rPr>
                <w:rFonts w:hint="eastAsia" w:ascii="宋体" w:hAnsi="宋体" w:eastAsia="宋体" w:cs="仿宋_GB2312"/>
                <w:sz w:val="24"/>
                <w:highlight w:val="none"/>
                <w:lang w:eastAsia="zh-CN"/>
              </w:rPr>
              <w:t>投标截止日止，</w:t>
            </w:r>
            <w:r>
              <w:rPr>
                <w:rFonts w:ascii="宋体" w:hAnsi="宋体" w:eastAsia="宋体" w:cs="仿宋_GB2312"/>
                <w:sz w:val="24"/>
                <w:highlight w:val="none"/>
              </w:rPr>
              <w:t>以签订合同日期为准），</w:t>
            </w:r>
            <w:r>
              <w:rPr>
                <w:rFonts w:hint="eastAsia" w:ascii="宋体" w:hAnsi="宋体" w:eastAsia="宋体" w:cs="仿宋_GB2312"/>
                <w:sz w:val="24"/>
                <w:highlight w:val="none"/>
                <w:lang w:eastAsia="zh-CN"/>
              </w:rPr>
              <w:t>具有行政机关、</w:t>
            </w:r>
            <w:r>
              <w:rPr>
                <w:rFonts w:ascii="宋体" w:hAnsi="宋体" w:eastAsia="宋体" w:cs="仿宋_GB2312"/>
                <w:sz w:val="24"/>
                <w:highlight w:val="none"/>
              </w:rPr>
              <w:t>事业单位或</w:t>
            </w:r>
            <w:r>
              <w:rPr>
                <w:rFonts w:hint="eastAsia" w:ascii="宋体" w:hAnsi="宋体" w:eastAsia="宋体" w:cs="仿宋_GB2312"/>
                <w:sz w:val="24"/>
                <w:highlight w:val="none"/>
                <w:lang w:eastAsia="zh-CN"/>
              </w:rPr>
              <w:t>企业</w:t>
            </w:r>
            <w:r>
              <w:rPr>
                <w:rFonts w:ascii="宋体" w:hAnsi="宋体" w:eastAsia="宋体" w:cs="仿宋_GB2312"/>
                <w:sz w:val="24"/>
                <w:highlight w:val="none"/>
              </w:rPr>
              <w:t>同类项目的业绩，提供合同</w:t>
            </w:r>
            <w:r>
              <w:rPr>
                <w:rFonts w:hint="eastAsia" w:ascii="宋体" w:hAnsi="宋体" w:eastAsia="宋体" w:cs="仿宋_GB2312"/>
                <w:sz w:val="24"/>
                <w:highlight w:val="none"/>
                <w:lang w:eastAsia="zh-CN"/>
              </w:rPr>
              <w:t>关键页</w:t>
            </w:r>
            <w:r>
              <w:rPr>
                <w:rFonts w:ascii="宋体" w:hAnsi="宋体" w:eastAsia="宋体" w:cs="仿宋_GB2312"/>
                <w:sz w:val="24"/>
                <w:highlight w:val="none"/>
              </w:rPr>
              <w:t>复印件并加盖单位公章</w:t>
            </w:r>
            <w:r>
              <w:rPr>
                <w:rFonts w:hint="eastAsia" w:ascii="宋体" w:hAnsi="宋体" w:eastAsia="宋体" w:cs="仿宋_GB2312"/>
                <w:sz w:val="24"/>
                <w:highlight w:val="none"/>
                <w:lang w:eastAsia="zh-CN"/>
              </w:rPr>
              <w:t>，或中标</w:t>
            </w:r>
            <w:r>
              <w:rPr>
                <w:rFonts w:hint="eastAsia" w:ascii="宋体" w:hAnsi="宋体" w:eastAsia="宋体" w:cs="仿宋_GB2312"/>
                <w:sz w:val="24"/>
                <w:highlight w:val="none"/>
                <w:lang w:val="en-US" w:eastAsia="zh-CN"/>
              </w:rPr>
              <w:t>/成交通知书复印件</w:t>
            </w:r>
            <w:r>
              <w:rPr>
                <w:rFonts w:hint="eastAsia" w:ascii="宋体" w:hAnsi="宋体" w:cs="仿宋_GB2312"/>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
                <w:sz w:val="24"/>
                <w:highlight w:val="none"/>
                <w:lang w:val="zh-CN"/>
              </w:rPr>
              <w:t>工时单价</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lang w:val="zh-CN"/>
              </w:rPr>
            </w:pPr>
            <w:r>
              <w:rPr>
                <w:rFonts w:hint="eastAsia" w:ascii="宋体" w:hAnsi="宋体" w:cs="仿宋"/>
                <w:sz w:val="24"/>
                <w:highlight w:val="none"/>
                <w:lang w:val="zh-CN"/>
              </w:rPr>
              <w:t>按</w:t>
            </w:r>
            <w:r>
              <w:rPr>
                <w:rFonts w:hint="eastAsia" w:ascii="宋体" w:hAnsi="宋体" w:eastAsia="宋体" w:cs="仿宋"/>
                <w:sz w:val="24"/>
                <w:highlight w:val="none"/>
                <w:lang w:val="zh-CN"/>
              </w:rPr>
              <w:t>工时费报价</w:t>
            </w:r>
            <w:r>
              <w:rPr>
                <w:rFonts w:hint="eastAsia" w:ascii="宋体" w:hAnsi="宋体" w:cs="仿宋"/>
                <w:sz w:val="24"/>
                <w:highlight w:val="none"/>
                <w:lang w:val="zh-CN"/>
              </w:rPr>
              <w:t>计</w:t>
            </w:r>
            <w:r>
              <w:rPr>
                <w:rFonts w:hint="eastAsia" w:ascii="宋体" w:hAnsi="宋体" w:eastAsia="宋体" w:cs="仿宋"/>
                <w:sz w:val="24"/>
                <w:highlight w:val="none"/>
                <w:lang w:val="zh-CN"/>
              </w:rPr>
              <w:t>分</w:t>
            </w:r>
            <w:r>
              <w:rPr>
                <w:rFonts w:hint="eastAsia" w:ascii="宋体" w:hAnsi="宋体" w:eastAsia="宋体" w:cs="宋体"/>
                <w:spacing w:val="-12"/>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316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仿宋"/>
                <w:sz w:val="24"/>
                <w:highlight w:val="none"/>
                <w:lang w:val="zh-CN"/>
              </w:rPr>
              <w:t>附加管理费收费比率</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仿宋"/>
                <w:sz w:val="24"/>
                <w:highlight w:val="none"/>
                <w:lang w:val="zh-CN"/>
              </w:rPr>
            </w:pPr>
            <w:r>
              <w:rPr>
                <w:rFonts w:hint="eastAsia" w:ascii="宋体" w:hAnsi="宋体" w:cs="仿宋"/>
                <w:sz w:val="24"/>
                <w:highlight w:val="none"/>
                <w:lang w:val="zh-CN"/>
              </w:rPr>
              <w:t>按</w:t>
            </w:r>
            <w:r>
              <w:rPr>
                <w:rFonts w:hint="eastAsia" w:ascii="宋体" w:hAnsi="宋体" w:eastAsia="宋体" w:cs="仿宋"/>
                <w:sz w:val="24"/>
                <w:highlight w:val="none"/>
                <w:lang w:val="zh-CN"/>
              </w:rPr>
              <w:t>附加管理费报价</w:t>
            </w:r>
            <w:r>
              <w:rPr>
                <w:rFonts w:hint="eastAsia" w:ascii="宋体" w:hAnsi="宋体" w:cs="仿宋"/>
                <w:sz w:val="24"/>
                <w:highlight w:val="none"/>
                <w:lang w:val="zh-CN"/>
              </w:rPr>
              <w:t>计</w:t>
            </w:r>
            <w:r>
              <w:rPr>
                <w:rFonts w:hint="eastAsia" w:ascii="宋体" w:hAnsi="宋体" w:eastAsia="宋体" w:cs="仿宋"/>
                <w:sz w:val="24"/>
                <w:highlight w:val="none"/>
                <w:lang w:val="zh-CN"/>
              </w:rPr>
              <w:t>分</w:t>
            </w:r>
            <w:r>
              <w:rPr>
                <w:rFonts w:hint="eastAsia" w:ascii="宋体" w:hAnsi="宋体" w:eastAsia="宋体" w:cs="宋体"/>
                <w:spacing w:val="-12"/>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62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宋体"/>
                <w:sz w:val="24"/>
                <w:highlight w:val="none"/>
              </w:rPr>
              <w:t>合计</w:t>
            </w:r>
          </w:p>
        </w:tc>
        <w:tc>
          <w:tcPr>
            <w:tcW w:w="1548"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rPr>
            </w:pPr>
            <w:r>
              <w:rPr>
                <w:rFonts w:hint="eastAsia" w:ascii="宋体" w:hAnsi="宋体" w:eastAsia="宋体" w:cs="宋体"/>
                <w:sz w:val="24"/>
                <w:highlight w:val="none"/>
              </w:rPr>
              <w:t>100</w:t>
            </w:r>
          </w:p>
        </w:tc>
        <w:tc>
          <w:tcPr>
            <w:tcW w:w="6392"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eastAsia="宋体" w:cs="宋体"/>
                <w:sz w:val="24"/>
                <w:highlight w:val="none"/>
                <w:lang w:val="zh-CN"/>
              </w:rPr>
            </w:pPr>
          </w:p>
        </w:tc>
      </w:tr>
    </w:tbl>
    <w:p>
      <w:pPr>
        <w:spacing w:line="500" w:lineRule="exact"/>
        <w:rPr>
          <w:rFonts w:ascii="宋体" w:hAnsi="宋体" w:eastAsia="宋体"/>
          <w:sz w:val="36"/>
          <w:szCs w:val="36"/>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3A4AA331"/>
    <w:rsid w:val="3FDEAD0F"/>
    <w:rsid w:val="4D6B872D"/>
    <w:rsid w:val="5FCBD267"/>
    <w:rsid w:val="6FDCE291"/>
    <w:rsid w:val="6FEF2F26"/>
    <w:rsid w:val="77B82522"/>
    <w:rsid w:val="7BFF885B"/>
    <w:rsid w:val="7D6D822B"/>
    <w:rsid w:val="7F74B04E"/>
    <w:rsid w:val="7FB515AB"/>
    <w:rsid w:val="7FDE3B34"/>
    <w:rsid w:val="96DF0A60"/>
    <w:rsid w:val="9BFF6A23"/>
    <w:rsid w:val="CDFB0124"/>
    <w:rsid w:val="DCFD5E46"/>
    <w:rsid w:val="EE7D0BCC"/>
    <w:rsid w:val="FB3F5C09"/>
    <w:rsid w:val="FEBBB948"/>
    <w:rsid w:val="FFECA8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adjustRightInd w:val="0"/>
      <w:spacing w:line="360" w:lineRule="atLeast"/>
      <w:jc w:val="left"/>
      <w:textAlignment w:val="baseline"/>
    </w:pPr>
    <w:rPr>
      <w:rFonts w:ascii="宋体" w:hAnsi="Courier New" w:eastAsia="宋体"/>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Office_12.8.2.15290_F1E327BC-269C-435d-A152-05C5408002CA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2026-07-03T03:18:00Z</dcterms:created>
  <dc:creator>uos</dc:creator>
  <cp:lastModifiedBy>uos</cp:lastModifiedBy>
  <dcterms:modified xsi:type="dcterms:W3CDTF">2026-07-06T11:51:25Z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2052-12.8.2.15290</vt:lpwstr>
  </property>
  <property fmtid="{D5CDD505-2E9C-101B-9397-08002B2CF9AE}" pid="3" name="ICV">
    <vt:lpwstr>E44DEBF66731D4FEBFC8456A3300993E_43</vt:lpwstr>
  </property>
</Properties>
</file>