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line="500" w:lineRule="exact"/>
        <w:ind w:firstLine="0" w:firstLineChars="0"/>
        <w:outlineLvl w:val="0"/>
        <w:rPr>
          <w:rFonts w:hint="eastAsia" w:ascii="黑体" w:hAnsi="黑体" w:eastAsia="黑体" w:cs="黑体"/>
          <w:sz w:val="32"/>
          <w:szCs w:val="40"/>
        </w:rPr>
      </w:pPr>
      <w:bookmarkStart w:id="0" w:name="_Toc296691147"/>
      <w:r>
        <w:rPr>
          <w:rFonts w:hint="eastAsia" w:ascii="黑体" w:hAnsi="黑体" w:eastAsia="黑体" w:cs="黑体"/>
          <w:sz w:val="32"/>
          <w:szCs w:val="48"/>
        </w:rPr>
        <w:t>附件2：</w:t>
      </w:r>
    </w:p>
    <w:p>
      <w:pPr>
        <w:keepNext w:val="0"/>
        <w:keepLines w:val="0"/>
        <w:pageBreakBefore w:val="0"/>
        <w:widowControl w:val="0"/>
        <w:kinsoku/>
        <w:wordWrap w:val="0"/>
        <w:overflowPunct w:val="0"/>
        <w:topLinePunct w:val="0"/>
        <w:autoSpaceDE w:val="0"/>
        <w:autoSpaceDN w:val="0"/>
        <w:bidi w:val="0"/>
        <w:adjustRightInd/>
        <w:snapToGrid/>
        <w:ind w:firstLine="0" w:firstLineChars="0"/>
        <w:jc w:val="center"/>
        <w:textAlignment w:val="auto"/>
        <w:rPr>
          <w:rFonts w:hint="eastAsia" w:ascii="方正小标宋简体" w:eastAsia="方正小标宋简体"/>
          <w:sz w:val="44"/>
          <w:szCs w:val="44"/>
        </w:rPr>
      </w:pPr>
      <w:bookmarkStart w:id="1" w:name="_Toc602009439"/>
      <w:r>
        <w:rPr>
          <w:rFonts w:hint="eastAsia" w:ascii="方正小标宋简体" w:eastAsia="方正小标宋简体"/>
          <w:sz w:val="44"/>
          <w:szCs w:val="44"/>
        </w:rPr>
        <w:t>江门市中小企业数字化转型城市试点</w:t>
      </w:r>
    </w:p>
    <w:p>
      <w:pPr>
        <w:keepNext w:val="0"/>
        <w:keepLines w:val="0"/>
        <w:pageBreakBefore w:val="0"/>
        <w:widowControl w:val="0"/>
        <w:kinsoku/>
        <w:wordWrap w:val="0"/>
        <w:overflowPunct w:val="0"/>
        <w:topLinePunct w:val="0"/>
        <w:autoSpaceDE w:val="0"/>
        <w:autoSpaceDN w:val="0"/>
        <w:bidi w:val="0"/>
        <w:adjustRightInd/>
        <w:snapToGrid/>
        <w:ind w:firstLine="0" w:firstLineChars="0"/>
        <w:jc w:val="center"/>
        <w:textAlignment w:val="auto"/>
        <w:rPr>
          <w:rFonts w:ascii="方正小标宋简体" w:eastAsia="方正小标宋简体"/>
          <w:sz w:val="44"/>
          <w:szCs w:val="44"/>
        </w:rPr>
      </w:pPr>
      <w:r>
        <w:rPr>
          <w:rFonts w:hint="eastAsia" w:ascii="方正小标宋简体" w:eastAsia="方正小标宋简体"/>
          <w:sz w:val="44"/>
          <w:szCs w:val="44"/>
        </w:rPr>
        <w:t>预拨付奖补资金使用承诺书</w:t>
      </w:r>
    </w:p>
    <w:p>
      <w:pPr>
        <w:keepNext w:val="0"/>
        <w:keepLines w:val="0"/>
        <w:pageBreakBefore w:val="0"/>
        <w:widowControl w:val="0"/>
        <w:kinsoku/>
        <w:wordWrap/>
        <w:overflowPunct/>
        <w:topLinePunct w:val="0"/>
        <w:autoSpaceDE/>
        <w:autoSpaceDN/>
        <w:bidi w:val="0"/>
        <w:adjustRightInd/>
        <w:snapToGrid/>
        <w:spacing w:line="320" w:lineRule="exact"/>
        <w:ind w:firstLine="640" w:firstLineChars="200"/>
        <w:textAlignment w:val="auto"/>
        <w:rPr>
          <w:rFonts w:hint="eastAsia" w:ascii="仿宋_GB2312" w:hAnsi="仿宋_GB2312" w:eastAsia="仿宋_GB2312" w:cs="Times New Roman"/>
          <w:sz w:val="32"/>
          <w:highlight w:val="yellow"/>
          <w:lang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仿宋_GB2312" w:eastAsia="仿宋_GB2312" w:cs="Times New Roman"/>
          <w:sz w:val="32"/>
          <w:szCs w:val="32"/>
          <w:highlight w:val="none"/>
          <w:lang w:eastAsia="zh-CN"/>
        </w:rPr>
      </w:pPr>
      <w:r>
        <w:rPr>
          <w:rFonts w:hint="eastAsia" w:ascii="仿宋_GB2312" w:hAnsi="仿宋_GB2312" w:eastAsia="仿宋_GB2312" w:cs="Times New Roman"/>
          <w:sz w:val="32"/>
          <w:szCs w:val="32"/>
          <w:highlight w:val="none"/>
          <w:lang w:eastAsia="zh-CN"/>
        </w:rPr>
        <w:t>试点企业及数字化牵引单位（主要数字化服务商）承诺如下：</w:t>
      </w:r>
    </w:p>
    <w:p>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仿宋_GB2312" w:eastAsia="仿宋_GB2312" w:cs="Times New Roman"/>
          <w:sz w:val="32"/>
          <w:szCs w:val="32"/>
          <w:lang w:eastAsia="zh-CN"/>
        </w:rPr>
      </w:pPr>
      <w:r>
        <w:rPr>
          <w:rFonts w:hint="eastAsia" w:ascii="仿宋_GB2312" w:hAnsi="仿宋_GB2312" w:eastAsia="仿宋_GB2312" w:cs="Times New Roman"/>
          <w:sz w:val="32"/>
          <w:szCs w:val="32"/>
          <w:lang w:eastAsia="zh-CN"/>
        </w:rPr>
        <w:t>一、对本项目及申报资料的真实性、合法性、完整性负责，保证不虚假申报。</w:t>
      </w:r>
    </w:p>
    <w:p>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仿宋_GB2312" w:eastAsia="仿宋_GB2312" w:cs="Times New Roman"/>
          <w:sz w:val="32"/>
          <w:szCs w:val="32"/>
          <w:lang w:eastAsia="zh-CN"/>
        </w:rPr>
      </w:pPr>
      <w:r>
        <w:rPr>
          <w:rFonts w:hint="eastAsia" w:ascii="仿宋_GB2312" w:hAnsi="仿宋_GB2312" w:eastAsia="仿宋_GB2312" w:cs="Times New Roman"/>
          <w:sz w:val="32"/>
          <w:szCs w:val="32"/>
          <w:lang w:eastAsia="zh-CN"/>
        </w:rPr>
        <w:t>二、试点企业不存在违反专项资金管理规定被限制或取消申请资格的情况。</w:t>
      </w:r>
    </w:p>
    <w:p>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仿宋_GB2312" w:eastAsia="仿宋_GB2312" w:cs="Times New Roman"/>
          <w:sz w:val="32"/>
          <w:szCs w:val="32"/>
          <w:lang w:eastAsia="zh-CN"/>
        </w:rPr>
      </w:pPr>
      <w:r>
        <w:rPr>
          <w:rFonts w:hint="eastAsia" w:ascii="仿宋_GB2312" w:hAnsi="仿宋_GB2312" w:eastAsia="仿宋_GB2312" w:cs="Times New Roman"/>
          <w:sz w:val="32"/>
          <w:szCs w:val="32"/>
          <w:lang w:eastAsia="zh-CN"/>
        </w:rPr>
        <w:t>三、试点企业未被纳入“信用中国”网、信用（广东）网中的失信惩戒主体名单。</w:t>
      </w:r>
    </w:p>
    <w:p>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仿宋_GB2312" w:eastAsia="仿宋_GB2312" w:cs="Times New Roman"/>
          <w:sz w:val="32"/>
          <w:szCs w:val="32"/>
          <w:lang w:eastAsia="zh-CN"/>
        </w:rPr>
      </w:pPr>
      <w:r>
        <w:rPr>
          <w:rFonts w:hint="eastAsia" w:ascii="仿宋_GB2312" w:hAnsi="仿宋_GB2312" w:eastAsia="仿宋_GB2312" w:cs="Times New Roman"/>
          <w:sz w:val="32"/>
          <w:szCs w:val="32"/>
          <w:lang w:eastAsia="zh-CN"/>
        </w:rPr>
        <w:t>四、试点企业近两年内不存在因虚开发票、偷税漏税等违规违法行为被税务部门处罚。</w:t>
      </w:r>
    </w:p>
    <w:p>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仿宋_GB2312" w:eastAsia="仿宋_GB2312" w:cs="Times New Roman"/>
          <w:sz w:val="32"/>
          <w:szCs w:val="32"/>
          <w:lang w:eastAsia="zh-CN"/>
        </w:rPr>
      </w:pPr>
      <w:r>
        <w:rPr>
          <w:rFonts w:hint="eastAsia" w:ascii="仿宋_GB2312" w:hAnsi="仿宋_GB2312" w:eastAsia="仿宋_GB2312" w:cs="Times New Roman"/>
          <w:sz w:val="32"/>
          <w:szCs w:val="32"/>
          <w:lang w:eastAsia="zh-CN"/>
        </w:rPr>
        <w:t>五、试点企业近三年来未发生较大以上生产安全事故。</w:t>
      </w:r>
    </w:p>
    <w:p>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仿宋_GB2312" w:eastAsia="仿宋_GB2312" w:cs="Times New Roman"/>
          <w:sz w:val="32"/>
          <w:szCs w:val="32"/>
          <w:lang w:eastAsia="zh-CN"/>
        </w:rPr>
      </w:pPr>
      <w:r>
        <w:rPr>
          <w:rFonts w:hint="eastAsia" w:ascii="仿宋_GB2312" w:hAnsi="仿宋_GB2312" w:eastAsia="仿宋_GB2312" w:cs="Times New Roman"/>
          <w:sz w:val="32"/>
          <w:szCs w:val="32"/>
          <w:lang w:eastAsia="zh-CN"/>
        </w:rPr>
        <w:t>六、试点企业近三年在专项审计、绩效评价、监督检查等方面未出现严重违法违规情况。</w:t>
      </w:r>
    </w:p>
    <w:p>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仿宋_GB2312" w:eastAsia="仿宋_GB2312" w:cs="Times New Roman"/>
          <w:sz w:val="32"/>
          <w:szCs w:val="32"/>
          <w:lang w:eastAsia="zh-CN"/>
        </w:rPr>
      </w:pPr>
      <w:r>
        <w:rPr>
          <w:rFonts w:hint="eastAsia" w:ascii="仿宋_GB2312" w:hAnsi="仿宋_GB2312" w:eastAsia="仿宋_GB2312" w:cs="Times New Roman"/>
          <w:sz w:val="32"/>
          <w:szCs w:val="32"/>
          <w:lang w:eastAsia="zh-CN"/>
        </w:rPr>
        <w:t>七、本项目不存在向市级多个资金主管部门申报资助的情况。</w:t>
      </w:r>
    </w:p>
    <w:p>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仿宋_GB2312" w:eastAsia="仿宋_GB2312" w:cs="Times New Roman"/>
          <w:sz w:val="32"/>
          <w:szCs w:val="32"/>
          <w:lang w:eastAsia="zh-CN"/>
        </w:rPr>
      </w:pPr>
      <w:r>
        <w:rPr>
          <w:rFonts w:hint="eastAsia" w:ascii="仿宋_GB2312" w:hAnsi="仿宋_GB2312" w:eastAsia="仿宋_GB2312" w:cs="Times New Roman"/>
          <w:sz w:val="32"/>
          <w:szCs w:val="32"/>
          <w:lang w:eastAsia="zh-CN"/>
        </w:rPr>
        <w:t>八、试点企业与数字化服务商（设备交易方）不存在关联交易。若存在关联交易，将主动对关联交易情况进行书面说明，包括对购置设备（服务）原因、价格公允性的情况进行说明。</w:t>
      </w:r>
    </w:p>
    <w:p>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仿宋_GB2312" w:eastAsia="仿宋_GB2312" w:cs="Times New Roman"/>
          <w:sz w:val="32"/>
          <w:szCs w:val="32"/>
          <w:lang w:val="en-US" w:eastAsia="zh-CN"/>
        </w:rPr>
      </w:pPr>
      <w:r>
        <w:rPr>
          <w:rFonts w:hint="eastAsia" w:ascii="仿宋_GB2312" w:hAnsi="仿宋_GB2312" w:eastAsia="仿宋_GB2312" w:cs="Times New Roman"/>
          <w:sz w:val="32"/>
          <w:szCs w:val="32"/>
          <w:lang w:val="en-US" w:eastAsia="zh-CN"/>
        </w:rPr>
        <w:t>九、申请通过后，试点企业配合市工业和信息化局或意向合作银行通知自行前往开立监管账户。</w:t>
      </w:r>
    </w:p>
    <w:p>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仿宋_GB2312" w:eastAsia="仿宋_GB2312" w:cs="Times New Roman"/>
          <w:sz w:val="32"/>
          <w:szCs w:val="32"/>
          <w:lang w:val="en-US" w:eastAsia="zh-CN"/>
        </w:rPr>
      </w:pPr>
      <w:r>
        <w:rPr>
          <w:rFonts w:hint="eastAsia" w:ascii="仿宋_GB2312" w:hAnsi="仿宋_GB2312" w:eastAsia="仿宋_GB2312" w:cs="Times New Roman"/>
          <w:sz w:val="32"/>
          <w:szCs w:val="32"/>
          <w:lang w:val="en-US" w:eastAsia="zh-CN"/>
        </w:rPr>
        <w:t>十、收到专项资金后，试点企业按照《企业会计准则》《企业财务通则》等规定进行财务处理，并按规定用途使用。专项资金的使用、管理情况自觉接受相关部门的绩效评价、监督检查。</w:t>
      </w:r>
      <w:bookmarkStart w:id="2" w:name="_GoBack"/>
      <w:bookmarkEnd w:id="2"/>
    </w:p>
    <w:p>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仿宋_GB2312" w:eastAsia="仿宋_GB2312" w:cs="Times New Roman"/>
          <w:sz w:val="32"/>
          <w:szCs w:val="32"/>
          <w:highlight w:val="none"/>
          <w:lang w:val="en-US" w:eastAsia="zh-CN"/>
        </w:rPr>
      </w:pPr>
      <w:r>
        <w:rPr>
          <w:rFonts w:hint="eastAsia" w:ascii="仿宋_GB2312" w:hAnsi="仿宋_GB2312" w:eastAsia="仿宋_GB2312" w:cs="Times New Roman"/>
          <w:sz w:val="32"/>
          <w:szCs w:val="32"/>
          <w:highlight w:val="none"/>
          <w:lang w:val="en-US" w:eastAsia="zh-CN"/>
        </w:rPr>
        <w:t>十一、承诺不存在项目虚高价格套取财政资金、违法退款等违法违规行为，不存在提供虚假材料骗取财政资金或挤占、截留、挪用财政资金等违法违规行为。</w:t>
      </w:r>
    </w:p>
    <w:p>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仿宋_GB2312" w:eastAsia="仿宋_GB2312" w:cs="Times New Roman"/>
          <w:sz w:val="32"/>
          <w:szCs w:val="32"/>
          <w:highlight w:val="none"/>
          <w:lang w:val="en-US" w:eastAsia="zh-CN"/>
        </w:rPr>
      </w:pPr>
      <w:r>
        <w:rPr>
          <w:rFonts w:hint="eastAsia" w:ascii="仿宋_GB2312" w:hAnsi="仿宋_GB2312" w:eastAsia="仿宋_GB2312" w:cs="Times New Roman"/>
          <w:sz w:val="32"/>
          <w:szCs w:val="32"/>
          <w:highlight w:val="none"/>
          <w:lang w:val="en-US" w:eastAsia="zh-CN"/>
        </w:rPr>
        <w:t>十二、承诺按政策要求和项目合同实施项目，在约定的完工时间节点前完工，改造完成后，试点企业数字化水平等级应达到约定水平及以上。</w:t>
      </w:r>
    </w:p>
    <w:p>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仿宋_GB2312" w:eastAsia="仿宋_GB2312" w:cs="Times New Roman"/>
          <w:sz w:val="32"/>
          <w:szCs w:val="32"/>
          <w:lang w:val="en-US" w:eastAsia="zh-CN"/>
        </w:rPr>
      </w:pPr>
      <w:r>
        <w:rPr>
          <w:rFonts w:hint="eastAsia" w:ascii="仿宋_GB2312" w:hAnsi="仿宋_GB2312" w:eastAsia="仿宋_GB2312" w:cs="Times New Roman"/>
          <w:sz w:val="32"/>
          <w:szCs w:val="32"/>
          <w:lang w:val="en-US" w:eastAsia="zh-CN"/>
        </w:rPr>
        <w:t>十三、若存在项目验收评审不合格、项目未在约定时间内完工、项目实际应奖补金额小于预拨金额等按政策需要退回全部或部分预奖补资金情况，试点企业承诺在1个月内配合银行将预拨资金退回财政账户。</w:t>
      </w:r>
    </w:p>
    <w:p>
      <w:pPr>
        <w:pStyle w:val="2"/>
        <w:rPr>
          <w:rFonts w:hint="default"/>
          <w:lang w:val="en-US" w:eastAsia="zh-CN"/>
        </w:rPr>
      </w:pPr>
      <w:r>
        <w:rPr>
          <w:rFonts w:hint="eastAsia" w:ascii="仿宋_GB2312" w:hAnsi="仿宋_GB2312" w:eastAsia="仿宋_GB2312" w:cs="Times New Roman"/>
          <w:sz w:val="32"/>
          <w:szCs w:val="32"/>
          <w:lang w:val="en-US" w:eastAsia="zh-CN"/>
        </w:rPr>
        <w:t xml:space="preserve">    十四、因试点企业自身原因致监管账户的资金部分或全部被法院、税务局等有权机关冻结或扣划的，试点企业承诺配合解决有关问题，并承担有关损失。</w:t>
      </w:r>
    </w:p>
    <w:p>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仿宋_GB2312" w:eastAsia="仿宋_GB2312" w:cs="Times New Roman"/>
          <w:sz w:val="32"/>
          <w:szCs w:val="32"/>
          <w:lang w:eastAsia="zh-CN"/>
        </w:rPr>
      </w:pPr>
      <w:r>
        <w:rPr>
          <w:rFonts w:hint="eastAsia" w:ascii="仿宋_GB2312" w:hAnsi="仿宋_GB2312" w:eastAsia="仿宋_GB2312" w:cs="Times New Roman"/>
          <w:sz w:val="32"/>
          <w:szCs w:val="32"/>
        </w:rPr>
        <w:t>若违反上述承诺，</w:t>
      </w:r>
      <w:r>
        <w:rPr>
          <w:rFonts w:hint="eastAsia" w:ascii="仿宋_GB2312" w:hAnsi="仿宋_GB2312" w:eastAsia="仿宋_GB2312" w:cs="Times New Roman"/>
          <w:sz w:val="32"/>
          <w:szCs w:val="32"/>
          <w:lang w:eastAsia="zh-CN"/>
        </w:rPr>
        <w:t>试点企业</w:t>
      </w:r>
      <w:r>
        <w:rPr>
          <w:rFonts w:hint="eastAsia" w:ascii="仿宋_GB2312" w:hAnsi="仿宋_GB2312" w:eastAsia="仿宋_GB2312" w:cs="Times New Roman"/>
          <w:sz w:val="32"/>
          <w:szCs w:val="32"/>
        </w:rPr>
        <w:t>同意有关部门将失信违规情况录入</w:t>
      </w:r>
      <w:r>
        <w:rPr>
          <w:rFonts w:hint="eastAsia" w:ascii="仿宋_GB2312" w:hAnsi="仿宋_GB2312" w:eastAsia="仿宋_GB2312" w:cs="Times New Roman"/>
          <w:sz w:val="32"/>
          <w:szCs w:val="32"/>
          <w:lang w:val="en-US" w:eastAsia="zh-CN"/>
        </w:rPr>
        <w:t>信用（广东）网</w:t>
      </w:r>
      <w:r>
        <w:rPr>
          <w:rFonts w:hint="eastAsia" w:ascii="仿宋_GB2312" w:hAnsi="仿宋_GB2312" w:eastAsia="仿宋_GB2312" w:cs="Times New Roman"/>
          <w:sz w:val="32"/>
          <w:szCs w:val="32"/>
        </w:rPr>
        <w:t>，数字化牵引单位同意退出数字化牵引单位管理</w:t>
      </w:r>
      <w:r>
        <w:rPr>
          <w:rFonts w:hint="eastAsia" w:ascii="仿宋_GB2312" w:hAnsi="仿宋_GB2312" w:eastAsia="仿宋_GB2312" w:cs="Times New Roman"/>
          <w:sz w:val="32"/>
          <w:szCs w:val="32"/>
          <w:lang w:eastAsia="zh-CN"/>
        </w:rPr>
        <w:t>，</w:t>
      </w:r>
      <w:r>
        <w:rPr>
          <w:rFonts w:hint="eastAsia" w:ascii="仿宋_GB2312" w:hAnsi="仿宋_GB2312" w:eastAsia="仿宋_GB2312" w:cs="Times New Roman"/>
          <w:sz w:val="32"/>
          <w:szCs w:val="32"/>
        </w:rPr>
        <w:t>并按相关规定处理，依法追究相应</w:t>
      </w:r>
      <w:r>
        <w:rPr>
          <w:rFonts w:hint="eastAsia" w:ascii="仿宋_GB2312" w:hAnsi="仿宋_GB2312" w:eastAsia="仿宋_GB2312" w:cs="Times New Roman"/>
          <w:sz w:val="32"/>
          <w:szCs w:val="32"/>
          <w:lang w:eastAsia="zh-CN"/>
        </w:rPr>
        <w:t>法律</w:t>
      </w:r>
      <w:r>
        <w:rPr>
          <w:rFonts w:hint="eastAsia" w:ascii="仿宋_GB2312" w:hAnsi="仿宋_GB2312" w:eastAsia="仿宋_GB2312" w:cs="Times New Roman"/>
          <w:sz w:val="32"/>
          <w:szCs w:val="32"/>
        </w:rPr>
        <w:t>责任</w:t>
      </w:r>
      <w:r>
        <w:rPr>
          <w:rFonts w:hint="eastAsia" w:ascii="仿宋_GB2312" w:hAnsi="仿宋_GB2312" w:eastAsia="仿宋_GB2312" w:cs="Times New Roman"/>
          <w:sz w:val="32"/>
          <w:szCs w:val="32"/>
          <w:lang w:eastAsia="zh-CN"/>
        </w:rPr>
        <w:t>。</w:t>
      </w:r>
    </w:p>
    <w:p>
      <w:pPr>
        <w:pStyle w:val="2"/>
        <w:rPr>
          <w:rFonts w:hint="eastAsia"/>
        </w:rPr>
      </w:pPr>
    </w:p>
    <w:p>
      <w:pPr>
        <w:pStyle w:val="2"/>
        <w:rPr>
          <w:rFonts w:hint="eastAsia"/>
        </w:rPr>
      </w:pPr>
    </w:p>
    <w:p>
      <w:pPr>
        <w:keepNext w:val="0"/>
        <w:keepLines w:val="0"/>
        <w:pageBreakBefore w:val="0"/>
        <w:widowControl w:val="0"/>
        <w:kinsoku/>
        <w:wordWrap w:val="0"/>
        <w:overflowPunct/>
        <w:topLinePunct w:val="0"/>
        <w:autoSpaceDE/>
        <w:autoSpaceDN/>
        <w:bidi w:val="0"/>
        <w:adjustRightInd/>
        <w:snapToGrid/>
        <w:spacing w:after="0" w:afterLines="0" w:afterAutospacing="0" w:line="560" w:lineRule="exact"/>
        <w:jc w:val="center"/>
        <w:textAlignment w:val="auto"/>
        <w:rPr>
          <w:rFonts w:hint="eastAsia" w:ascii="仿宋_GB2312" w:hAnsi="仿宋_GB2312" w:eastAsia="仿宋_GB2312" w:cs="Times New Roman"/>
          <w:kern w:val="2"/>
          <w:sz w:val="32"/>
          <w:szCs w:val="32"/>
          <w:lang w:val="en-US" w:eastAsia="zh-CN" w:bidi="ar-SA"/>
        </w:rPr>
      </w:pPr>
      <w:r>
        <w:rPr>
          <w:rFonts w:hint="eastAsia" w:ascii="仿宋_GB2312" w:hAnsi="仿宋_GB2312" w:eastAsia="仿宋_GB2312" w:cs="Times New Roman"/>
          <w:kern w:val="2"/>
          <w:sz w:val="32"/>
          <w:szCs w:val="32"/>
          <w:lang w:val="en-US" w:eastAsia="zh-CN" w:bidi="ar-SA"/>
        </w:rPr>
        <w:t xml:space="preserve">               项目负责人签名：           </w:t>
      </w:r>
    </w:p>
    <w:p>
      <w:pPr>
        <w:keepNext w:val="0"/>
        <w:keepLines w:val="0"/>
        <w:pageBreakBefore w:val="0"/>
        <w:widowControl w:val="0"/>
        <w:kinsoku/>
        <w:wordWrap w:val="0"/>
        <w:overflowPunct/>
        <w:topLinePunct w:val="0"/>
        <w:autoSpaceDE/>
        <w:autoSpaceDN/>
        <w:bidi w:val="0"/>
        <w:adjustRightInd/>
        <w:snapToGrid/>
        <w:spacing w:after="0" w:afterLines="0" w:afterAutospacing="0" w:line="560" w:lineRule="exact"/>
        <w:ind w:firstLine="3200" w:firstLineChars="1000"/>
        <w:jc w:val="both"/>
        <w:textAlignment w:val="auto"/>
        <w:rPr>
          <w:rFonts w:hint="default" w:ascii="仿宋_GB2312" w:hAnsi="仿宋_GB2312" w:eastAsia="仿宋_GB2312" w:cs="Times New Roman"/>
          <w:kern w:val="2"/>
          <w:sz w:val="32"/>
          <w:szCs w:val="32"/>
          <w:lang w:val="en-US" w:eastAsia="zh-CN" w:bidi="ar-SA"/>
        </w:rPr>
      </w:pPr>
    </w:p>
    <w:p>
      <w:pPr>
        <w:keepNext w:val="0"/>
        <w:keepLines w:val="0"/>
        <w:pageBreakBefore w:val="0"/>
        <w:widowControl w:val="0"/>
        <w:kinsoku/>
        <w:wordWrap w:val="0"/>
        <w:overflowPunct/>
        <w:topLinePunct w:val="0"/>
        <w:autoSpaceDE/>
        <w:autoSpaceDN/>
        <w:bidi w:val="0"/>
        <w:adjustRightInd/>
        <w:snapToGrid/>
        <w:spacing w:after="0" w:afterLines="0" w:afterAutospacing="0" w:line="560" w:lineRule="exact"/>
        <w:ind w:firstLine="3200" w:firstLineChars="1000"/>
        <w:jc w:val="both"/>
        <w:textAlignment w:val="auto"/>
        <w:rPr>
          <w:rFonts w:hint="eastAsia" w:ascii="仿宋_GB2312" w:hAnsi="仿宋_GB2312" w:eastAsia="仿宋_GB2312" w:cs="Times New Roman"/>
          <w:kern w:val="2"/>
          <w:sz w:val="32"/>
          <w:szCs w:val="32"/>
          <w:lang w:val="en-US" w:eastAsia="zh-CN" w:bidi="ar-SA"/>
        </w:rPr>
      </w:pPr>
      <w:r>
        <w:rPr>
          <w:rFonts w:hint="default" w:ascii="仿宋_GB2312" w:hAnsi="仿宋_GB2312" w:eastAsia="仿宋_GB2312" w:cs="Times New Roman"/>
          <w:kern w:val="2"/>
          <w:sz w:val="32"/>
          <w:szCs w:val="32"/>
          <w:lang w:val="en-US" w:eastAsia="zh-CN" w:bidi="ar-SA"/>
        </w:rPr>
        <w:t>申报单位（盖章）：</w:t>
      </w:r>
      <w:r>
        <w:rPr>
          <w:rFonts w:hint="eastAsia" w:ascii="仿宋_GB2312" w:hAnsi="仿宋_GB2312" w:eastAsia="仿宋_GB2312" w:cs="Times New Roman"/>
          <w:kern w:val="2"/>
          <w:sz w:val="32"/>
          <w:szCs w:val="32"/>
          <w:lang w:val="en-US" w:eastAsia="zh-CN" w:bidi="ar-SA"/>
        </w:rPr>
        <w:t xml:space="preserve">     </w:t>
      </w:r>
    </w:p>
    <w:p>
      <w:pPr>
        <w:keepNext w:val="0"/>
        <w:keepLines w:val="0"/>
        <w:pageBreakBefore w:val="0"/>
        <w:widowControl w:val="0"/>
        <w:kinsoku/>
        <w:wordWrap w:val="0"/>
        <w:overflowPunct/>
        <w:topLinePunct w:val="0"/>
        <w:autoSpaceDE/>
        <w:autoSpaceDN/>
        <w:bidi w:val="0"/>
        <w:adjustRightInd/>
        <w:snapToGrid/>
        <w:spacing w:after="0" w:afterLines="0" w:afterAutospacing="0" w:line="560" w:lineRule="exact"/>
        <w:ind w:firstLine="960" w:firstLineChars="300"/>
        <w:jc w:val="both"/>
        <w:textAlignment w:val="auto"/>
        <w:rPr>
          <w:rFonts w:hint="default" w:ascii="仿宋_GB2312" w:hAnsi="仿宋_GB2312" w:eastAsia="仿宋_GB2312" w:cs="Times New Roman"/>
          <w:kern w:val="2"/>
          <w:sz w:val="32"/>
          <w:szCs w:val="32"/>
          <w:lang w:val="en-US" w:eastAsia="zh-CN" w:bidi="ar-SA"/>
        </w:rPr>
      </w:pPr>
      <w:r>
        <w:rPr>
          <w:rFonts w:hint="eastAsia" w:ascii="仿宋_GB2312" w:hAnsi="仿宋_GB2312" w:eastAsia="仿宋_GB2312" w:cs="Times New Roman"/>
          <w:kern w:val="2"/>
          <w:sz w:val="32"/>
          <w:szCs w:val="32"/>
          <w:lang w:val="en-US" w:eastAsia="zh-CN" w:bidi="ar-SA"/>
        </w:rPr>
        <w:t xml:space="preserve">数字化牵引单位/主要数字化服务商（盖章） ：      </w:t>
      </w:r>
    </w:p>
    <w:p>
      <w:pPr>
        <w:keepNext w:val="0"/>
        <w:keepLines w:val="0"/>
        <w:pageBreakBefore w:val="0"/>
        <w:widowControl w:val="0"/>
        <w:kinsoku/>
        <w:wordWrap/>
        <w:overflowPunct/>
        <w:topLinePunct w:val="0"/>
        <w:autoSpaceDE/>
        <w:autoSpaceDN/>
        <w:bidi w:val="0"/>
        <w:adjustRightInd/>
        <w:snapToGrid/>
        <w:spacing w:after="0" w:afterLines="0" w:afterAutospacing="0" w:line="560" w:lineRule="exact"/>
        <w:jc w:val="both"/>
        <w:textAlignment w:val="auto"/>
        <w:rPr>
          <w:rFonts w:hint="default" w:ascii="仿宋_GB2312" w:hAnsi="仿宋_GB2312" w:eastAsia="仿宋_GB2312" w:cs="Times New Roman"/>
          <w:kern w:val="2"/>
          <w:sz w:val="32"/>
          <w:szCs w:val="32"/>
          <w:lang w:val="en-US" w:eastAsia="zh-CN" w:bidi="ar-SA"/>
        </w:rPr>
      </w:pPr>
      <w:r>
        <w:rPr>
          <w:rFonts w:hint="default" w:ascii="仿宋_GB2312" w:hAnsi="仿宋_GB2312" w:eastAsia="仿宋_GB2312" w:cs="Times New Roman"/>
          <w:kern w:val="2"/>
          <w:sz w:val="32"/>
          <w:szCs w:val="32"/>
          <w:lang w:val="en-US" w:eastAsia="zh-CN" w:bidi="ar-SA"/>
        </w:rPr>
        <w:t xml:space="preserve">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sz w:val="32"/>
          <w:szCs w:val="32"/>
          <w:lang w:val="en-US" w:eastAsia="zh-CN"/>
        </w:rPr>
      </w:pPr>
      <w:r>
        <w:rPr>
          <w:rFonts w:hint="default" w:ascii="仿宋_GB2312" w:hAnsi="仿宋_GB2312" w:eastAsia="仿宋_GB2312" w:cs="Times New Roman"/>
          <w:kern w:val="2"/>
          <w:sz w:val="32"/>
          <w:szCs w:val="32"/>
          <w:lang w:val="en-US" w:eastAsia="zh-CN" w:bidi="ar-SA"/>
        </w:rPr>
        <w:t xml:space="preserve"> </w:t>
      </w:r>
      <w:r>
        <w:rPr>
          <w:rFonts w:hint="eastAsia" w:ascii="仿宋_GB2312" w:hAnsi="仿宋_GB2312" w:eastAsia="仿宋_GB2312" w:cs="Times New Roman"/>
          <w:kern w:val="2"/>
          <w:sz w:val="32"/>
          <w:szCs w:val="32"/>
          <w:lang w:val="en-US" w:eastAsia="zh-CN" w:bidi="ar-SA"/>
        </w:rPr>
        <w:t xml:space="preserve">     </w:t>
      </w:r>
      <w:r>
        <w:rPr>
          <w:rFonts w:hint="default" w:ascii="仿宋_GB2312" w:hAnsi="仿宋_GB2312" w:eastAsia="仿宋_GB2312" w:cs="Times New Roman"/>
          <w:kern w:val="2"/>
          <w:sz w:val="32"/>
          <w:szCs w:val="32"/>
          <w:lang w:val="en-US" w:eastAsia="zh-CN" w:bidi="ar-SA"/>
        </w:rPr>
        <w:t xml:space="preserve">                         年 </w:t>
      </w:r>
      <w:r>
        <w:rPr>
          <w:rFonts w:hint="eastAsia" w:ascii="仿宋_GB2312" w:hAnsi="仿宋_GB2312" w:eastAsia="仿宋_GB2312" w:cs="Times New Roman"/>
          <w:kern w:val="2"/>
          <w:sz w:val="32"/>
          <w:szCs w:val="32"/>
          <w:lang w:val="en-US" w:eastAsia="zh-CN" w:bidi="ar-SA"/>
        </w:rPr>
        <w:t xml:space="preserve"> </w:t>
      </w:r>
      <w:r>
        <w:rPr>
          <w:rFonts w:hint="default" w:ascii="仿宋_GB2312" w:hAnsi="仿宋_GB2312" w:eastAsia="仿宋_GB2312" w:cs="Times New Roman"/>
          <w:kern w:val="2"/>
          <w:sz w:val="32"/>
          <w:szCs w:val="32"/>
          <w:lang w:val="en-US" w:eastAsia="zh-CN" w:bidi="ar-SA"/>
        </w:rPr>
        <w:t xml:space="preserve">   月 </w:t>
      </w:r>
      <w:r>
        <w:rPr>
          <w:rFonts w:hint="eastAsia" w:ascii="仿宋_GB2312" w:hAnsi="仿宋_GB2312" w:eastAsia="仿宋_GB2312" w:cs="Times New Roman"/>
          <w:kern w:val="2"/>
          <w:sz w:val="32"/>
          <w:szCs w:val="32"/>
          <w:lang w:val="en-US" w:eastAsia="zh-CN" w:bidi="ar-SA"/>
        </w:rPr>
        <w:t xml:space="preserve"> </w:t>
      </w:r>
      <w:r>
        <w:rPr>
          <w:rFonts w:hint="default" w:ascii="仿宋_GB2312" w:hAnsi="仿宋_GB2312" w:eastAsia="仿宋_GB2312" w:cs="Times New Roman"/>
          <w:kern w:val="2"/>
          <w:sz w:val="32"/>
          <w:szCs w:val="32"/>
          <w:lang w:val="en-US" w:eastAsia="zh-CN" w:bidi="ar-SA"/>
        </w:rPr>
        <w:t xml:space="preserve">   日</w:t>
      </w:r>
      <w:bookmarkEnd w:id="1"/>
    </w:p>
    <w:bookmarkEnd w:id="0"/>
    <w:p>
      <w:pPr>
        <w:spacing w:after="0" w:line="240" w:lineRule="auto"/>
        <w:ind w:firstLine="0" w:firstLineChars="0"/>
      </w:pPr>
    </w:p>
    <w:p/>
    <w:sectPr>
      <w:headerReference r:id="rId3" w:type="default"/>
      <w:footerReference r:id="rId4" w:type="default"/>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86"/>
    <w:family w:val="auto"/>
    <w:pitch w:val="default"/>
    <w:sig w:usb0="00000000" w:usb1="00000000" w:usb2="00000008"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DejaVu Sans">
    <w:panose1 w:val="020B0603030804020204"/>
    <w:charset w:val="00"/>
    <w:family w:val="auto"/>
    <w:pitch w:val="default"/>
    <w:sig w:usb0="E7006EFF" w:usb1="D200FDFF" w:usb2="0A246029" w:usb3="0400200C" w:csb0="600001FF" w:csb1="DFFF0000"/>
  </w:font>
  <w:font w:name="Calibri">
    <w:altName w:val="微软雅黑"/>
    <w:panose1 w:val="020F0502020204030204"/>
    <w:charset w:val="00"/>
    <w:family w:val="swiss"/>
    <w:pitch w:val="default"/>
    <w:sig w:usb0="00000000" w:usb1="00000000" w:usb2="00000001" w:usb3="00000000" w:csb0="0000019F" w:csb1="00000000"/>
  </w:font>
  <w:font w:name="微软雅黑">
    <w:panose1 w:val="020B0503020204020204"/>
    <w:charset w:val="86"/>
    <w:family w:val="auto"/>
    <w:pitch w:val="default"/>
    <w:sig w:usb0="80000287" w:usb1="280F3C52" w:usb2="00000016" w:usb3="00000000" w:csb0="0004001F" w:csb1="00000000"/>
  </w:font>
  <w:font w:name="方正书宋_GBK">
    <w:panose1 w:val="02000000000000000000"/>
    <w:charset w:val="86"/>
    <w:family w:val="auto"/>
    <w:pitch w:val="default"/>
    <w:sig w:usb0="00000001" w:usb1="0800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方正黑体_GBK">
    <w:panose1 w:val="02000000000000000000"/>
    <w:charset w:val="86"/>
    <w:family w:val="auto"/>
    <w:pitch w:val="default"/>
    <w:sig w:usb0="00000001" w:usb1="0800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59264" behindDoc="0" locked="0" layoutInCell="1" allowOverlap="1">
              <wp:simplePos x="0" y="0"/>
              <wp:positionH relativeFrom="margin">
                <wp:posOffset>2560320</wp:posOffset>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6"/>
                            <w:rPr>
                              <w:rFonts w:ascii="Times New Roman" w:hAnsi="Times New Roman"/>
                              <w:sz w:val="21"/>
                              <w:szCs w:val="21"/>
                            </w:rPr>
                          </w:pPr>
                          <w:r>
                            <w:rPr>
                              <w:rFonts w:ascii="Times New Roman" w:hAnsi="Times New Roman"/>
                              <w:sz w:val="21"/>
                              <w:szCs w:val="21"/>
                            </w:rPr>
                            <w:fldChar w:fldCharType="begin"/>
                          </w:r>
                          <w:r>
                            <w:rPr>
                              <w:rFonts w:ascii="Times New Roman" w:hAnsi="Times New Roman"/>
                              <w:sz w:val="21"/>
                              <w:szCs w:val="21"/>
                            </w:rPr>
                            <w:instrText xml:space="preserve"> PAGE  \* MERGEFORMAT </w:instrText>
                          </w:r>
                          <w:r>
                            <w:rPr>
                              <w:rFonts w:ascii="Times New Roman" w:hAnsi="Times New Roman"/>
                              <w:sz w:val="21"/>
                              <w:szCs w:val="21"/>
                            </w:rPr>
                            <w:fldChar w:fldCharType="separate"/>
                          </w:r>
                          <w:r>
                            <w:rPr>
                              <w:rFonts w:ascii="Times New Roman" w:hAnsi="Times New Roman"/>
                              <w:sz w:val="21"/>
                              <w:szCs w:val="21"/>
                            </w:rPr>
                            <w:t>1</w:t>
                          </w:r>
                          <w:r>
                            <w:rPr>
                              <w:rFonts w:ascii="Times New Roman" w:hAnsi="Times New Roman"/>
                              <w:sz w:val="21"/>
                              <w:szCs w:val="21"/>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left:201.6pt;margin-top:0pt;height:144pt;width:144pt;mso-position-horizontal-relative:margin;mso-wrap-style:none;z-index:251659264;mso-width-relative:page;mso-height-relative:page;" filled="f" stroked="f" coordsize="21600,21600" o:gfxdata="UEsFBgAAAAAAAAAAAAAAAAAAAAAAAFBLAwQKAAAAAACHTuJAAAAAAAAAAAAAAAAABAAAAGRycy9Q&#10;SwMEFAAAAAgAh07iQLa+r7PTAAAACAEAAA8AAABkcnMvZG93bnJldi54bWxNjzFPwzAUhHck/oP1&#10;kNionYBKCHE6VGJhoyAkNjd+TSLs58h20+Tf85hgPN3p7rtmt3gnZoxpDKSh2CgQSF2wI/UaPt5f&#10;7ioQKRuyxgVCDSsm2LXXV42pbbjQG86H3AsuoVQbDUPOUy1l6gb0Jm3ChMTeKURvMsvYSxvNhcu9&#10;k6VSW+nNSLwwmAn3A3bfh7PX8Lh8BpwS7vHrNHdxGNfKva5a394U6hlExiX/heEXn9GhZaZjOJNN&#10;wml4UPclRzXwI7a3TwXLo4ayqhTItpH/D7Q/UEsDBBQAAAAIAIdO4kDkov7PyAEAAJkDAAAOAAAA&#10;ZHJzL2Uyb0RvYy54bWytU82O0zAQviPxDpbv1GkPqIqarhZVi5AQIC08gOvYjSX/yeM26QvAG3Di&#10;wp3n6nMwdpLuslz2sBdnPDP+Zr5vJpubwRpykhG0dw1dLipKpBO+1e7Q0G9f796sKYHEXcuNd7Kh&#10;Zwn0Zvv61aYPtVz5zptWRoIgDuo+NLRLKdSMgeik5bDwQToMKh8tT3iNB9ZG3iO6NWxVVW9Z72Mb&#10;ohcSAL27MUgnxPgcQK+UFnLnxdFKl0bUKA1PSAk6HYBuS7dKSZE+KwUyEdNQZJrKiUXQ3ueTbTe8&#10;PkQeOi2mFvhzWnjCyXLtsOgVascTJ8eo/4OyWkQPXqWF8JaNRIoiyGJZPdHmvuNBFi4oNYSr6PBy&#10;sOLT6UskusVNoMRxiwO//Pxx+fXn8vs7WWZ5+gA1Zt0HzEvDOz/k1MkP6MysBxVt/iIfgnEU93wV&#10;Vw6JiPxovVqvKwwJjM0XxGEPz0OE9F56S7LR0IjTK6Ly00dIY+qckqs5f6eNQT+vjfvHgZjZw3Lv&#10;Y4/ZSsN+mBrf+/aMfHocfEMd7jkl5oNDXfOOzEacjf1sHEPUh64sUa4H4faYsInSW64wwk6FcWKF&#10;3bRdeSUe30vWwx+1/Qt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BQAAAAIAIdO4kCKFGY80QAA&#10;AJQBAAALAAAAAAAAAAEAIAAAAFADAABfcmVscy8ucmVsc1BLAQIUAAoAAAAAAIdO4kAAAAAAAAAA&#10;AAAAAAAGAAAAAAAAAAAAEAAAACwDAABfcmVscy9QSwECFAAKAAAAAACHTuJAAAAAAAAAAAAAAAAA&#10;BAAAAAAAAAAAABAAAAAWAAAAZHJzL1BLAQIUABQAAAAIAIdO4kDkov7PyAEAAJkDAAAOAAAAAAAA&#10;AAEAIAAAADgBAABkcnMvZTJvRG9jLnhtbFBLAQIUABQAAAAIAIdO4kC2vq+z0wAAAAgBAAAPAAAA&#10;AAAAAAEAIAAAADgAAABkcnMvZG93bnJldi54bWxQSwUGAAAAAAYABgBZAQAAcgUAAAAA&#10;">
              <v:fill on="f" focussize="0,0"/>
              <v:stroke on="f"/>
              <v:imagedata o:title=""/>
              <o:lock v:ext="edit" aspectratio="f"/>
              <v:textbox inset="0mm,0mm,0mm,0mm" style="mso-fit-shape-to-text:t;">
                <w:txbxContent>
                  <w:p>
                    <w:pPr>
                      <w:pStyle w:val="6"/>
                      <w:rPr>
                        <w:rFonts w:ascii="Times New Roman" w:hAnsi="Times New Roman"/>
                        <w:sz w:val="21"/>
                        <w:szCs w:val="21"/>
                      </w:rPr>
                    </w:pPr>
                    <w:r>
                      <w:rPr>
                        <w:rFonts w:ascii="Times New Roman" w:hAnsi="Times New Roman"/>
                        <w:sz w:val="21"/>
                        <w:szCs w:val="21"/>
                      </w:rPr>
                      <w:fldChar w:fldCharType="begin"/>
                    </w:r>
                    <w:r>
                      <w:rPr>
                        <w:rFonts w:ascii="Times New Roman" w:hAnsi="Times New Roman"/>
                        <w:sz w:val="21"/>
                        <w:szCs w:val="21"/>
                      </w:rPr>
                      <w:instrText xml:space="preserve"> PAGE  \* MERGEFORMAT </w:instrText>
                    </w:r>
                    <w:r>
                      <w:rPr>
                        <w:rFonts w:ascii="Times New Roman" w:hAnsi="Times New Roman"/>
                        <w:sz w:val="21"/>
                        <w:szCs w:val="21"/>
                      </w:rPr>
                      <w:fldChar w:fldCharType="separate"/>
                    </w:r>
                    <w:r>
                      <w:rPr>
                        <w:rFonts w:ascii="Times New Roman" w:hAnsi="Times New Roman"/>
                        <w:sz w:val="21"/>
                        <w:szCs w:val="21"/>
                      </w:rPr>
                      <w:t>1</w:t>
                    </w:r>
                    <w:r>
                      <w:rPr>
                        <w:rFonts w:ascii="Times New Roman" w:hAnsi="Times New Roman"/>
                        <w:sz w:val="21"/>
                        <w:szCs w:val="21"/>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D7EEC48"/>
    <w:rsid w:val="1D7EEC48"/>
    <w:rsid w:val="1FEFAE15"/>
    <w:rsid w:val="3E5A90CD"/>
    <w:rsid w:val="3FCFD7E7"/>
    <w:rsid w:val="3FE619FD"/>
    <w:rsid w:val="5B67BA41"/>
    <w:rsid w:val="5EEFBE10"/>
    <w:rsid w:val="5FDF460A"/>
    <w:rsid w:val="6C3F8A4B"/>
    <w:rsid w:val="6D2D9F28"/>
    <w:rsid w:val="771F4B36"/>
    <w:rsid w:val="79FEE5C3"/>
    <w:rsid w:val="7BF54500"/>
    <w:rsid w:val="A39F6CAF"/>
    <w:rsid w:val="ABBED317"/>
    <w:rsid w:val="B7FFC8C6"/>
    <w:rsid w:val="BF0B4FC4"/>
    <w:rsid w:val="BFEB7F6B"/>
    <w:rsid w:val="D673D0BB"/>
    <w:rsid w:val="DFFD10D8"/>
    <w:rsid w:val="EFD7362E"/>
    <w:rsid w:val="F11FB8B0"/>
    <w:rsid w:val="F1EF063A"/>
    <w:rsid w:val="F5FFC7A8"/>
    <w:rsid w:val="F96F5BA2"/>
    <w:rsid w:val="FCD511AE"/>
    <w:rsid w:val="FEBF3C59"/>
    <w:rsid w:val="FFEF5D90"/>
    <w:rsid w:val="FFFF53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1"/>
    <w:basedOn w:val="1"/>
    <w:next w:val="1"/>
    <w:qFormat/>
    <w:uiPriority w:val="0"/>
    <w:pPr>
      <w:keepNext/>
      <w:keepLines/>
      <w:spacing w:beforeLines="0" w:beforeAutospacing="0" w:afterLines="0" w:afterAutospacing="0" w:line="574" w:lineRule="exact"/>
      <w:ind w:firstLine="0" w:firstLineChars="0"/>
      <w:jc w:val="center"/>
      <w:outlineLvl w:val="0"/>
    </w:pPr>
    <w:rPr>
      <w:rFonts w:ascii="Times New Roman" w:hAnsi="Times New Roman" w:eastAsia="方正小标宋简体" w:cs="Times New Roman"/>
      <w:kern w:val="44"/>
      <w:sz w:val="44"/>
    </w:rPr>
  </w:style>
  <w:style w:type="paragraph" w:styleId="4">
    <w:name w:val="heading 2"/>
    <w:basedOn w:val="1"/>
    <w:next w:val="1"/>
    <w:semiHidden/>
    <w:unhideWhenUsed/>
    <w:qFormat/>
    <w:uiPriority w:val="0"/>
    <w:pPr>
      <w:keepNext/>
      <w:keepLines/>
      <w:spacing w:beforeLines="0" w:beforeAutospacing="0" w:afterLines="0" w:afterAutospacing="0" w:line="574" w:lineRule="exact"/>
      <w:outlineLvl w:val="1"/>
    </w:pPr>
    <w:rPr>
      <w:rFonts w:ascii="Arial" w:hAnsi="Arial" w:eastAsia="黑体"/>
    </w:rPr>
  </w:style>
  <w:style w:type="paragraph" w:styleId="5">
    <w:name w:val="heading 3"/>
    <w:basedOn w:val="1"/>
    <w:next w:val="1"/>
    <w:semiHidden/>
    <w:unhideWhenUsed/>
    <w:qFormat/>
    <w:uiPriority w:val="0"/>
    <w:pPr>
      <w:keepNext/>
      <w:keepLines/>
      <w:spacing w:beforeLines="0" w:beforeAutospacing="0" w:afterLines="0" w:afterAutospacing="0" w:line="574" w:lineRule="exact"/>
      <w:outlineLvl w:val="2"/>
    </w:pPr>
    <w:rPr>
      <w:rFonts w:ascii="Times New Roman" w:hAnsi="Times New Roman" w:eastAsia="楷体_GB2312"/>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rPr>
      <w:sz w:val="30"/>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10">
    <w:name w:val="page number"/>
    <w:basedOn w:val="9"/>
    <w:qFormat/>
    <w:uiPriority w:val="0"/>
    <w:rPr>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14</TotalTime>
  <ScaleCrop>false</ScaleCrop>
  <LinksUpToDate>false</LinksUpToDate>
  <CharactersWithSpaces>0</CharactersWithSpaces>
  <Application>WPS Office_11.8.2.1116_F1E327BC-269C-435d-A152-05C5408002CA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2025-09-08T16:54:00Z</dcterms:created>
  <dc:creator>軙</dc:creator>
  <cp:lastModifiedBy>greatwall</cp:lastModifiedBy>
  <dcterms:modified xsi:type="dcterms:W3CDTF">2026-03-26T18:55:48Z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2052-11.8.2.1116</vt:lpwstr>
  </property>
  <property fmtid="{D5CDD505-2E9C-101B-9397-08002B2CF9AE}" pid="3" name="ICV">
    <vt:lpwstr>8ACDD4C33E0CB88467ABB769E48BBF42</vt:lpwstr>
  </property>
</Properties>
</file>