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D8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80" w:lineRule="exact"/>
        <w:textAlignment w:val="auto"/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/>
        </w:rPr>
        <w:t>1</w:t>
      </w:r>
    </w:p>
    <w:p w14:paraId="4D683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80" w:lineRule="exac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</w:p>
    <w:p w14:paraId="742C46A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第十五届中国创新创业大赛（广东·江门赛区）暨2026年江门市“科技杯”创新创业大赛</w:t>
      </w:r>
    </w:p>
    <w:p w14:paraId="1CCF85A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决赛方案</w:t>
      </w:r>
    </w:p>
    <w:p w14:paraId="535F24A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5B8A79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第十五届中国创新创业大赛（广东·江门赛区）暨2026年江门市“科技杯”创新创业大赛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（以下简称“大赛”）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已完成行业赛、“邑科创”挑战赛、新兴及未来产业赛以及晋级决赛企业现场考察等环节，根据大赛方案，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定于11月5日举办大赛决赛，具体实施方案如下：</w:t>
      </w:r>
    </w:p>
    <w:p w14:paraId="1E6ED0A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一、决赛事项</w:t>
      </w:r>
    </w:p>
    <w:p w14:paraId="713C23C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（一）比赛时间</w:t>
      </w:r>
    </w:p>
    <w:p w14:paraId="47D30B0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2026年11月5日（星期四）</w:t>
      </w:r>
    </w:p>
    <w:p w14:paraId="7434BB3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jc w:val="both"/>
        <w:textAlignment w:val="auto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签到时间</w:t>
      </w:r>
      <w:r>
        <w:rPr>
          <w:rFonts w:hint="eastAsia" w:ascii="Times New Roman" w:hAnsi="Times New Roman" w:eastAsia="方正仿宋_GBK"/>
          <w:sz w:val="32"/>
          <w:szCs w:val="32"/>
        </w:rPr>
        <w:t>：</w:t>
      </w:r>
      <w:r>
        <w:rPr>
          <w:rFonts w:ascii="Times New Roman" w:hAnsi="Times New Roman" w:eastAsia="方正仿宋_GBK"/>
          <w:sz w:val="32"/>
          <w:szCs w:val="32"/>
        </w:rPr>
        <w:t xml:space="preserve">上午  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_GBK"/>
          <w:sz w:val="32"/>
          <w:szCs w:val="32"/>
        </w:rPr>
        <w:t>: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方正仿宋_GBK"/>
          <w:sz w:val="32"/>
          <w:szCs w:val="32"/>
        </w:rPr>
        <w:t xml:space="preserve">0 – </w:t>
      </w:r>
      <w:r>
        <w:rPr>
          <w:rFonts w:hint="eastAsia" w:ascii="Times New Roman" w:hAnsi="Times New Roman" w:eastAsia="方正仿宋_GBK"/>
          <w:sz w:val="32"/>
          <w:szCs w:val="32"/>
        </w:rPr>
        <w:t>8</w:t>
      </w:r>
      <w:r>
        <w:rPr>
          <w:rFonts w:ascii="Times New Roman" w:hAnsi="Times New Roman" w:eastAsia="方正仿宋_GBK"/>
          <w:sz w:val="32"/>
          <w:szCs w:val="32"/>
        </w:rPr>
        <w:t>: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方正仿宋_GBK"/>
          <w:sz w:val="32"/>
          <w:szCs w:val="32"/>
        </w:rPr>
        <w:t>0</w:t>
      </w:r>
    </w:p>
    <w:p w14:paraId="374E83C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jc w:val="both"/>
        <w:textAlignment w:val="auto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比赛时间：上午  </w:t>
      </w:r>
      <w:r>
        <w:rPr>
          <w:rFonts w:hint="eastAsia" w:ascii="Times New Roman" w:hAnsi="Times New Roman" w:eastAsia="方正仿宋_GBK"/>
          <w:sz w:val="32"/>
          <w:szCs w:val="32"/>
        </w:rPr>
        <w:t>8</w:t>
      </w:r>
      <w:r>
        <w:rPr>
          <w:rFonts w:ascii="Times New Roman" w:hAnsi="Times New Roman" w:eastAsia="方正仿宋_GBK"/>
          <w:sz w:val="32"/>
          <w:szCs w:val="32"/>
        </w:rPr>
        <w:t>: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方正仿宋_GBK"/>
          <w:sz w:val="32"/>
          <w:szCs w:val="32"/>
        </w:rPr>
        <w:t>0 – 12: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方正仿宋_GBK"/>
          <w:sz w:val="32"/>
          <w:szCs w:val="32"/>
        </w:rPr>
        <w:t>0</w:t>
      </w:r>
    </w:p>
    <w:p w14:paraId="0CB635C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2240" w:firstLineChars="700"/>
        <w:jc w:val="both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下午  1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方正仿宋_GBK"/>
          <w:sz w:val="32"/>
          <w:szCs w:val="32"/>
        </w:rPr>
        <w:t>:</w:t>
      </w:r>
      <w:r>
        <w:rPr>
          <w:rFonts w:hint="eastAsia" w:ascii="Times New Roman" w:hAnsi="Times New Roman" w:eastAsia="方正仿宋_GBK"/>
          <w:sz w:val="32"/>
          <w:szCs w:val="32"/>
        </w:rPr>
        <w:t>0</w:t>
      </w:r>
      <w:r>
        <w:rPr>
          <w:rFonts w:ascii="Times New Roman" w:hAnsi="Times New Roman" w:eastAsia="方正仿宋_GBK"/>
          <w:sz w:val="32"/>
          <w:szCs w:val="32"/>
        </w:rPr>
        <w:t>0 – 1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仿宋_GBK"/>
          <w:sz w:val="32"/>
          <w:szCs w:val="32"/>
        </w:rPr>
        <w:t>:3</w:t>
      </w:r>
      <w:r>
        <w:rPr>
          <w:rFonts w:hint="eastAsia" w:ascii="Times New Roman" w:hAnsi="Times New Roman" w:eastAsia="方正仿宋_GBK"/>
          <w:sz w:val="32"/>
          <w:szCs w:val="32"/>
        </w:rPr>
        <w:t>0</w:t>
      </w:r>
    </w:p>
    <w:p w14:paraId="6D26035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（二）比赛地点</w:t>
      </w:r>
    </w:p>
    <w:p w14:paraId="1F64E8C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地点：江门市安全应急智能机器人产业园江海城市会客厅（江海区外海街道新港路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，导航定位江门市安全应急智能机器人产业园江门高新产业共享展厅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14D624E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（三）参加人员</w:t>
      </w:r>
    </w:p>
    <w:p w14:paraId="39B7420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1.领导嘉宾</w:t>
      </w:r>
    </w:p>
    <w:p w14:paraId="1471F67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（1）省生产力促进中心领导；</w:t>
      </w:r>
    </w:p>
    <w:p w14:paraId="603A605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（2）江门市领导。</w:t>
      </w:r>
    </w:p>
    <w:p w14:paraId="2C9E148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2.大赛组委会成员单位</w:t>
      </w:r>
    </w:p>
    <w:p w14:paraId="109C4B2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江门市科学技术局、广东省生产力促进中心、江门市台港澳事务局、江门市人才工作局、江门市商务局、江门市总工会、共青团江门市委员会、江门市妇女联合会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、江门高新区管委会(江门市江海区人民政府)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等单位活动负责人。</w:t>
      </w:r>
    </w:p>
    <w:p w14:paraId="1702041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3.大赛评委</w:t>
      </w:r>
    </w:p>
    <w:p w14:paraId="0DB9904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（1）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专家评委：邀请省内风投专家、技术专家、企业管理专家担任；</w:t>
      </w:r>
    </w:p>
    <w:p w14:paraId="5B0CCC6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（2）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大众评委：相关金融机构投客（科技银行代表、风投机构代表）、民间投资人、大赛组委会成员单位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代表等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15A4919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4.参赛人员</w:t>
      </w:r>
    </w:p>
    <w:p w14:paraId="44E6645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25家入围决赛企业，其中初创企业组7家、成长企业组18家。</w:t>
      </w:r>
    </w:p>
    <w:p w14:paraId="2D7A271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5.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监督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人员</w:t>
      </w:r>
    </w:p>
    <w:p w14:paraId="58B38CF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邀请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2名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社会监督人员。</w:t>
      </w:r>
    </w:p>
    <w:p w14:paraId="680F119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54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（四）比赛规则</w:t>
      </w:r>
    </w:p>
    <w:p w14:paraId="5B5DEEE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1.初创企业组比赛：</w:t>
      </w:r>
    </w:p>
    <w:p w14:paraId="5C9A967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（1）初创企业组只进行一轮比赛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入围决赛企业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按决赛培训会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或者比赛现场公开随机抽签的排序依次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比赛。</w:t>
      </w:r>
    </w:p>
    <w:p w14:paraId="4D8FD0A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（2）比赛采用“7+5”现场答辩模式，即参赛企业自我陈述7分钟、现场评委问答5分钟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18B2429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3）比赛中，7名专家评委在前3个企业展示结束后统一亮分，从第4个企业开始，企业展示结束后立即亮分（分数段为0—100分，精确到小数点后一位）。企业得分计算方法：7名评委现场评分，去掉1名最高分，去掉1名最低分，剩余5名评委的平均分为企业最终得分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31FA79A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（4）根据企业最终得分，成绩排名第1名为初创企业组一等奖，第2、3名为初创企业组二等奖，第4、5、6、7名为初创企业组三等奖。</w:t>
      </w:r>
    </w:p>
    <w:p w14:paraId="13AF07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（5）若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出现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企业得分相同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的情况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，由7名专家评委对得分相同的企业进行投票决出最终名次，并授予相应奖项。</w:t>
      </w:r>
    </w:p>
    <w:p w14:paraId="554AF90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2.成长企业组第一轮比赛：</w:t>
      </w:r>
    </w:p>
    <w:p w14:paraId="20B3CB2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（1）成长企业组入围决赛企业按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决赛培训会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或者比赛现场公开随机抽签的排序依次比赛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，竞争晋级资格。</w:t>
      </w:r>
    </w:p>
    <w:p w14:paraId="23FAE2C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（2）第一轮比赛采用“7+5”现场答辩模式，即参赛企业自我陈述7分钟、现场评委问答5分钟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1AB8D3A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3）比赛中，7名专家评委在前3个企业展示结束后统一亮分，从第4个企业开始，企业展示结束后立即亮分（分数段为0—100分，精确到小数点后一位）。企业得分计算方法：7名评委现场评分，去掉1名最高分，去掉1名最低分，剩余5名评委的平均分为企业第一轮比赛最终得分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3748F3C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（4）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根据企业第一轮比赛最终得分，成绩排名前5家企业晋级第二轮比赛；成绩排名第6-13名共8家企业为成长企业组三等奖；成长企业组成绩排名第14-17名共4家企业为成长企业组优胜奖；成绩排名第18名，不设奖项。</w:t>
      </w:r>
    </w:p>
    <w:p w14:paraId="3AED251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根据《江门市科学技术局关于科技金融扶持资金实施细则》规定：“已参加往届创新创业大赛的企业，虽符合前款规定，但其本届参赛成绩未取得突破的，不予奖补”。成长企业组中，江门市久冠松高分子材料有限公司、广东明聚新材料科技有限公司、江门市给力生物科技有限公司、欧佩德伺服电机节能系统有限公司、江门市德泓装备技术有限公司5家企业为往届获奖企业（均获得过成长企业组三等奖）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。若上述5家企业中任一家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eastAsia="zh-CN"/>
        </w:rPr>
        <w:t>未晋级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第二轮比赛的，则企业按第一轮得分参与第14-18名排名（第14-17名为优胜奖，第18名不设奖项）；若上述5家企业中任一家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eastAsia="zh-CN"/>
        </w:rPr>
        <w:t>晋级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第二轮，但最终总成绩位列第4—5名，则该企业不授予三等奖，调整为获优胜奖，其空出的三等奖名额由后续排名企业依次递补，未晋级成长组第二轮企业按照得分排名。</w:t>
      </w:r>
    </w:p>
    <w:p w14:paraId="3519085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（5）如晋级情况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出现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企业得分相同，由7名专家评委对得分相同的企业进行投票决出晋级名单。</w:t>
      </w:r>
    </w:p>
    <w:p w14:paraId="3F2BAB2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3.成长企业组第二轮比赛：</w:t>
      </w:r>
    </w:p>
    <w:p w14:paraId="62C5C2A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（1）成长企业组成绩排名前5家企业，分别根据第一轮比赛出场先后顺序依次上台，进行PPT阐述展示或视频展示（3分钟）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3213585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（2）5家企业展示结束后，分别按照路演顺序统一站到舞台前，依次开展“黄金30秒”补充介绍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44D5476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（3）5家企业补充介绍完毕后，进行投票环节：①7名专家评委投票得分（专家评委每人有10票，每票计1分）；②20名大众评委投票得分（大众评委每人有1票，投给自己支持的企业，每票计1分）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79E99AC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（4）投票结束，按得分顺序依次排名：第二轮的5家企业，第1名为成长企业组一等奖，第2、3名为成长企业组二等奖，第4、5名为成长企业组三等奖（若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出现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企业得分相同的情况，现场给7名专家评委重新各派发1票，由专家评委投票决出相同票数企业的最终名次）。</w:t>
      </w:r>
    </w:p>
    <w:p w14:paraId="15F873C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54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（五）参赛要求</w:t>
      </w:r>
    </w:p>
    <w:p w14:paraId="7AF1292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1.每个企业选派1名代表上台陈述路演，该代表应为企业核心人员（如创始人、CEO等)，具有较强的表达陈述能力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7724419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参赛企业须提供比赛使用的PPT电子版（格式为16:9），根据企业需求，自愿提供商业计划书等纸质版材料（1式7份）。参赛企业可自主选择是否在比赛中展示产品、样品等相关实物模型。如有特殊设计的比赛道具，请提前与大赛组委会工作人员沟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78A8982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</w:t>
      </w:r>
      <w:r>
        <w:rPr>
          <w:rFonts w:hint="default" w:ascii="Times New Roman" w:hAnsi="Times New Roman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已参加往届江门市创新创业大赛并获奖的企业，不得以同一项目或相似项目参加本届赛事；对已参加往届江门市创新创业大赛的企业，其参赛成绩等次未取得突破的，不予以财政资金补助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78D7D2B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4.大赛不向企业收取任何参赛费用。企业参加比赛或相关活动所产生的交通、住宿等费用自理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717E969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5.比赛全程将通过“江门科技创新创业大赛”小程序等有关平台进行现场直播。</w:t>
      </w:r>
    </w:p>
    <w:p w14:paraId="6281AE7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二、决赛分工</w:t>
      </w:r>
    </w:p>
    <w:p w14:paraId="4DCF39F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次大赛决赛由市赛组委会负责统筹与安排，具体工作包括协调有关单位、签发相关通知、嘉宾邀请、组织决赛企业等。市高促会、市科技服务中心、市孵化协会、市科技创业服务中心负责场地落实、专家邀请、比赛流程安排、物料制作及场地布置、会务接待、交通食宿和宣传拍摄等。</w:t>
      </w:r>
    </w:p>
    <w:p w14:paraId="7E3E404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jc w:val="both"/>
        <w:textAlignment w:val="auto"/>
        <w:rPr>
          <w:rFonts w:hint="default" w:ascii="Times New Roman" w:hAnsi="Times New Roman" w:eastAsia="方正大标宋_GBK" w:cs="Times New Roman"/>
          <w:kern w:val="0"/>
          <w:sz w:val="32"/>
          <w:szCs w:val="32"/>
        </w:rPr>
        <w:sectPr>
          <w:headerReference r:id="rId6" w:type="first"/>
          <w:footerReference r:id="rId7" w:type="first"/>
          <w:headerReference r:id="rId5" w:type="default"/>
          <w:pgSz w:w="11906" w:h="16838"/>
          <w:pgMar w:top="1701" w:right="1644" w:bottom="1134" w:left="1644" w:header="851" w:footer="992" w:gutter="0"/>
          <w:pgNumType w:fmt="decimal"/>
          <w:cols w:space="720" w:num="1"/>
          <w:docGrid w:type="lines" w:linePitch="312" w:charSpace="0"/>
        </w:sectPr>
      </w:pPr>
    </w:p>
    <w:p w14:paraId="126EF331">
      <w:pPr>
        <w:snapToGrid w:val="0"/>
        <w:spacing w:line="580" w:lineRule="exact"/>
        <w:jc w:val="center"/>
        <w:rPr>
          <w:rFonts w:hint="default" w:ascii="Times New Roman" w:hAnsi="Times New Roman" w:eastAsia="方正大标宋_GBK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大标宋_GBK" w:cs="Times New Roman"/>
          <w:kern w:val="0"/>
          <w:sz w:val="44"/>
          <w:szCs w:val="44"/>
        </w:rPr>
        <w:t>比赛时间流程表</w:t>
      </w:r>
    </w:p>
    <w:p w14:paraId="3714B1A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3B14D0F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11月5日全天</w:t>
      </w:r>
    </w:p>
    <w:p w14:paraId="724CB4A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jc w:val="both"/>
        <w:textAlignment w:val="auto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签到时间</w:t>
      </w:r>
      <w:r>
        <w:rPr>
          <w:rFonts w:hint="eastAsia" w:ascii="Times New Roman" w:hAnsi="Times New Roman" w:eastAsia="方正仿宋_GBK"/>
          <w:sz w:val="32"/>
          <w:szCs w:val="32"/>
        </w:rPr>
        <w:t>：</w:t>
      </w:r>
      <w:r>
        <w:rPr>
          <w:rFonts w:ascii="Times New Roman" w:hAnsi="Times New Roman" w:eastAsia="方正仿宋_GBK"/>
          <w:sz w:val="32"/>
          <w:szCs w:val="32"/>
        </w:rPr>
        <w:t xml:space="preserve">上午  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方正仿宋_GBK"/>
          <w:sz w:val="32"/>
          <w:szCs w:val="32"/>
        </w:rPr>
        <w:t>: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方正仿宋_GBK"/>
          <w:sz w:val="32"/>
          <w:szCs w:val="32"/>
        </w:rPr>
        <w:t xml:space="preserve">0 – </w:t>
      </w:r>
      <w:r>
        <w:rPr>
          <w:rFonts w:hint="eastAsia" w:ascii="Times New Roman" w:hAnsi="Times New Roman" w:eastAsia="方正仿宋_GBK"/>
          <w:sz w:val="32"/>
          <w:szCs w:val="32"/>
        </w:rPr>
        <w:t>8</w:t>
      </w:r>
      <w:r>
        <w:rPr>
          <w:rFonts w:ascii="Times New Roman" w:hAnsi="Times New Roman" w:eastAsia="方正仿宋_GBK"/>
          <w:sz w:val="32"/>
          <w:szCs w:val="32"/>
        </w:rPr>
        <w:t>: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方正仿宋_GBK"/>
          <w:sz w:val="32"/>
          <w:szCs w:val="32"/>
        </w:rPr>
        <w:t>0</w:t>
      </w:r>
    </w:p>
    <w:p w14:paraId="58B8F8E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jc w:val="both"/>
        <w:textAlignment w:val="auto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比赛时间：上午  </w:t>
      </w:r>
      <w:r>
        <w:rPr>
          <w:rFonts w:hint="eastAsia" w:ascii="Times New Roman" w:hAnsi="Times New Roman" w:eastAsia="方正仿宋_GBK"/>
          <w:sz w:val="32"/>
          <w:szCs w:val="32"/>
        </w:rPr>
        <w:t>8</w:t>
      </w:r>
      <w:r>
        <w:rPr>
          <w:rFonts w:ascii="Times New Roman" w:hAnsi="Times New Roman" w:eastAsia="方正仿宋_GBK"/>
          <w:sz w:val="32"/>
          <w:szCs w:val="32"/>
        </w:rPr>
        <w:t>: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方正仿宋_GBK"/>
          <w:sz w:val="32"/>
          <w:szCs w:val="32"/>
        </w:rPr>
        <w:t>0 – 12: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方正仿宋_GBK"/>
          <w:sz w:val="32"/>
          <w:szCs w:val="32"/>
        </w:rPr>
        <w:t>0</w:t>
      </w:r>
    </w:p>
    <w:p w14:paraId="6B8F0A2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2240" w:firstLineChars="700"/>
        <w:jc w:val="both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下午  1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方正仿宋_GBK"/>
          <w:sz w:val="32"/>
          <w:szCs w:val="32"/>
        </w:rPr>
        <w:t>:</w:t>
      </w:r>
      <w:r>
        <w:rPr>
          <w:rFonts w:hint="eastAsia" w:ascii="Times New Roman" w:hAnsi="Times New Roman" w:eastAsia="方正仿宋_GBK"/>
          <w:sz w:val="32"/>
          <w:szCs w:val="32"/>
        </w:rPr>
        <w:t>0</w:t>
      </w:r>
      <w:r>
        <w:rPr>
          <w:rFonts w:ascii="Times New Roman" w:hAnsi="Times New Roman" w:eastAsia="方正仿宋_GBK"/>
          <w:sz w:val="32"/>
          <w:szCs w:val="32"/>
        </w:rPr>
        <w:t>0 – 1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仿宋_GBK"/>
          <w:sz w:val="32"/>
          <w:szCs w:val="32"/>
        </w:rPr>
        <w:t>:3</w:t>
      </w:r>
      <w:r>
        <w:rPr>
          <w:rFonts w:hint="eastAsia" w:ascii="Times New Roman" w:hAnsi="Times New Roman" w:eastAsia="方正仿宋_GBK"/>
          <w:sz w:val="32"/>
          <w:szCs w:val="32"/>
        </w:rPr>
        <w:t>0</w:t>
      </w:r>
    </w:p>
    <w:p w14:paraId="59A28A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上午</w:t>
      </w:r>
    </w:p>
    <w:p w14:paraId="4AFA28D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07:00-08:00   比赛签到。</w:t>
      </w:r>
    </w:p>
    <w:p w14:paraId="62B6D7F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08:00-08:10   主持人开场，介绍比赛规则和评委。</w:t>
      </w:r>
    </w:p>
    <w:p w14:paraId="38E153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08:10-12:00   成长企业组第一轮比赛。</w:t>
      </w:r>
    </w:p>
    <w:p w14:paraId="40E2A00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2560" w:firstLineChars="8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（18家企业，每家约12分钟，共216分钟）</w:t>
      </w:r>
    </w:p>
    <w:p w14:paraId="55F1BCD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12:00-13:00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午餐。</w:t>
      </w:r>
    </w:p>
    <w:p w14:paraId="3DC271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bCs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下午</w:t>
      </w:r>
    </w:p>
    <w:p w14:paraId="155A8C5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:00-14: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0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初创企业组比赛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6B8D1DD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2560" w:firstLineChars="8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（7家企业，每家约12分钟，共约84分钟）</w:t>
      </w:r>
    </w:p>
    <w:p w14:paraId="049D0DC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14:30-14:50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成长企业组第二轮比赛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3E7A86B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2560" w:firstLineChars="8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（5家企业，每家约4分钟，共约20分钟）</w:t>
      </w:r>
    </w:p>
    <w:p w14:paraId="3F6F34A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14:50-15:05   中场休息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0E6CB47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2560" w:firstLineChars="8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（场地布置，嘉宾领导进场）</w:t>
      </w:r>
    </w:p>
    <w:p w14:paraId="33E0F81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15:05-15:10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观看回顾视频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2154FEE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15:10-15:15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领导致辞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6840627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15:15-15:25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颁奖仪式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016DF13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15:25-15:30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合影留念，活动结束。</w:t>
      </w:r>
    </w:p>
    <w:p w14:paraId="5D4B7E1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06A1648A">
      <w:pPr>
        <w:snapToGrid w:val="0"/>
        <w:spacing w:after="0" w:line="40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0" w:name="_GoBack"/>
      <w:bookmarkEnd w:id="0"/>
    </w:p>
    <w:sectPr>
      <w:headerReference r:id="rId8" w:type="default"/>
      <w:footerReference r:id="rId9" w:type="default"/>
      <w:pgSz w:w="11906" w:h="16838"/>
      <w:pgMar w:top="1701" w:right="1588" w:bottom="1701" w:left="1701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5384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9354D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2BD697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C2BD697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A2201">
    <w:pPr>
      <w:pStyle w:val="3"/>
      <w:pBdr>
        <w:bottom w:val="none" w:color="auto" w:sz="0" w:space="0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08503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55E94">
    <w:pPr>
      <w:pStyle w:val="3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GWebUrl" w:val="http://19.121.241.45/seeyon/officeservlet"/>
  </w:docVars>
  <w:rsids>
    <w:rsidRoot w:val="0092111A"/>
    <w:rsid w:val="0000380B"/>
    <w:rsid w:val="000040B6"/>
    <w:rsid w:val="00041123"/>
    <w:rsid w:val="00060C22"/>
    <w:rsid w:val="000A4B8E"/>
    <w:rsid w:val="000F10C5"/>
    <w:rsid w:val="000F11CD"/>
    <w:rsid w:val="00113FC3"/>
    <w:rsid w:val="0016432D"/>
    <w:rsid w:val="00183FBB"/>
    <w:rsid w:val="00197952"/>
    <w:rsid w:val="001C223A"/>
    <w:rsid w:val="002431C6"/>
    <w:rsid w:val="002638C0"/>
    <w:rsid w:val="00276A8A"/>
    <w:rsid w:val="0028127B"/>
    <w:rsid w:val="002812F5"/>
    <w:rsid w:val="00287F7C"/>
    <w:rsid w:val="002920B9"/>
    <w:rsid w:val="002F4177"/>
    <w:rsid w:val="00303A93"/>
    <w:rsid w:val="00303FAD"/>
    <w:rsid w:val="003221CD"/>
    <w:rsid w:val="003304C9"/>
    <w:rsid w:val="00331E22"/>
    <w:rsid w:val="00342522"/>
    <w:rsid w:val="003510FF"/>
    <w:rsid w:val="00351656"/>
    <w:rsid w:val="003545D4"/>
    <w:rsid w:val="0036097F"/>
    <w:rsid w:val="003A5F35"/>
    <w:rsid w:val="003A797E"/>
    <w:rsid w:val="003C59BD"/>
    <w:rsid w:val="003E79D9"/>
    <w:rsid w:val="00421187"/>
    <w:rsid w:val="00441B03"/>
    <w:rsid w:val="00454AF3"/>
    <w:rsid w:val="00481554"/>
    <w:rsid w:val="004A1146"/>
    <w:rsid w:val="004C317C"/>
    <w:rsid w:val="004F4B96"/>
    <w:rsid w:val="00516579"/>
    <w:rsid w:val="00533FF0"/>
    <w:rsid w:val="005372DE"/>
    <w:rsid w:val="005807AD"/>
    <w:rsid w:val="00581F00"/>
    <w:rsid w:val="00587067"/>
    <w:rsid w:val="005E2EA0"/>
    <w:rsid w:val="005F3D4D"/>
    <w:rsid w:val="005F4E56"/>
    <w:rsid w:val="006151C7"/>
    <w:rsid w:val="00641CEB"/>
    <w:rsid w:val="00641DA3"/>
    <w:rsid w:val="00680FF8"/>
    <w:rsid w:val="00693846"/>
    <w:rsid w:val="006A4F6A"/>
    <w:rsid w:val="006A517E"/>
    <w:rsid w:val="006C445A"/>
    <w:rsid w:val="006E7A47"/>
    <w:rsid w:val="00734A71"/>
    <w:rsid w:val="00811161"/>
    <w:rsid w:val="00881B50"/>
    <w:rsid w:val="008978F6"/>
    <w:rsid w:val="008C2EE8"/>
    <w:rsid w:val="008E10D2"/>
    <w:rsid w:val="008F7782"/>
    <w:rsid w:val="00913EAA"/>
    <w:rsid w:val="0092111A"/>
    <w:rsid w:val="009A4C6C"/>
    <w:rsid w:val="009B0DF6"/>
    <w:rsid w:val="009D7E44"/>
    <w:rsid w:val="009E070D"/>
    <w:rsid w:val="00A4614A"/>
    <w:rsid w:val="00A476A7"/>
    <w:rsid w:val="00A52373"/>
    <w:rsid w:val="00A61408"/>
    <w:rsid w:val="00A6642B"/>
    <w:rsid w:val="00A96408"/>
    <w:rsid w:val="00AD4B1A"/>
    <w:rsid w:val="00B47B32"/>
    <w:rsid w:val="00B500A6"/>
    <w:rsid w:val="00B511C4"/>
    <w:rsid w:val="00B7433D"/>
    <w:rsid w:val="00BA3360"/>
    <w:rsid w:val="00BB0C63"/>
    <w:rsid w:val="00BB25C1"/>
    <w:rsid w:val="00BE1345"/>
    <w:rsid w:val="00C07C39"/>
    <w:rsid w:val="00C3716E"/>
    <w:rsid w:val="00C855E6"/>
    <w:rsid w:val="00CB1D3A"/>
    <w:rsid w:val="00D2648B"/>
    <w:rsid w:val="00D45020"/>
    <w:rsid w:val="00D567CD"/>
    <w:rsid w:val="00D66335"/>
    <w:rsid w:val="00DC1A86"/>
    <w:rsid w:val="00DE614E"/>
    <w:rsid w:val="00E26AE1"/>
    <w:rsid w:val="00E26D05"/>
    <w:rsid w:val="00E43322"/>
    <w:rsid w:val="00E77552"/>
    <w:rsid w:val="00E858B8"/>
    <w:rsid w:val="00E917D0"/>
    <w:rsid w:val="00EC0FF7"/>
    <w:rsid w:val="00F265DC"/>
    <w:rsid w:val="00F425F6"/>
    <w:rsid w:val="00F56131"/>
    <w:rsid w:val="00FA65B0"/>
    <w:rsid w:val="00FE6F4B"/>
    <w:rsid w:val="00FF4224"/>
    <w:rsid w:val="00FF7C7C"/>
    <w:rsid w:val="17F5EEB5"/>
    <w:rsid w:val="1DBF2AD9"/>
    <w:rsid w:val="23E519FB"/>
    <w:rsid w:val="36293BE7"/>
    <w:rsid w:val="36414693"/>
    <w:rsid w:val="3DF67A7A"/>
    <w:rsid w:val="3ED53F01"/>
    <w:rsid w:val="471E737A"/>
    <w:rsid w:val="551C71AB"/>
    <w:rsid w:val="57101AA8"/>
    <w:rsid w:val="5A5F7B8D"/>
    <w:rsid w:val="5EF4469E"/>
    <w:rsid w:val="5FB23FFD"/>
    <w:rsid w:val="5FE62E89"/>
    <w:rsid w:val="66681294"/>
    <w:rsid w:val="6B9C17AB"/>
    <w:rsid w:val="70BDC097"/>
    <w:rsid w:val="71511045"/>
    <w:rsid w:val="742E01AF"/>
    <w:rsid w:val="77EFF2A1"/>
    <w:rsid w:val="7BF52BF3"/>
    <w:rsid w:val="7CCFC60C"/>
    <w:rsid w:val="7DCE81FB"/>
    <w:rsid w:val="7FEEABBC"/>
    <w:rsid w:val="91FD913F"/>
    <w:rsid w:val="AFEEDAD2"/>
    <w:rsid w:val="BB7801E6"/>
    <w:rsid w:val="BBDBAC23"/>
    <w:rsid w:val="CDA76CE1"/>
    <w:rsid w:val="DAB90292"/>
    <w:rsid w:val="DC739D25"/>
    <w:rsid w:val="DEF8989D"/>
    <w:rsid w:val="DF77930A"/>
    <w:rsid w:val="EFEDAACF"/>
    <w:rsid w:val="F75B764F"/>
    <w:rsid w:val="FAF63C3E"/>
    <w:rsid w:val="FF77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header" Target="header3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2631</Words>
  <Characters>2869</Characters>
  <Lines>19</Lines>
  <Paragraphs>5</Paragraphs>
  <TotalTime>0</TotalTime>
  <ScaleCrop>false</ScaleCrop>
  <LinksUpToDate>false</LinksUpToDate>
  <CharactersWithSpaces>2925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2024-09-06T23:56:00Z</dcterms:created>
  <dc:creator>黎汉忠</dc:creator>
  <cp:lastModifiedBy>莫奔华</cp:lastModifiedBy>
  <dcterms:modified xsi:type="dcterms:W3CDTF">2026-11-03T08:05:19Z</dcterms:modified>
  <dc:title>附件1：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574F11C8319F4EB54EEAE36A741970A0_43</vt:lpwstr>
  </property>
  <property fmtid="{D5CDD505-2E9C-101B-9397-08002B2CF9AE}" pid="4" name="KSOTemplateDocerSaveRecord">
    <vt:lpwstr>eyJoZGlkIjoiZjI4MDNjOGM5YTYzOGI4NzBiNTU2NDlkYTc0ZWFkZWYiLCJ1c2VySWQiOiIxNjY1NDQxODkyIn0=</vt:lpwstr>
  </property>
</Properties>
</file>